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AA8738" w14:textId="5F6EC2FF" w:rsidR="003A787F" w:rsidRPr="00F76A4C" w:rsidRDefault="003A787F" w:rsidP="003A787F">
      <w:pPr>
        <w:jc w:val="center"/>
        <w:rPr>
          <w:rFonts w:asciiTheme="minorHAnsi" w:hAnsiTheme="minorHAnsi" w:cstheme="minorHAnsi"/>
          <w:b/>
          <w:color w:val="000000"/>
          <w:u w:val="single"/>
        </w:rPr>
      </w:pPr>
      <w:r w:rsidRPr="00F76A4C">
        <w:rPr>
          <w:rFonts w:asciiTheme="minorHAnsi" w:hAnsiTheme="minorHAnsi" w:cstheme="minorHAnsi"/>
          <w:b/>
          <w:color w:val="000000"/>
          <w:u w:val="single"/>
        </w:rPr>
        <w:t>PRO</w:t>
      </w:r>
      <w:r w:rsidR="008E71CA" w:rsidRPr="00F76A4C">
        <w:rPr>
          <w:rFonts w:asciiTheme="minorHAnsi" w:hAnsiTheme="minorHAnsi" w:cstheme="minorHAnsi"/>
          <w:b/>
          <w:color w:val="000000"/>
          <w:u w:val="single"/>
        </w:rPr>
        <w:t>GRAMME</w:t>
      </w:r>
      <w:r w:rsidRPr="00F76A4C">
        <w:rPr>
          <w:rFonts w:asciiTheme="minorHAnsi" w:hAnsiTheme="minorHAnsi" w:cstheme="minorHAnsi"/>
          <w:b/>
          <w:color w:val="000000"/>
          <w:u w:val="single"/>
        </w:rPr>
        <w:t xml:space="preserve"> DOCUMENT</w:t>
      </w:r>
    </w:p>
    <w:p w14:paraId="1D12170F" w14:textId="77777777" w:rsidR="003A787F" w:rsidRPr="00F76A4C" w:rsidRDefault="003A787F" w:rsidP="003A787F">
      <w:pPr>
        <w:jc w:val="center"/>
        <w:rPr>
          <w:rFonts w:asciiTheme="minorHAnsi" w:hAnsiTheme="minorHAnsi" w:cstheme="minorHAnsi"/>
          <w:b/>
          <w:i/>
          <w:color w:val="000000"/>
          <w:sz w:val="20"/>
          <w:u w:val="single"/>
        </w:rPr>
      </w:pPr>
      <w:r w:rsidRPr="00F76A4C">
        <w:rPr>
          <w:rFonts w:asciiTheme="minorHAnsi" w:hAnsiTheme="minorHAnsi" w:cstheme="minorHAnsi"/>
          <w:b/>
          <w:i/>
          <w:color w:val="000000"/>
          <w:u w:val="single"/>
        </w:rPr>
        <w:t>Ukraine</w:t>
      </w:r>
    </w:p>
    <w:p w14:paraId="1C15A012" w14:textId="77777777" w:rsidR="003A787F" w:rsidRPr="00F76A4C" w:rsidRDefault="003A787F" w:rsidP="00380FD3">
      <w:pPr>
        <w:pStyle w:val="PlainText"/>
        <w:spacing w:line="280" w:lineRule="exact"/>
        <w:jc w:val="both"/>
        <w:rPr>
          <w:rFonts w:asciiTheme="minorHAnsi" w:hAnsiTheme="minorHAnsi" w:cstheme="minorHAnsi"/>
          <w:b/>
          <w:sz w:val="21"/>
          <w:szCs w:val="21"/>
        </w:rPr>
      </w:pPr>
    </w:p>
    <w:p w14:paraId="10FE230E" w14:textId="3456A579" w:rsidR="00380FD3" w:rsidRPr="00F76A4C" w:rsidRDefault="002F14AB" w:rsidP="00380FD3">
      <w:pPr>
        <w:pStyle w:val="PlainText"/>
        <w:spacing w:line="280" w:lineRule="exact"/>
        <w:jc w:val="both"/>
        <w:rPr>
          <w:rFonts w:asciiTheme="minorHAnsi" w:hAnsiTheme="minorHAnsi" w:cstheme="minorHAnsi"/>
          <w:sz w:val="24"/>
          <w:szCs w:val="24"/>
          <w:u w:val="single"/>
        </w:rPr>
      </w:pPr>
      <w:r w:rsidRPr="00F76A4C">
        <w:rPr>
          <w:rFonts w:asciiTheme="minorHAnsi" w:hAnsiTheme="minorHAnsi" w:cstheme="minorHAnsi"/>
          <w:b/>
          <w:sz w:val="21"/>
          <w:szCs w:val="21"/>
        </w:rPr>
        <w:t>Project Title</w:t>
      </w:r>
      <w:r w:rsidRPr="00F76A4C">
        <w:rPr>
          <w:rFonts w:asciiTheme="minorHAnsi" w:hAnsiTheme="minorHAnsi" w:cstheme="minorHAnsi"/>
          <w:sz w:val="21"/>
          <w:szCs w:val="21"/>
        </w:rPr>
        <w:t>:</w:t>
      </w:r>
      <w:r w:rsidR="000B25AC" w:rsidRPr="00F76A4C">
        <w:rPr>
          <w:rFonts w:asciiTheme="minorHAnsi" w:hAnsiTheme="minorHAnsi" w:cstheme="minorHAnsi"/>
          <w:sz w:val="21"/>
          <w:szCs w:val="21"/>
        </w:rPr>
        <w:t xml:space="preserve"> </w:t>
      </w:r>
      <w:r w:rsidR="002337E7" w:rsidRPr="00F76A4C">
        <w:rPr>
          <w:rFonts w:ascii="Calibri" w:eastAsiaTheme="majorEastAsia" w:hAnsi="Calibri" w:cs="Arial"/>
          <w:sz w:val="22"/>
        </w:rPr>
        <w:t>Inclusive Recovery Support for Resilience and Human Security in Ukraine</w:t>
      </w:r>
      <w:r w:rsidR="00380FD3" w:rsidRPr="00F76A4C">
        <w:rPr>
          <w:rFonts w:asciiTheme="minorHAnsi" w:hAnsiTheme="minorHAnsi" w:cstheme="minorHAnsi"/>
          <w:sz w:val="24"/>
          <w:szCs w:val="24"/>
        </w:rPr>
        <w:t xml:space="preserve"> </w:t>
      </w:r>
    </w:p>
    <w:p w14:paraId="2816E916" w14:textId="215DB6FA" w:rsidR="002F14AB" w:rsidRPr="00F76A4C" w:rsidRDefault="002F14AB" w:rsidP="00E976B8">
      <w:pPr>
        <w:contextualSpacing/>
        <w:rPr>
          <w:rFonts w:asciiTheme="minorHAnsi" w:hAnsiTheme="minorHAnsi" w:cstheme="minorHAnsi"/>
          <w:bCs/>
          <w:sz w:val="21"/>
          <w:szCs w:val="21"/>
        </w:rPr>
      </w:pPr>
      <w:r w:rsidRPr="00F76A4C">
        <w:rPr>
          <w:rFonts w:asciiTheme="minorHAnsi" w:hAnsiTheme="minorHAnsi" w:cstheme="minorHAnsi"/>
          <w:b/>
          <w:sz w:val="21"/>
          <w:szCs w:val="21"/>
        </w:rPr>
        <w:t>Project Number:</w:t>
      </w:r>
      <w:r w:rsidR="009D139A" w:rsidRPr="00F76A4C">
        <w:rPr>
          <w:rFonts w:asciiTheme="minorHAnsi" w:hAnsiTheme="minorHAnsi" w:cstheme="minorHAnsi"/>
          <w:b/>
          <w:sz w:val="21"/>
          <w:szCs w:val="21"/>
        </w:rPr>
        <w:t xml:space="preserve"> </w:t>
      </w:r>
      <w:r w:rsidR="00350324" w:rsidRPr="00F76A4C">
        <w:rPr>
          <w:rFonts w:asciiTheme="minorHAnsi" w:hAnsiTheme="minorHAnsi" w:cstheme="minorHAnsi"/>
          <w:bCs/>
          <w:sz w:val="21"/>
          <w:szCs w:val="21"/>
        </w:rPr>
        <w:t>01003977</w:t>
      </w:r>
    </w:p>
    <w:p w14:paraId="11F8AD76" w14:textId="031960F9" w:rsidR="002F14AB" w:rsidRPr="00F76A4C" w:rsidRDefault="002F14AB" w:rsidP="00E976B8">
      <w:pPr>
        <w:contextualSpacing/>
        <w:rPr>
          <w:rFonts w:asciiTheme="minorHAnsi" w:hAnsiTheme="minorHAnsi" w:cstheme="minorHAnsi"/>
          <w:b/>
          <w:sz w:val="21"/>
          <w:szCs w:val="21"/>
        </w:rPr>
      </w:pPr>
      <w:r w:rsidRPr="00F76A4C">
        <w:rPr>
          <w:rFonts w:asciiTheme="minorHAnsi" w:hAnsiTheme="minorHAnsi" w:cstheme="minorHAnsi"/>
          <w:b/>
          <w:sz w:val="21"/>
          <w:szCs w:val="21"/>
        </w:rPr>
        <w:t>Implementing Partner:</w:t>
      </w:r>
      <w:r w:rsidR="006021E3" w:rsidRPr="00F76A4C">
        <w:rPr>
          <w:rFonts w:asciiTheme="minorHAnsi" w:hAnsiTheme="minorHAnsi" w:cstheme="minorHAnsi"/>
          <w:bCs/>
          <w:sz w:val="21"/>
          <w:szCs w:val="21"/>
        </w:rPr>
        <w:t xml:space="preserve"> UNDP</w:t>
      </w:r>
      <w:r w:rsidR="009D139A" w:rsidRPr="00F76A4C">
        <w:rPr>
          <w:rFonts w:asciiTheme="minorHAnsi" w:hAnsiTheme="minorHAnsi" w:cstheme="minorHAnsi"/>
          <w:bCs/>
          <w:sz w:val="21"/>
          <w:szCs w:val="21"/>
        </w:rPr>
        <w:t xml:space="preserve"> (DIM)</w:t>
      </w:r>
    </w:p>
    <w:p w14:paraId="0C2351C0" w14:textId="35C28E8E" w:rsidR="002F14AB" w:rsidRPr="00F76A4C" w:rsidRDefault="002F14AB" w:rsidP="009D139A">
      <w:pPr>
        <w:contextualSpacing/>
        <w:jc w:val="left"/>
        <w:rPr>
          <w:rFonts w:asciiTheme="minorHAnsi" w:hAnsiTheme="minorHAnsi" w:cstheme="minorBidi"/>
          <w:sz w:val="21"/>
          <w:szCs w:val="21"/>
        </w:rPr>
      </w:pPr>
      <w:r w:rsidRPr="00F76A4C">
        <w:rPr>
          <w:rFonts w:asciiTheme="minorHAnsi" w:hAnsiTheme="minorHAnsi" w:cstheme="minorBidi"/>
          <w:b/>
          <w:sz w:val="21"/>
          <w:szCs w:val="21"/>
        </w:rPr>
        <w:t>Start Date:</w:t>
      </w:r>
      <w:r w:rsidR="002F113B" w:rsidRPr="00F76A4C">
        <w:rPr>
          <w:rFonts w:asciiTheme="minorHAnsi" w:hAnsiTheme="minorHAnsi" w:cstheme="minorBidi"/>
          <w:b/>
          <w:sz w:val="21"/>
          <w:szCs w:val="21"/>
        </w:rPr>
        <w:t xml:space="preserve"> </w:t>
      </w:r>
      <w:r w:rsidR="00407E1F" w:rsidRPr="00F76A4C">
        <w:rPr>
          <w:rFonts w:asciiTheme="minorHAnsi" w:hAnsiTheme="minorHAnsi" w:cstheme="minorBidi"/>
          <w:sz w:val="21"/>
          <w:szCs w:val="21"/>
        </w:rPr>
        <w:t>31</w:t>
      </w:r>
      <w:r w:rsidR="004971B1" w:rsidRPr="00F76A4C">
        <w:rPr>
          <w:rFonts w:asciiTheme="minorHAnsi" w:hAnsiTheme="minorHAnsi" w:cstheme="minorBidi"/>
          <w:sz w:val="21"/>
          <w:szCs w:val="21"/>
        </w:rPr>
        <w:t xml:space="preserve"> March</w:t>
      </w:r>
      <w:r w:rsidR="00037E5C" w:rsidRPr="00F76A4C">
        <w:rPr>
          <w:rFonts w:asciiTheme="minorHAnsi" w:hAnsiTheme="minorHAnsi" w:cstheme="minorBidi"/>
          <w:sz w:val="21"/>
          <w:szCs w:val="21"/>
        </w:rPr>
        <w:t xml:space="preserve"> 202</w:t>
      </w:r>
      <w:r w:rsidR="002F113B" w:rsidRPr="00F76A4C">
        <w:rPr>
          <w:rFonts w:asciiTheme="minorHAnsi" w:hAnsiTheme="minorHAnsi" w:cstheme="minorBidi"/>
          <w:sz w:val="21"/>
          <w:szCs w:val="21"/>
        </w:rPr>
        <w:t>5</w:t>
      </w:r>
      <w:r w:rsidRPr="00F76A4C">
        <w:tab/>
      </w:r>
      <w:r w:rsidRPr="00F76A4C">
        <w:tab/>
      </w:r>
      <w:r w:rsidRPr="00F76A4C">
        <w:rPr>
          <w:rFonts w:asciiTheme="minorHAnsi" w:hAnsiTheme="minorHAnsi" w:cstheme="minorBidi"/>
          <w:b/>
          <w:sz w:val="21"/>
          <w:szCs w:val="21"/>
        </w:rPr>
        <w:t>End Date:</w:t>
      </w:r>
      <w:r w:rsidR="000E29FB" w:rsidRPr="00F76A4C">
        <w:rPr>
          <w:rFonts w:asciiTheme="minorHAnsi" w:hAnsiTheme="minorHAnsi" w:cstheme="minorBidi"/>
          <w:b/>
          <w:sz w:val="21"/>
          <w:szCs w:val="21"/>
        </w:rPr>
        <w:t xml:space="preserve"> </w:t>
      </w:r>
      <w:r w:rsidR="002F113B" w:rsidRPr="00F76A4C">
        <w:rPr>
          <w:rFonts w:asciiTheme="minorHAnsi" w:hAnsiTheme="minorHAnsi" w:cstheme="minorBidi"/>
          <w:sz w:val="21"/>
          <w:szCs w:val="21"/>
        </w:rPr>
        <w:t>31</w:t>
      </w:r>
      <w:r w:rsidR="004971B1" w:rsidRPr="00F76A4C">
        <w:rPr>
          <w:rFonts w:asciiTheme="minorHAnsi" w:hAnsiTheme="minorHAnsi" w:cstheme="minorBidi"/>
          <w:sz w:val="21"/>
          <w:szCs w:val="21"/>
        </w:rPr>
        <w:t xml:space="preserve"> </w:t>
      </w:r>
      <w:r w:rsidR="00424A2B" w:rsidRPr="00F76A4C">
        <w:rPr>
          <w:rFonts w:asciiTheme="minorHAnsi" w:hAnsiTheme="minorHAnsi" w:cstheme="minorBidi"/>
          <w:sz w:val="21"/>
          <w:szCs w:val="21"/>
        </w:rPr>
        <w:t>March</w:t>
      </w:r>
      <w:r w:rsidR="004971B1" w:rsidRPr="00F76A4C">
        <w:rPr>
          <w:rFonts w:asciiTheme="minorHAnsi" w:hAnsiTheme="minorHAnsi" w:cstheme="minorBidi"/>
          <w:sz w:val="21"/>
          <w:szCs w:val="21"/>
        </w:rPr>
        <w:t xml:space="preserve"> 202</w:t>
      </w:r>
      <w:r w:rsidR="002F113B" w:rsidRPr="00F76A4C">
        <w:rPr>
          <w:rFonts w:asciiTheme="minorHAnsi" w:hAnsiTheme="minorHAnsi" w:cstheme="minorBidi"/>
          <w:sz w:val="21"/>
          <w:szCs w:val="21"/>
        </w:rPr>
        <w:t>6</w:t>
      </w:r>
      <w:r w:rsidR="00380FD3" w:rsidRPr="00F76A4C">
        <w:rPr>
          <w:rFonts w:asciiTheme="minorHAnsi" w:hAnsiTheme="minorHAnsi" w:cstheme="minorBidi"/>
          <w:sz w:val="21"/>
          <w:szCs w:val="21"/>
        </w:rPr>
        <w:t xml:space="preserve">   </w:t>
      </w:r>
      <w:r w:rsidR="004606B6" w:rsidRPr="00F76A4C">
        <w:rPr>
          <w:rFonts w:asciiTheme="minorHAnsi" w:hAnsiTheme="minorHAnsi" w:cstheme="minorBidi"/>
          <w:sz w:val="21"/>
          <w:szCs w:val="21"/>
        </w:rPr>
        <w:t xml:space="preserve"> </w:t>
      </w:r>
      <w:r w:rsidR="00424A2B" w:rsidRPr="00F76A4C">
        <w:rPr>
          <w:rFonts w:asciiTheme="minorHAnsi" w:hAnsiTheme="minorHAnsi" w:cstheme="minorBidi"/>
          <w:sz w:val="21"/>
          <w:szCs w:val="21"/>
        </w:rPr>
        <w:t xml:space="preserve">       </w:t>
      </w:r>
      <w:r w:rsidR="004606B6" w:rsidRPr="00F76A4C">
        <w:rPr>
          <w:rFonts w:asciiTheme="minorHAnsi" w:hAnsiTheme="minorHAnsi" w:cstheme="minorBidi"/>
          <w:sz w:val="21"/>
          <w:szCs w:val="21"/>
        </w:rPr>
        <w:t xml:space="preserve">  </w:t>
      </w:r>
      <w:r w:rsidRPr="00F76A4C">
        <w:rPr>
          <w:rFonts w:asciiTheme="minorHAnsi" w:hAnsiTheme="minorHAnsi" w:cstheme="minorBidi"/>
          <w:b/>
          <w:sz w:val="21"/>
          <w:szCs w:val="21"/>
        </w:rPr>
        <w:t>PAC Meeting date:</w:t>
      </w:r>
      <w:r w:rsidR="00380FD3" w:rsidRPr="00F76A4C">
        <w:rPr>
          <w:rFonts w:asciiTheme="minorHAnsi" w:hAnsiTheme="minorHAnsi" w:cstheme="minorBidi"/>
          <w:sz w:val="21"/>
          <w:szCs w:val="21"/>
        </w:rPr>
        <w:t xml:space="preserve"> </w:t>
      </w:r>
      <w:r w:rsidR="008E71CA" w:rsidRPr="00F76A4C">
        <w:rPr>
          <w:rFonts w:asciiTheme="minorHAnsi" w:hAnsiTheme="minorHAnsi" w:cstheme="minorBidi"/>
          <w:sz w:val="21"/>
          <w:szCs w:val="21"/>
        </w:rPr>
        <w:t>19 February 2025</w:t>
      </w:r>
      <w:r w:rsidR="61CA7CD4" w:rsidRPr="00F76A4C">
        <w:rPr>
          <w:rFonts w:asciiTheme="minorHAnsi" w:hAnsiTheme="minorHAnsi" w:cstheme="minorBidi"/>
          <w:sz w:val="21"/>
          <w:szCs w:val="21"/>
        </w:rPr>
        <w:t xml:space="preserve">                      </w:t>
      </w:r>
    </w:p>
    <w:p w14:paraId="4203E9F9" w14:textId="77777777" w:rsidR="002F14AB" w:rsidRPr="00F76A4C" w:rsidRDefault="002F14AB" w:rsidP="00E976B8">
      <w:pPr>
        <w:spacing w:after="0"/>
        <w:contextualSpacing/>
        <w:rPr>
          <w:rFonts w:asciiTheme="minorHAnsi" w:hAnsiTheme="minorHAnsi" w:cstheme="minorHAnsi"/>
          <w:sz w:val="20"/>
        </w:rPr>
      </w:pPr>
    </w:p>
    <w:tbl>
      <w:tblPr>
        <w:tblW w:w="99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85"/>
      </w:tblGrid>
      <w:tr w:rsidR="002F14AB" w:rsidRPr="00F76A4C" w14:paraId="7CE3D0F1" w14:textId="77777777" w:rsidTr="0054366A">
        <w:trPr>
          <w:trHeight w:val="361"/>
          <w:jc w:val="center"/>
        </w:trPr>
        <w:tc>
          <w:tcPr>
            <w:tcW w:w="9985" w:type="dxa"/>
            <w:shd w:val="clear" w:color="auto" w:fill="auto"/>
            <w:vAlign w:val="center"/>
          </w:tcPr>
          <w:p w14:paraId="2B33CA47" w14:textId="77777777" w:rsidR="002F14AB" w:rsidRPr="00F76A4C" w:rsidRDefault="002F14AB" w:rsidP="00E976B8">
            <w:pPr>
              <w:spacing w:after="0"/>
              <w:contextualSpacing/>
              <w:jc w:val="center"/>
              <w:rPr>
                <w:rFonts w:asciiTheme="minorHAnsi" w:hAnsiTheme="minorHAnsi" w:cstheme="minorHAnsi"/>
                <w:b/>
                <w:sz w:val="20"/>
              </w:rPr>
            </w:pPr>
            <w:r w:rsidRPr="00F76A4C">
              <w:rPr>
                <w:rFonts w:asciiTheme="minorHAnsi" w:hAnsiTheme="minorHAnsi" w:cstheme="minorHAnsi"/>
                <w:b/>
                <w:sz w:val="20"/>
              </w:rPr>
              <w:t>Brief Description</w:t>
            </w:r>
          </w:p>
        </w:tc>
      </w:tr>
      <w:tr w:rsidR="002F14AB" w:rsidRPr="00F76A4C" w14:paraId="4670A494" w14:textId="77777777" w:rsidTr="00ED0751">
        <w:trPr>
          <w:trHeight w:val="8648"/>
          <w:jc w:val="center"/>
        </w:trPr>
        <w:tc>
          <w:tcPr>
            <w:tcW w:w="9985" w:type="dxa"/>
            <w:shd w:val="clear" w:color="auto" w:fill="auto"/>
          </w:tcPr>
          <w:p w14:paraId="7EA2786F" w14:textId="7E1BD26B" w:rsidR="00A94078" w:rsidRPr="00F76A4C" w:rsidRDefault="00A94078" w:rsidP="17A61B46">
            <w:pPr>
              <w:snapToGrid w:val="0"/>
              <w:rPr>
                <w:rFonts w:ascii="Calibri" w:eastAsia="Calibri" w:hAnsi="Calibri" w:cs="Calibri"/>
              </w:rPr>
            </w:pPr>
            <w:r w:rsidRPr="00F76A4C">
              <w:rPr>
                <w:rFonts w:ascii="Calibri" w:eastAsia="Calibri" w:hAnsi="Calibri" w:cs="Calibri"/>
              </w:rPr>
              <w:t xml:space="preserve">Since the full-scale military aggression by Russian forces in February 2022 (hereafter, the “War”), Ukraine has been facing unprecedented </w:t>
            </w:r>
            <w:r w:rsidR="0003061B" w:rsidRPr="00F76A4C">
              <w:rPr>
                <w:rFonts w:ascii="Calibri" w:eastAsia="Calibri" w:hAnsi="Calibri" w:cs="Calibri"/>
              </w:rPr>
              <w:t xml:space="preserve">destruction and displacement, and continued </w:t>
            </w:r>
            <w:r w:rsidRPr="00F76A4C">
              <w:rPr>
                <w:rFonts w:ascii="Calibri" w:eastAsia="Calibri" w:hAnsi="Calibri" w:cs="Calibri"/>
              </w:rPr>
              <w:t xml:space="preserve">threats to human security--- thousands of women, men, and children have lost their lives, </w:t>
            </w:r>
            <w:r w:rsidR="0003061B" w:rsidRPr="00F76A4C">
              <w:rPr>
                <w:rFonts w:ascii="Calibri" w:eastAsia="Calibri" w:hAnsi="Calibri" w:cs="Calibri"/>
              </w:rPr>
              <w:t>critical</w:t>
            </w:r>
            <w:r w:rsidRPr="00F76A4C">
              <w:rPr>
                <w:rFonts w:ascii="Calibri" w:eastAsia="Calibri" w:hAnsi="Calibri" w:cs="Calibri"/>
              </w:rPr>
              <w:t xml:space="preserve"> life-line infrastructures have been destroyed, and millions of people have been forced to leave their homes. The degree of destruction and damages </w:t>
            </w:r>
            <w:r w:rsidR="0003061B" w:rsidRPr="00F76A4C">
              <w:rPr>
                <w:rFonts w:ascii="Calibri" w:eastAsia="Calibri" w:hAnsi="Calibri" w:cs="Calibri"/>
              </w:rPr>
              <w:t>has been unprecedented, profoundly affecting every aspect of</w:t>
            </w:r>
            <w:r w:rsidRPr="00F76A4C">
              <w:rPr>
                <w:rFonts w:ascii="Calibri" w:eastAsia="Calibri" w:hAnsi="Calibri" w:cs="Calibri"/>
              </w:rPr>
              <w:t xml:space="preserve"> Ukrainian society and </w:t>
            </w:r>
            <w:r w:rsidR="0046298A" w:rsidRPr="00F76A4C">
              <w:rPr>
                <w:rFonts w:ascii="Calibri" w:eastAsia="Calibri" w:hAnsi="Calibri" w:cs="Calibri"/>
              </w:rPr>
              <w:t>economy, while</w:t>
            </w:r>
            <w:r w:rsidR="0003061B" w:rsidRPr="00F76A4C">
              <w:rPr>
                <w:rFonts w:ascii="Calibri" w:eastAsia="Calibri" w:hAnsi="Calibri" w:cs="Calibri"/>
              </w:rPr>
              <w:t xml:space="preserve"> casting a long shadow over </w:t>
            </w:r>
            <w:r w:rsidRPr="00F76A4C">
              <w:rPr>
                <w:rFonts w:ascii="Calibri" w:eastAsia="Calibri" w:hAnsi="Calibri" w:cs="Calibri"/>
              </w:rPr>
              <w:t>global peace and security</w:t>
            </w:r>
            <w:r w:rsidR="00F3283F" w:rsidRPr="00F76A4C">
              <w:rPr>
                <w:rFonts w:ascii="Calibri" w:eastAsia="Calibri" w:hAnsi="Calibri" w:cs="Calibri"/>
              </w:rPr>
              <w:t>,</w:t>
            </w:r>
            <w:r w:rsidRPr="00F76A4C">
              <w:rPr>
                <w:rFonts w:ascii="Calibri" w:eastAsia="Calibri" w:hAnsi="Calibri" w:cs="Calibri"/>
              </w:rPr>
              <w:t xml:space="preserve"> including </w:t>
            </w:r>
            <w:r w:rsidR="00F3283F" w:rsidRPr="00F76A4C">
              <w:rPr>
                <w:rFonts w:ascii="Calibri" w:eastAsia="Calibri" w:hAnsi="Calibri" w:cs="Calibri"/>
              </w:rPr>
              <w:t xml:space="preserve">stability in </w:t>
            </w:r>
            <w:r w:rsidRPr="00F76A4C">
              <w:rPr>
                <w:rFonts w:ascii="Calibri" w:eastAsia="Calibri" w:hAnsi="Calibri" w:cs="Calibri"/>
              </w:rPr>
              <w:t xml:space="preserve">East Asia. Without immediate and synergized efforts for three </w:t>
            </w:r>
            <w:r w:rsidR="00D22FEA" w:rsidRPr="00F76A4C">
              <w:rPr>
                <w:rFonts w:ascii="Calibri" w:eastAsia="Calibri" w:hAnsi="Calibri" w:cs="Calibri"/>
              </w:rPr>
              <w:t>pillars</w:t>
            </w:r>
            <w:r w:rsidRPr="00F76A4C">
              <w:rPr>
                <w:rFonts w:ascii="Calibri" w:eastAsia="Calibri" w:hAnsi="Calibri" w:cs="Calibri"/>
              </w:rPr>
              <w:t xml:space="preserve"> of Human Security---protection, empowerment, and solidarity---to capacitate the nation and people of Ukraine to be resilient against the cumulating negative impacts of the War,</w:t>
            </w:r>
            <w:r w:rsidR="003847B2" w:rsidRPr="00F76A4C">
              <w:rPr>
                <w:rFonts w:ascii="Calibri" w:eastAsia="Calibri" w:hAnsi="Calibri" w:cs="Calibri"/>
              </w:rPr>
              <w:t xml:space="preserve"> </w:t>
            </w:r>
            <w:r w:rsidR="00A84CBD" w:rsidRPr="00F76A4C">
              <w:rPr>
                <w:rFonts w:ascii="Calibri" w:eastAsia="Calibri" w:hAnsi="Calibri" w:cs="Calibri"/>
              </w:rPr>
              <w:t xml:space="preserve">Ukraine </w:t>
            </w:r>
            <w:r w:rsidR="003847B2" w:rsidRPr="00F76A4C">
              <w:rPr>
                <w:rFonts w:ascii="Calibri" w:eastAsia="Calibri" w:hAnsi="Calibri" w:cs="Calibri"/>
              </w:rPr>
              <w:t xml:space="preserve">will soon face </w:t>
            </w:r>
            <w:r w:rsidR="00A84CBD" w:rsidRPr="00F76A4C">
              <w:rPr>
                <w:rFonts w:ascii="Calibri" w:eastAsia="Calibri" w:hAnsi="Calibri" w:cs="Calibri"/>
              </w:rPr>
              <w:t xml:space="preserve">risks </w:t>
            </w:r>
            <w:r w:rsidR="00EC44FA" w:rsidRPr="00F76A4C">
              <w:rPr>
                <w:rFonts w:ascii="Calibri" w:eastAsia="Calibri" w:hAnsi="Calibri" w:cs="Calibri"/>
              </w:rPr>
              <w:t xml:space="preserve">of </w:t>
            </w:r>
            <w:r w:rsidR="00A84CBD" w:rsidRPr="00F76A4C">
              <w:rPr>
                <w:rFonts w:ascii="Calibri" w:eastAsia="Calibri" w:hAnsi="Calibri" w:cs="Calibri"/>
              </w:rPr>
              <w:t xml:space="preserve">succumbing to the cumulative and escalating impacts of the ongoing war, potentially leading to </w:t>
            </w:r>
            <w:r w:rsidR="003847B2" w:rsidRPr="00F76A4C">
              <w:rPr>
                <w:rFonts w:ascii="Calibri" w:eastAsia="Calibri" w:hAnsi="Calibri" w:cs="Calibri"/>
              </w:rPr>
              <w:t xml:space="preserve">irrecoverable loss. </w:t>
            </w:r>
          </w:p>
          <w:p w14:paraId="39F32D6A" w14:textId="3613EAE6" w:rsidR="00A94078" w:rsidRPr="00F76A4C" w:rsidRDefault="00A94078" w:rsidP="17A61B46">
            <w:pPr>
              <w:snapToGrid w:val="0"/>
              <w:rPr>
                <w:rFonts w:ascii="Calibri" w:eastAsia="Calibri" w:hAnsi="Calibri" w:cs="Calibri"/>
              </w:rPr>
            </w:pPr>
            <w:r w:rsidRPr="00F76A4C">
              <w:rPr>
                <w:rFonts w:ascii="Calibri" w:eastAsia="Calibri" w:hAnsi="Calibri" w:cs="Calibri"/>
              </w:rPr>
              <w:t xml:space="preserve">This project aims to stimulate </w:t>
            </w:r>
            <w:r w:rsidRPr="00F76A4C">
              <w:rPr>
                <w:rFonts w:ascii="Calibri" w:eastAsia="Calibri" w:hAnsi="Calibri" w:cs="Calibri"/>
                <w:b/>
                <w:bCs/>
              </w:rPr>
              <w:t xml:space="preserve">urgent recovery </w:t>
            </w:r>
            <w:r w:rsidRPr="00F76A4C">
              <w:rPr>
                <w:rFonts w:ascii="Calibri" w:eastAsia="Calibri" w:hAnsi="Calibri" w:cs="Calibri"/>
              </w:rPr>
              <w:t>and strengthen</w:t>
            </w:r>
            <w:r w:rsidRPr="00F76A4C">
              <w:rPr>
                <w:rFonts w:ascii="Calibri" w:eastAsia="Calibri" w:hAnsi="Calibri" w:cs="Calibri"/>
                <w:b/>
                <w:bCs/>
              </w:rPr>
              <w:t xml:space="preserve"> resilience </w:t>
            </w:r>
            <w:r w:rsidRPr="00F76A4C">
              <w:rPr>
                <w:rFonts w:ascii="Calibri" w:eastAsia="Calibri" w:hAnsi="Calibri" w:cs="Calibri"/>
              </w:rPr>
              <w:t xml:space="preserve">against </w:t>
            </w:r>
            <w:r w:rsidR="005C7D3E" w:rsidRPr="00F76A4C">
              <w:rPr>
                <w:rFonts w:ascii="Calibri" w:eastAsia="Calibri" w:hAnsi="Calibri" w:cs="Calibri"/>
              </w:rPr>
              <w:t>the wide</w:t>
            </w:r>
            <w:r w:rsidRPr="00F76A4C">
              <w:rPr>
                <w:rFonts w:ascii="Calibri" w:eastAsia="Calibri" w:hAnsi="Calibri" w:cs="Calibri"/>
              </w:rPr>
              <w:t>spread death, destruction, displacement, and suffering caused by the war in Ukraine</w:t>
            </w:r>
            <w:r w:rsidR="001A3D2F" w:rsidRPr="00F76A4C">
              <w:rPr>
                <w:rFonts w:ascii="Calibri" w:eastAsia="Calibri" w:hAnsi="Calibri" w:cs="Calibri"/>
              </w:rPr>
              <w:t>, for</w:t>
            </w:r>
            <w:r w:rsidR="003847B2" w:rsidRPr="00F76A4C">
              <w:rPr>
                <w:rFonts w:ascii="Calibri" w:eastAsia="Calibri" w:hAnsi="Calibri" w:cs="Calibri"/>
              </w:rPr>
              <w:t xml:space="preserve"> </w:t>
            </w:r>
            <w:r w:rsidRPr="00F76A4C">
              <w:rPr>
                <w:rFonts w:ascii="Calibri" w:eastAsia="Calibri" w:hAnsi="Calibri" w:cs="Calibri"/>
              </w:rPr>
              <w:t>promot</w:t>
            </w:r>
            <w:r w:rsidR="003847B2" w:rsidRPr="00F76A4C">
              <w:rPr>
                <w:rFonts w:ascii="Calibri" w:eastAsia="Calibri" w:hAnsi="Calibri" w:cs="Calibri"/>
              </w:rPr>
              <w:t>ing</w:t>
            </w:r>
            <w:r w:rsidRPr="00F76A4C">
              <w:rPr>
                <w:rFonts w:ascii="Calibri" w:eastAsia="Calibri" w:hAnsi="Calibri" w:cs="Calibri"/>
              </w:rPr>
              <w:t xml:space="preserve"> </w:t>
            </w:r>
            <w:r w:rsidRPr="00F76A4C">
              <w:rPr>
                <w:rFonts w:ascii="Calibri" w:eastAsia="Calibri" w:hAnsi="Calibri" w:cs="Calibri"/>
                <w:b/>
                <w:bCs/>
              </w:rPr>
              <w:t>Human Security</w:t>
            </w:r>
            <w:r w:rsidRPr="00F76A4C">
              <w:rPr>
                <w:rFonts w:ascii="Calibri" w:eastAsia="Calibri" w:hAnsi="Calibri" w:cs="Calibri"/>
              </w:rPr>
              <w:t xml:space="preserve"> in Ukraine</w:t>
            </w:r>
            <w:r w:rsidR="001A3D2F" w:rsidRPr="00F76A4C">
              <w:rPr>
                <w:rFonts w:ascii="Calibri" w:eastAsia="Calibri" w:hAnsi="Calibri" w:cs="Calibri"/>
              </w:rPr>
              <w:t xml:space="preserve">. The project will </w:t>
            </w:r>
            <w:r w:rsidRPr="00F76A4C">
              <w:rPr>
                <w:rFonts w:ascii="Calibri" w:eastAsia="Calibri" w:hAnsi="Calibri" w:cs="Calibri"/>
              </w:rPr>
              <w:t>undertak</w:t>
            </w:r>
            <w:r w:rsidR="001A3D2F" w:rsidRPr="00F76A4C">
              <w:rPr>
                <w:rFonts w:ascii="Calibri" w:eastAsia="Calibri" w:hAnsi="Calibri" w:cs="Calibri"/>
              </w:rPr>
              <w:t>e</w:t>
            </w:r>
            <w:r w:rsidRPr="00F76A4C">
              <w:rPr>
                <w:rFonts w:ascii="Calibri" w:eastAsia="Calibri" w:hAnsi="Calibri" w:cs="Calibri"/>
              </w:rPr>
              <w:t xml:space="preserve"> </w:t>
            </w:r>
            <w:r w:rsidR="003847B2" w:rsidRPr="00F76A4C">
              <w:rPr>
                <w:rFonts w:ascii="Calibri" w:eastAsia="Calibri" w:hAnsi="Calibri" w:cs="Calibri"/>
              </w:rPr>
              <w:t xml:space="preserve">multi-sectoral </w:t>
            </w:r>
            <w:r w:rsidR="002759AB" w:rsidRPr="00F76A4C">
              <w:rPr>
                <w:rFonts w:ascii="Calibri" w:eastAsia="Calibri" w:hAnsi="Calibri" w:cs="Calibri"/>
              </w:rPr>
              <w:t xml:space="preserve">and integrated </w:t>
            </w:r>
            <w:r w:rsidRPr="00F76A4C">
              <w:rPr>
                <w:rFonts w:ascii="Calibri" w:eastAsia="Calibri" w:hAnsi="Calibri" w:cs="Calibri"/>
              </w:rPr>
              <w:t xml:space="preserve">immediate actions against interconnected and multidimensional threats that Ukraine is currently facing.   </w:t>
            </w:r>
          </w:p>
          <w:p w14:paraId="04951CE2" w14:textId="35275BC9" w:rsidR="00A94078" w:rsidRPr="00F76A4C" w:rsidRDefault="00A94078" w:rsidP="7C26F81F">
            <w:pPr>
              <w:snapToGrid w:val="0"/>
              <w:rPr>
                <w:rStyle w:val="normaltextrun"/>
                <w:rFonts w:asciiTheme="minorHAnsi" w:hAnsiTheme="minorHAnsi" w:cstheme="minorBidi"/>
              </w:rPr>
            </w:pPr>
            <w:r w:rsidRPr="00F76A4C">
              <w:rPr>
                <w:rFonts w:ascii="Calibri" w:eastAsia="Calibri" w:hAnsi="Calibri" w:cs="Calibri"/>
              </w:rPr>
              <w:t xml:space="preserve">The project will promote rapid recovery from the devastation of war by comprehensively implementing the urgently required interventions, which include: </w:t>
            </w:r>
            <w:r w:rsidR="00EC44FA" w:rsidRPr="00F76A4C">
              <w:rPr>
                <w:rFonts w:ascii="Calibri" w:eastAsia="Calibri" w:hAnsi="Calibri" w:cs="Calibri"/>
              </w:rPr>
              <w:t xml:space="preserve">the </w:t>
            </w:r>
            <w:r w:rsidRPr="00F76A4C">
              <w:rPr>
                <w:rFonts w:ascii="Calibri" w:eastAsia="Calibri" w:hAnsi="Calibri" w:cs="Calibri"/>
              </w:rPr>
              <w:t xml:space="preserve">restoration of </w:t>
            </w:r>
            <w:r w:rsidRPr="00F76A4C">
              <w:rPr>
                <w:rFonts w:ascii="Calibri" w:eastAsia="Calibri" w:hAnsi="Calibri" w:cs="Calibri"/>
                <w:b/>
                <w:bCs/>
              </w:rPr>
              <w:t>basic infrastructure</w:t>
            </w:r>
            <w:r w:rsidRPr="00F76A4C">
              <w:rPr>
                <w:rFonts w:ascii="Calibri" w:eastAsia="Calibri" w:hAnsi="Calibri" w:cs="Calibri"/>
              </w:rPr>
              <w:t xml:space="preserve"> (electricity, water, public facilities, etc.), enhancement of a safe living environment through clearance of </w:t>
            </w:r>
            <w:r w:rsidRPr="00F76A4C">
              <w:rPr>
                <w:rFonts w:ascii="Calibri" w:eastAsia="Calibri" w:hAnsi="Calibri" w:cs="Calibri"/>
                <w:b/>
                <w:bCs/>
              </w:rPr>
              <w:t>mine</w:t>
            </w:r>
            <w:r w:rsidR="489263BC" w:rsidRPr="00F76A4C">
              <w:rPr>
                <w:rFonts w:ascii="Calibri" w:eastAsia="Calibri" w:hAnsi="Calibri" w:cs="Calibri"/>
                <w:b/>
                <w:bCs/>
              </w:rPr>
              <w:t>s</w:t>
            </w:r>
            <w:r w:rsidRPr="00F76A4C">
              <w:rPr>
                <w:rFonts w:ascii="Calibri" w:eastAsia="Calibri" w:hAnsi="Calibri" w:cs="Calibri"/>
                <w:b/>
                <w:bCs/>
              </w:rPr>
              <w:t xml:space="preserve"> and </w:t>
            </w:r>
            <w:r w:rsidR="71E1CE49" w:rsidRPr="00F76A4C">
              <w:rPr>
                <w:rFonts w:ascii="Calibri" w:eastAsia="Calibri" w:hAnsi="Calibri" w:cs="Calibri"/>
                <w:b/>
                <w:bCs/>
              </w:rPr>
              <w:t xml:space="preserve">explosive remnants of war (ERW) </w:t>
            </w:r>
            <w:r w:rsidRPr="00F76A4C">
              <w:rPr>
                <w:rFonts w:ascii="Calibri" w:eastAsia="Calibri" w:hAnsi="Calibri" w:cs="Calibri"/>
              </w:rPr>
              <w:t xml:space="preserve"> and </w:t>
            </w:r>
            <w:r w:rsidRPr="00F76A4C">
              <w:rPr>
                <w:rFonts w:ascii="Calibri" w:eastAsia="Calibri" w:hAnsi="Calibri" w:cs="Calibri"/>
                <w:b/>
                <w:bCs/>
              </w:rPr>
              <w:t xml:space="preserve">debris </w:t>
            </w:r>
            <w:r w:rsidR="13B6DEB3" w:rsidRPr="00F76A4C">
              <w:rPr>
                <w:rFonts w:ascii="Calibri" w:eastAsia="Calibri" w:hAnsi="Calibri" w:cs="Calibri"/>
                <w:b/>
                <w:bCs/>
              </w:rPr>
              <w:t>management</w:t>
            </w:r>
            <w:r w:rsidR="3C5233FF" w:rsidRPr="00F76A4C">
              <w:rPr>
                <w:rFonts w:ascii="Calibri" w:eastAsia="Calibri" w:hAnsi="Calibri" w:cs="Calibri"/>
                <w:b/>
                <w:bCs/>
              </w:rPr>
              <w:t xml:space="preserve"> and recycling</w:t>
            </w:r>
            <w:r w:rsidRPr="00F76A4C">
              <w:rPr>
                <w:rFonts w:ascii="Calibri" w:eastAsia="Calibri" w:hAnsi="Calibri" w:cs="Calibri"/>
              </w:rPr>
              <w:t xml:space="preserve">, promotion of </w:t>
            </w:r>
            <w:r w:rsidRPr="00F76A4C">
              <w:rPr>
                <w:rFonts w:ascii="Calibri" w:eastAsia="Calibri" w:hAnsi="Calibri" w:cs="Calibri"/>
                <w:b/>
                <w:bCs/>
              </w:rPr>
              <w:t>economic recovery</w:t>
            </w:r>
            <w:r w:rsidRPr="00F76A4C">
              <w:rPr>
                <w:rFonts w:ascii="Calibri" w:eastAsia="Calibri" w:hAnsi="Calibri" w:cs="Calibri"/>
              </w:rPr>
              <w:t xml:space="preserve"> with support for agricultural industries and small and medium-sized enterprises and social reintegration of war victims and veterans, strengthening of capacity and functions related to the implementation of </w:t>
            </w:r>
            <w:r w:rsidRPr="00F76A4C">
              <w:rPr>
                <w:rFonts w:ascii="Calibri" w:eastAsia="Calibri" w:hAnsi="Calibri" w:cs="Calibri"/>
                <w:b/>
                <w:bCs/>
              </w:rPr>
              <w:t>anti-corruption</w:t>
            </w:r>
            <w:r w:rsidRPr="00F76A4C">
              <w:rPr>
                <w:rFonts w:ascii="Calibri" w:eastAsia="Calibri" w:hAnsi="Calibri" w:cs="Calibri"/>
              </w:rPr>
              <w:t xml:space="preserve"> policies, expansion of </w:t>
            </w:r>
            <w:r w:rsidR="3C31C525" w:rsidRPr="00F76A4C">
              <w:rPr>
                <w:rFonts w:ascii="Calibri" w:eastAsia="Calibri" w:hAnsi="Calibri" w:cs="Calibri"/>
                <w:b/>
                <w:bCs/>
              </w:rPr>
              <w:t>legal</w:t>
            </w:r>
            <w:r w:rsidRPr="00F76A4C">
              <w:rPr>
                <w:rFonts w:ascii="Calibri" w:eastAsia="Calibri" w:hAnsi="Calibri" w:cs="Calibri"/>
                <w:b/>
                <w:bCs/>
              </w:rPr>
              <w:t xml:space="preserve"> services</w:t>
            </w:r>
            <w:r w:rsidRPr="00F76A4C">
              <w:rPr>
                <w:rFonts w:ascii="Calibri" w:eastAsia="Calibri" w:hAnsi="Calibri" w:cs="Calibri"/>
              </w:rPr>
              <w:t xml:space="preserve"> to war victims and socially vulnerable people, and strengthening of </w:t>
            </w:r>
            <w:r w:rsidRPr="00F76A4C">
              <w:rPr>
                <w:rFonts w:ascii="Calibri" w:eastAsia="Calibri" w:hAnsi="Calibri" w:cs="Calibri"/>
                <w:b/>
                <w:bCs/>
              </w:rPr>
              <w:t>governance</w:t>
            </w:r>
            <w:r w:rsidRPr="00F76A4C">
              <w:rPr>
                <w:rFonts w:ascii="Calibri" w:eastAsia="Calibri" w:hAnsi="Calibri" w:cs="Calibri"/>
              </w:rPr>
              <w:t xml:space="preserve"> in the formulation and implementation of reconstruction plans by the Ukrainian at the national and local levels. </w:t>
            </w:r>
          </w:p>
          <w:p w14:paraId="40508F8C" w14:textId="50EE8BC4" w:rsidR="00A94078" w:rsidRPr="00F76A4C" w:rsidRDefault="00A94078" w:rsidP="17A61B46">
            <w:pPr>
              <w:pStyle w:val="PlainText"/>
              <w:jc w:val="both"/>
              <w:rPr>
                <w:rFonts w:ascii="Calibri" w:eastAsia="Calibri" w:hAnsi="Calibri" w:cs="Calibri"/>
                <w:sz w:val="22"/>
                <w:szCs w:val="22"/>
                <w:lang w:val="en-GB"/>
              </w:rPr>
            </w:pPr>
            <w:r w:rsidRPr="00F76A4C">
              <w:rPr>
                <w:rFonts w:ascii="Calibri" w:eastAsia="Calibri" w:hAnsi="Calibri" w:cs="Calibri"/>
                <w:sz w:val="22"/>
                <w:szCs w:val="22"/>
                <w:lang w:val="en-GB"/>
              </w:rPr>
              <w:t xml:space="preserve">To maximise positive results on transformational recovery, the project interventions will focus on the </w:t>
            </w:r>
            <w:r w:rsidRPr="00F76A4C">
              <w:rPr>
                <w:rFonts w:ascii="Calibri" w:eastAsia="Calibri" w:hAnsi="Calibri" w:cs="Calibri"/>
                <w:b/>
                <w:bCs/>
                <w:sz w:val="22"/>
                <w:szCs w:val="22"/>
                <w:lang w:val="en-GB"/>
              </w:rPr>
              <w:t xml:space="preserve">6 priority thematic areas </w:t>
            </w:r>
            <w:r w:rsidRPr="00F76A4C">
              <w:rPr>
                <w:rFonts w:ascii="Calibri" w:eastAsia="Calibri" w:hAnsi="Calibri" w:cs="Calibri"/>
                <w:sz w:val="22"/>
                <w:szCs w:val="22"/>
                <w:lang w:val="en-GB"/>
              </w:rPr>
              <w:t>for the project outputs</w:t>
            </w:r>
            <w:r w:rsidR="3742070C" w:rsidRPr="00F76A4C">
              <w:rPr>
                <w:rFonts w:ascii="Calibri" w:eastAsia="Calibri" w:hAnsi="Calibri" w:cs="Calibri"/>
                <w:sz w:val="22"/>
                <w:szCs w:val="22"/>
                <w:lang w:val="en-GB"/>
              </w:rPr>
              <w:t xml:space="preserve">, </w:t>
            </w:r>
            <w:r w:rsidR="35443864" w:rsidRPr="00F76A4C">
              <w:rPr>
                <w:rFonts w:ascii="Calibri" w:eastAsia="Calibri" w:hAnsi="Calibri" w:cs="Calibri"/>
                <w:sz w:val="22"/>
                <w:szCs w:val="22"/>
                <w:lang w:val="en-GB"/>
              </w:rPr>
              <w:t xml:space="preserve">which are: </w:t>
            </w:r>
          </w:p>
          <w:p w14:paraId="429B3693" w14:textId="77777777" w:rsidR="00E447F3" w:rsidRPr="00F76A4C" w:rsidRDefault="35443864" w:rsidP="17A61B46">
            <w:pPr>
              <w:snapToGrid w:val="0"/>
              <w:spacing w:after="0"/>
              <w:ind w:left="427"/>
              <w:jc w:val="left"/>
              <w:rPr>
                <w:rFonts w:ascii="Calibri" w:eastAsia="Calibri" w:hAnsi="Calibri" w:cs="Calibri"/>
                <w:kern w:val="2"/>
              </w:rPr>
            </w:pPr>
            <w:r w:rsidRPr="00F76A4C">
              <w:rPr>
                <w:rFonts w:ascii="Calibri" w:eastAsia="Calibri" w:hAnsi="Calibri" w:cs="Calibri"/>
                <w:b/>
                <w:bCs/>
                <w:kern w:val="2"/>
              </w:rPr>
              <w:t>Output 1</w:t>
            </w:r>
            <w:r w:rsidRPr="00F76A4C">
              <w:rPr>
                <w:rFonts w:ascii="Calibri" w:eastAsia="Calibri" w:hAnsi="Calibri" w:cs="Calibri"/>
                <w:kern w:val="2"/>
              </w:rPr>
              <w:t xml:space="preserve">: </w:t>
            </w:r>
            <w:bookmarkStart w:id="0" w:name="_Hlk184924581"/>
            <w:bookmarkStart w:id="1" w:name="_Hlk184829917"/>
            <w:r w:rsidR="00A94078" w:rsidRPr="00F76A4C">
              <w:rPr>
                <w:rFonts w:ascii="Calibri" w:eastAsia="Calibri" w:hAnsi="Calibri" w:cs="Calibri"/>
                <w:kern w:val="2"/>
              </w:rPr>
              <w:t>Critical infrastructure for basic services</w:t>
            </w:r>
            <w:bookmarkEnd w:id="0"/>
          </w:p>
          <w:bookmarkEnd w:id="1"/>
          <w:p w14:paraId="2B6AEAC7" w14:textId="362B535B" w:rsidR="00A94078" w:rsidRPr="00F76A4C" w:rsidRDefault="1321FF1B" w:rsidP="17A61B46">
            <w:pPr>
              <w:snapToGrid w:val="0"/>
              <w:spacing w:after="0"/>
              <w:ind w:left="427"/>
              <w:jc w:val="left"/>
              <w:rPr>
                <w:rFonts w:ascii="Calibri" w:eastAsia="Calibri" w:hAnsi="Calibri" w:cs="Calibri"/>
                <w:kern w:val="2"/>
              </w:rPr>
            </w:pPr>
            <w:r w:rsidRPr="00F76A4C">
              <w:rPr>
                <w:rFonts w:ascii="Calibri" w:eastAsia="Calibri" w:hAnsi="Calibri" w:cs="Calibri"/>
                <w:b/>
                <w:bCs/>
                <w:kern w:val="2"/>
              </w:rPr>
              <w:t>Output 2</w:t>
            </w:r>
            <w:r w:rsidRPr="00F76A4C">
              <w:rPr>
                <w:rFonts w:ascii="Calibri" w:eastAsia="Calibri" w:hAnsi="Calibri" w:cs="Calibri"/>
                <w:kern w:val="2"/>
              </w:rPr>
              <w:t xml:space="preserve">: </w:t>
            </w:r>
            <w:bookmarkStart w:id="2" w:name="_Hlk184829936"/>
            <w:r w:rsidR="00A94078" w:rsidRPr="00F76A4C">
              <w:rPr>
                <w:rFonts w:ascii="Calibri" w:eastAsia="Calibri" w:hAnsi="Calibri" w:cs="Calibri"/>
                <w:kern w:val="2"/>
              </w:rPr>
              <w:t xml:space="preserve">Debris </w:t>
            </w:r>
            <w:r w:rsidR="600358D0" w:rsidRPr="00F76A4C">
              <w:rPr>
                <w:rFonts w:ascii="Calibri" w:eastAsia="Calibri" w:hAnsi="Calibri" w:cs="Calibri"/>
              </w:rPr>
              <w:t>management</w:t>
            </w:r>
            <w:r w:rsidR="00A94078" w:rsidRPr="00F76A4C">
              <w:rPr>
                <w:rFonts w:ascii="Calibri" w:eastAsia="Calibri" w:hAnsi="Calibri" w:cs="Calibri"/>
                <w:kern w:val="2"/>
              </w:rPr>
              <w:t xml:space="preserve"> </w:t>
            </w:r>
            <w:r w:rsidR="424377D6" w:rsidRPr="00F76A4C">
              <w:rPr>
                <w:rFonts w:ascii="Calibri" w:eastAsia="Calibri" w:hAnsi="Calibri" w:cs="Calibri"/>
                <w:kern w:val="2"/>
              </w:rPr>
              <w:t>and</w:t>
            </w:r>
            <w:r w:rsidR="18F73660" w:rsidRPr="00F76A4C">
              <w:rPr>
                <w:rFonts w:ascii="Calibri" w:eastAsia="Calibri" w:hAnsi="Calibri" w:cs="Calibri"/>
                <w:kern w:val="2"/>
              </w:rPr>
              <w:t xml:space="preserve"> </w:t>
            </w:r>
            <w:bookmarkStart w:id="3" w:name="_Hlk184926221"/>
            <w:r w:rsidR="00116743" w:rsidRPr="00F76A4C">
              <w:rPr>
                <w:rFonts w:ascii="Calibri" w:eastAsia="Calibri" w:hAnsi="Calibri" w:cs="Calibri"/>
                <w:kern w:val="2"/>
              </w:rPr>
              <w:t>recycling</w:t>
            </w:r>
            <w:r w:rsidR="00116743" w:rsidRPr="00F76A4C" w:rsidDel="00116743">
              <w:rPr>
                <w:rFonts w:ascii="Calibri" w:eastAsia="Calibri" w:hAnsi="Calibri" w:cs="Calibri"/>
                <w:kern w:val="2"/>
              </w:rPr>
              <w:t xml:space="preserve"> </w:t>
            </w:r>
            <w:bookmarkEnd w:id="2"/>
            <w:bookmarkEnd w:id="3"/>
          </w:p>
          <w:p w14:paraId="3FBDA67D" w14:textId="4CE1D930" w:rsidR="00A94078" w:rsidRPr="00F76A4C" w:rsidRDefault="35443864" w:rsidP="17A61B46">
            <w:pPr>
              <w:snapToGrid w:val="0"/>
              <w:spacing w:after="0"/>
              <w:ind w:left="427"/>
              <w:jc w:val="left"/>
              <w:rPr>
                <w:rFonts w:ascii="Calibri" w:eastAsia="Calibri" w:hAnsi="Calibri" w:cs="Calibri"/>
                <w:kern w:val="2"/>
              </w:rPr>
            </w:pPr>
            <w:r w:rsidRPr="00F76A4C">
              <w:rPr>
                <w:rFonts w:ascii="Calibri" w:eastAsia="Calibri" w:hAnsi="Calibri" w:cs="Calibri"/>
                <w:b/>
                <w:bCs/>
                <w:kern w:val="2"/>
              </w:rPr>
              <w:t>Output 3</w:t>
            </w:r>
            <w:r w:rsidRPr="00F76A4C">
              <w:rPr>
                <w:rFonts w:ascii="Calibri" w:eastAsia="Calibri" w:hAnsi="Calibri" w:cs="Calibri"/>
                <w:kern w:val="2"/>
              </w:rPr>
              <w:t xml:space="preserve">: </w:t>
            </w:r>
            <w:bookmarkStart w:id="4" w:name="_Hlk184829956"/>
            <w:r w:rsidR="00A94078" w:rsidRPr="00F76A4C">
              <w:rPr>
                <w:rFonts w:ascii="Calibri" w:eastAsia="Calibri" w:hAnsi="Calibri" w:cs="Calibri"/>
                <w:kern w:val="2"/>
              </w:rPr>
              <w:t>Mine action and war victim assistance</w:t>
            </w:r>
            <w:bookmarkEnd w:id="4"/>
          </w:p>
          <w:p w14:paraId="69A8ED36" w14:textId="310F1BBE" w:rsidR="00A94078" w:rsidRPr="00F76A4C" w:rsidRDefault="35443864" w:rsidP="17A61B46">
            <w:pPr>
              <w:snapToGrid w:val="0"/>
              <w:spacing w:after="0"/>
              <w:ind w:left="427"/>
              <w:contextualSpacing/>
              <w:jc w:val="left"/>
              <w:rPr>
                <w:rFonts w:ascii="Calibri" w:eastAsia="Calibri" w:hAnsi="Calibri" w:cs="Calibri"/>
                <w:kern w:val="2"/>
              </w:rPr>
            </w:pPr>
            <w:r w:rsidRPr="00F76A4C">
              <w:rPr>
                <w:rFonts w:ascii="Calibri" w:eastAsia="Calibri" w:hAnsi="Calibri" w:cs="Calibri"/>
                <w:b/>
                <w:bCs/>
                <w:kern w:val="2"/>
              </w:rPr>
              <w:t>Output 4</w:t>
            </w:r>
            <w:r w:rsidRPr="00F76A4C">
              <w:rPr>
                <w:rFonts w:ascii="Calibri" w:eastAsia="Calibri" w:hAnsi="Calibri" w:cs="Calibri"/>
                <w:kern w:val="2"/>
              </w:rPr>
              <w:t xml:space="preserve">: </w:t>
            </w:r>
            <w:r w:rsidR="00A94078" w:rsidRPr="00F76A4C">
              <w:rPr>
                <w:rFonts w:ascii="Calibri" w:eastAsia="Calibri" w:hAnsi="Calibri" w:cs="Calibri"/>
                <w:kern w:val="2"/>
              </w:rPr>
              <w:t xml:space="preserve">Economic recovery  </w:t>
            </w:r>
          </w:p>
          <w:p w14:paraId="10A12EBA" w14:textId="0B6A62A9" w:rsidR="00A94078" w:rsidRPr="00F76A4C" w:rsidRDefault="35443864" w:rsidP="17A61B46">
            <w:pPr>
              <w:snapToGrid w:val="0"/>
              <w:spacing w:after="0"/>
              <w:ind w:left="427"/>
              <w:contextualSpacing/>
              <w:jc w:val="left"/>
              <w:rPr>
                <w:rFonts w:ascii="Calibri" w:eastAsia="Calibri" w:hAnsi="Calibri" w:cs="Calibri"/>
                <w:kern w:val="2"/>
              </w:rPr>
            </w:pPr>
            <w:r w:rsidRPr="00F76A4C">
              <w:rPr>
                <w:rFonts w:ascii="Calibri" w:eastAsia="Calibri" w:hAnsi="Calibri" w:cs="Calibri"/>
                <w:b/>
                <w:bCs/>
                <w:kern w:val="2"/>
              </w:rPr>
              <w:t>Output 5</w:t>
            </w:r>
            <w:r w:rsidRPr="00F76A4C">
              <w:rPr>
                <w:rFonts w:ascii="Calibri" w:eastAsia="Calibri" w:hAnsi="Calibri" w:cs="Calibri"/>
                <w:kern w:val="2"/>
              </w:rPr>
              <w:t xml:space="preserve">: </w:t>
            </w:r>
            <w:r w:rsidR="00A94078" w:rsidRPr="00F76A4C">
              <w:rPr>
                <w:rFonts w:ascii="Calibri" w:eastAsia="Calibri" w:hAnsi="Calibri" w:cs="Calibri"/>
                <w:kern w:val="2"/>
              </w:rPr>
              <w:t xml:space="preserve">Government recovery coordination </w:t>
            </w:r>
          </w:p>
          <w:p w14:paraId="1C500F88" w14:textId="5E1EAF77" w:rsidR="002F14AB" w:rsidRPr="00F76A4C" w:rsidRDefault="35443864" w:rsidP="00ED0751">
            <w:pPr>
              <w:snapToGrid w:val="0"/>
              <w:spacing w:after="0"/>
              <w:ind w:left="427"/>
              <w:jc w:val="left"/>
              <w:rPr>
                <w:rFonts w:ascii="Calibri" w:eastAsia="Calibri" w:hAnsi="Calibri" w:cs="Calibri"/>
                <w:kern w:val="2"/>
              </w:rPr>
            </w:pPr>
            <w:r w:rsidRPr="00F76A4C">
              <w:rPr>
                <w:rFonts w:ascii="Calibri" w:eastAsia="Calibri" w:hAnsi="Calibri" w:cs="Calibri"/>
                <w:b/>
                <w:bCs/>
                <w:kern w:val="2"/>
              </w:rPr>
              <w:t>Output 6</w:t>
            </w:r>
            <w:r w:rsidRPr="00F76A4C">
              <w:rPr>
                <w:rFonts w:ascii="Calibri" w:eastAsia="Calibri" w:hAnsi="Calibri" w:cs="Calibri"/>
                <w:kern w:val="2"/>
              </w:rPr>
              <w:t xml:space="preserve">: </w:t>
            </w:r>
            <w:r w:rsidR="00A94078" w:rsidRPr="00F76A4C">
              <w:rPr>
                <w:rFonts w:ascii="Calibri" w:eastAsia="Calibri" w:hAnsi="Calibri" w:cs="Calibri"/>
                <w:kern w:val="2"/>
              </w:rPr>
              <w:t xml:space="preserve">Access to justice and human rights </w:t>
            </w:r>
          </w:p>
        </w:tc>
      </w:tr>
    </w:tbl>
    <w:p w14:paraId="6A66A93D" w14:textId="213F59C5" w:rsidR="002F14AB" w:rsidRPr="00F76A4C" w:rsidRDefault="002F14AB" w:rsidP="00E976B8">
      <w:pPr>
        <w:contextualSpacing/>
        <w:rPr>
          <w:rFonts w:asciiTheme="minorHAnsi" w:hAnsiTheme="minorHAnsi" w:cstheme="minorHAnsi"/>
          <w:b/>
          <w:sz w:val="20"/>
        </w:rPr>
      </w:pPr>
      <w:r w:rsidRPr="00F76A4C">
        <w:rPr>
          <w:rFonts w:asciiTheme="minorHAnsi" w:hAnsiTheme="minorHAnsi" w:cstheme="minorHAnsi"/>
          <w:sz w:val="20"/>
        </w:rPr>
        <w:tab/>
      </w:r>
      <w:r w:rsidRPr="00F76A4C">
        <w:rPr>
          <w:rFonts w:asciiTheme="minorHAnsi" w:hAnsiTheme="minorHAnsi" w:cstheme="minorHAnsi"/>
          <w:b/>
          <w:sz w:val="20"/>
        </w:rPr>
        <w:tab/>
      </w:r>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15"/>
        <w:gridCol w:w="360"/>
        <w:gridCol w:w="1800"/>
        <w:gridCol w:w="1430"/>
        <w:gridCol w:w="1260"/>
      </w:tblGrid>
      <w:tr w:rsidR="00CA466C" w:rsidRPr="00F76A4C" w14:paraId="7C1F24C6" w14:textId="77777777" w:rsidTr="008E770A">
        <w:trPr>
          <w:trHeight w:val="70"/>
          <w:jc w:val="center"/>
        </w:trPr>
        <w:tc>
          <w:tcPr>
            <w:tcW w:w="5215" w:type="dxa"/>
            <w:vMerge w:val="restart"/>
            <w:vAlign w:val="center"/>
          </w:tcPr>
          <w:p w14:paraId="2AF42358" w14:textId="61E9F6CB" w:rsidR="001F5861" w:rsidRPr="00F76A4C" w:rsidRDefault="003A787F" w:rsidP="003A787F">
            <w:pPr>
              <w:spacing w:after="0"/>
              <w:rPr>
                <w:rFonts w:asciiTheme="minorHAnsi" w:hAnsiTheme="minorHAnsi" w:cstheme="minorHAnsi"/>
                <w:szCs w:val="22"/>
              </w:rPr>
            </w:pPr>
            <w:r w:rsidRPr="00F76A4C">
              <w:rPr>
                <w:rFonts w:asciiTheme="minorHAnsi" w:hAnsiTheme="minorHAnsi" w:cstheme="minorHAnsi"/>
                <w:b/>
                <w:bCs/>
                <w:szCs w:val="22"/>
              </w:rPr>
              <w:t>C</w:t>
            </w:r>
            <w:r w:rsidR="00CA466C" w:rsidRPr="00F76A4C">
              <w:rPr>
                <w:rFonts w:asciiTheme="minorHAnsi" w:hAnsiTheme="minorHAnsi" w:cstheme="minorHAnsi"/>
                <w:b/>
                <w:bCs/>
                <w:szCs w:val="22"/>
              </w:rPr>
              <w:t xml:space="preserve">ontributing </w:t>
            </w:r>
            <w:r w:rsidR="00C264A3" w:rsidRPr="00F76A4C">
              <w:rPr>
                <w:rFonts w:asciiTheme="minorHAnsi" w:hAnsiTheme="minorHAnsi" w:cstheme="minorHAnsi"/>
                <w:b/>
                <w:bCs/>
                <w:szCs w:val="22"/>
              </w:rPr>
              <w:t xml:space="preserve">CPD </w:t>
            </w:r>
            <w:r w:rsidR="00CA466C" w:rsidRPr="00F76A4C">
              <w:rPr>
                <w:rFonts w:asciiTheme="minorHAnsi" w:hAnsiTheme="minorHAnsi" w:cstheme="minorHAnsi"/>
                <w:b/>
                <w:bCs/>
                <w:szCs w:val="22"/>
              </w:rPr>
              <w:t>Outcome</w:t>
            </w:r>
            <w:r w:rsidR="00362C3B" w:rsidRPr="00F76A4C">
              <w:rPr>
                <w:rFonts w:asciiTheme="minorHAnsi" w:hAnsiTheme="minorHAnsi" w:cstheme="minorHAnsi"/>
                <w:b/>
                <w:bCs/>
                <w:szCs w:val="22"/>
              </w:rPr>
              <w:t>s</w:t>
            </w:r>
            <w:r w:rsidR="00C264A3" w:rsidRPr="00F76A4C">
              <w:rPr>
                <w:rFonts w:asciiTheme="minorHAnsi" w:hAnsiTheme="minorHAnsi" w:cstheme="minorHAnsi"/>
                <w:szCs w:val="22"/>
              </w:rPr>
              <w:t>:</w:t>
            </w:r>
            <w:r w:rsidR="00CA466C" w:rsidRPr="00F76A4C">
              <w:rPr>
                <w:rFonts w:asciiTheme="minorHAnsi" w:hAnsiTheme="minorHAnsi" w:cstheme="minorHAnsi"/>
                <w:szCs w:val="22"/>
              </w:rPr>
              <w:t xml:space="preserve"> </w:t>
            </w:r>
          </w:p>
          <w:p w14:paraId="10FAF06F" w14:textId="77777777" w:rsidR="0003369D" w:rsidRPr="00F76A4C" w:rsidRDefault="06C7F2C3" w:rsidP="0003369D">
            <w:pPr>
              <w:spacing w:after="0"/>
              <w:ind w:left="1597" w:hanging="1597"/>
              <w:jc w:val="left"/>
              <w:rPr>
                <w:rFonts w:asciiTheme="minorHAnsi" w:hAnsiTheme="minorHAnsi" w:cstheme="minorBidi"/>
              </w:rPr>
            </w:pPr>
            <w:r w:rsidRPr="00F76A4C">
              <w:rPr>
                <w:rFonts w:asciiTheme="minorHAnsi" w:hAnsiTheme="minorHAnsi" w:cstheme="minorBidi"/>
                <w:b/>
                <w:bCs/>
              </w:rPr>
              <w:t>CPD Outc</w:t>
            </w:r>
            <w:r w:rsidR="20B82272" w:rsidRPr="00F76A4C">
              <w:rPr>
                <w:rFonts w:asciiTheme="minorHAnsi" w:hAnsiTheme="minorHAnsi" w:cstheme="minorBidi"/>
                <w:b/>
                <w:bCs/>
              </w:rPr>
              <w:t>o</w:t>
            </w:r>
            <w:r w:rsidRPr="00F76A4C">
              <w:rPr>
                <w:rFonts w:asciiTheme="minorHAnsi" w:hAnsiTheme="minorHAnsi" w:cstheme="minorBidi"/>
                <w:b/>
                <w:bCs/>
              </w:rPr>
              <w:t>me</w:t>
            </w:r>
            <w:r w:rsidR="0003369D" w:rsidRPr="00F76A4C">
              <w:rPr>
                <w:rFonts w:asciiTheme="minorHAnsi" w:hAnsiTheme="minorHAnsi" w:cstheme="minorBidi"/>
                <w:b/>
                <w:bCs/>
              </w:rPr>
              <w:t xml:space="preserve"> 1: </w:t>
            </w:r>
            <w:r w:rsidR="0003369D" w:rsidRPr="00F76A4C">
              <w:rPr>
                <w:rFonts w:asciiTheme="minorHAnsi" w:hAnsiTheme="minorHAnsi" w:cstheme="minorBidi"/>
              </w:rPr>
              <w:t>Peace, Justice, and Strong Institutions</w:t>
            </w:r>
          </w:p>
          <w:p w14:paraId="0B9F34F8" w14:textId="2F1F881A" w:rsidR="00362C3B" w:rsidRPr="00F76A4C" w:rsidRDefault="0003369D" w:rsidP="0003369D">
            <w:pPr>
              <w:spacing w:after="0"/>
              <w:jc w:val="left"/>
              <w:rPr>
                <w:rFonts w:asciiTheme="minorHAnsi" w:hAnsiTheme="minorHAnsi" w:cstheme="minorBidi"/>
                <w:b/>
                <w:bCs/>
              </w:rPr>
            </w:pPr>
            <w:r w:rsidRPr="00F76A4C">
              <w:rPr>
                <w:rFonts w:asciiTheme="minorHAnsi" w:hAnsiTheme="minorHAnsi" w:cstheme="minorBidi"/>
                <w:b/>
                <w:bCs/>
              </w:rPr>
              <w:t xml:space="preserve">CPD Outcome 2: </w:t>
            </w:r>
            <w:r w:rsidRPr="00F76A4C">
              <w:rPr>
                <w:rFonts w:asciiTheme="minorHAnsi" w:hAnsiTheme="minorHAnsi" w:cstheme="minorBidi"/>
              </w:rPr>
              <w:t>Inclusive Economic Growth</w:t>
            </w:r>
            <w:r w:rsidRPr="00F76A4C">
              <w:rPr>
                <w:rFonts w:asciiTheme="minorHAnsi" w:hAnsiTheme="minorHAnsi" w:cstheme="minorBidi"/>
                <w:b/>
                <w:bCs/>
              </w:rPr>
              <w:t xml:space="preserve"> </w:t>
            </w:r>
          </w:p>
          <w:p w14:paraId="72A06D16" w14:textId="799AAB8A" w:rsidR="00E447F3" w:rsidRPr="00F76A4C" w:rsidRDefault="0003369D" w:rsidP="00362C3B">
            <w:pPr>
              <w:rPr>
                <w:rFonts w:asciiTheme="minorHAnsi" w:hAnsiTheme="minorHAnsi" w:cstheme="minorBidi"/>
              </w:rPr>
            </w:pPr>
            <w:r w:rsidRPr="00F76A4C">
              <w:rPr>
                <w:rFonts w:asciiTheme="minorHAnsi" w:hAnsiTheme="minorHAnsi" w:cstheme="minorBidi"/>
                <w:b/>
                <w:bCs/>
              </w:rPr>
              <w:t xml:space="preserve">CPD Outcome 3: </w:t>
            </w:r>
            <w:r w:rsidRPr="00F76A4C">
              <w:rPr>
                <w:rFonts w:asciiTheme="minorHAnsi" w:hAnsiTheme="minorHAnsi" w:cstheme="minorBidi"/>
              </w:rPr>
              <w:t xml:space="preserve">Environment </w:t>
            </w:r>
          </w:p>
          <w:p w14:paraId="74D529EF" w14:textId="45A9482E" w:rsidR="00F7584D" w:rsidRPr="00F76A4C" w:rsidRDefault="00CA466C" w:rsidP="004C0118">
            <w:pPr>
              <w:rPr>
                <w:rFonts w:asciiTheme="minorHAnsi" w:hAnsiTheme="minorHAnsi" w:cstheme="minorHAnsi"/>
                <w:b/>
                <w:bCs/>
                <w:szCs w:val="22"/>
              </w:rPr>
            </w:pPr>
            <w:r w:rsidRPr="00F76A4C">
              <w:rPr>
                <w:rFonts w:asciiTheme="minorHAnsi" w:hAnsiTheme="minorHAnsi" w:cstheme="minorHAnsi"/>
                <w:b/>
                <w:bCs/>
                <w:szCs w:val="22"/>
              </w:rPr>
              <w:t>Indicative Output(s) with gender marker</w:t>
            </w:r>
            <w:r w:rsidR="001F5861" w:rsidRPr="00F76A4C">
              <w:rPr>
                <w:rFonts w:asciiTheme="minorHAnsi" w:hAnsiTheme="minorHAnsi" w:cstheme="minorHAnsi"/>
                <w:b/>
                <w:bCs/>
                <w:szCs w:val="22"/>
              </w:rPr>
              <w:t xml:space="preserve"> </w:t>
            </w:r>
            <w:r w:rsidR="00E51EA3" w:rsidRPr="00F76A4C">
              <w:rPr>
                <w:rFonts w:asciiTheme="minorHAnsi" w:hAnsiTheme="minorHAnsi" w:cstheme="minorHAnsi"/>
                <w:b/>
                <w:bCs/>
                <w:szCs w:val="22"/>
              </w:rPr>
              <w:t xml:space="preserve"> </w:t>
            </w:r>
          </w:p>
          <w:p w14:paraId="3DF3D284" w14:textId="429F612C" w:rsidR="00CA466C" w:rsidRPr="00F76A4C" w:rsidRDefault="003C1CCB" w:rsidP="00362C3B">
            <w:pPr>
              <w:rPr>
                <w:rFonts w:asciiTheme="minorHAnsi" w:hAnsiTheme="minorHAnsi" w:cstheme="minorHAnsi"/>
                <w:b/>
                <w:sz w:val="20"/>
              </w:rPr>
            </w:pPr>
            <w:r w:rsidRPr="00F76A4C">
              <w:rPr>
                <w:rFonts w:asciiTheme="minorHAnsi" w:hAnsiTheme="minorHAnsi" w:cstheme="minorHAnsi"/>
                <w:szCs w:val="22"/>
              </w:rPr>
              <w:t xml:space="preserve">Gender marker: </w:t>
            </w:r>
            <w:r w:rsidR="001F5861" w:rsidRPr="00F76A4C">
              <w:rPr>
                <w:rFonts w:asciiTheme="minorHAnsi" w:hAnsiTheme="minorHAnsi" w:cstheme="minorHAnsi"/>
                <w:szCs w:val="22"/>
              </w:rPr>
              <w:t>GEN 2</w:t>
            </w:r>
          </w:p>
        </w:tc>
        <w:tc>
          <w:tcPr>
            <w:tcW w:w="360" w:type="dxa"/>
            <w:tcBorders>
              <w:top w:val="nil"/>
              <w:bottom w:val="nil"/>
            </w:tcBorders>
            <w:vAlign w:val="center"/>
          </w:tcPr>
          <w:p w14:paraId="4DDFD670" w14:textId="77777777" w:rsidR="00CA466C" w:rsidRPr="00F76A4C" w:rsidRDefault="00CA466C" w:rsidP="00E976B8">
            <w:pPr>
              <w:spacing w:before="60"/>
              <w:contextualSpacing/>
              <w:jc w:val="left"/>
              <w:rPr>
                <w:rFonts w:asciiTheme="minorHAnsi" w:hAnsiTheme="minorHAnsi" w:cstheme="minorHAnsi"/>
                <w:b/>
                <w:sz w:val="20"/>
              </w:rPr>
            </w:pPr>
          </w:p>
        </w:tc>
        <w:tc>
          <w:tcPr>
            <w:tcW w:w="1800" w:type="dxa"/>
            <w:shd w:val="clear" w:color="auto" w:fill="auto"/>
            <w:vAlign w:val="center"/>
          </w:tcPr>
          <w:p w14:paraId="1F326147" w14:textId="77777777" w:rsidR="00CA466C" w:rsidRPr="00F76A4C" w:rsidRDefault="00CA466C" w:rsidP="003A787F">
            <w:pPr>
              <w:spacing w:before="60"/>
              <w:contextualSpacing/>
              <w:jc w:val="left"/>
              <w:rPr>
                <w:rFonts w:asciiTheme="minorHAnsi" w:hAnsiTheme="minorHAnsi" w:cstheme="minorHAnsi"/>
                <w:b/>
                <w:sz w:val="20"/>
              </w:rPr>
            </w:pPr>
            <w:r w:rsidRPr="00F76A4C">
              <w:rPr>
                <w:rFonts w:asciiTheme="minorHAnsi" w:hAnsiTheme="minorHAnsi" w:cstheme="minorHAnsi"/>
                <w:b/>
                <w:sz w:val="20"/>
              </w:rPr>
              <w:t>Total resources required:</w:t>
            </w:r>
          </w:p>
        </w:tc>
        <w:tc>
          <w:tcPr>
            <w:tcW w:w="2690" w:type="dxa"/>
            <w:gridSpan w:val="2"/>
            <w:shd w:val="clear" w:color="auto" w:fill="auto"/>
            <w:vAlign w:val="center"/>
          </w:tcPr>
          <w:p w14:paraId="6ACAAB6B" w14:textId="61D59EC3" w:rsidR="00CA466C" w:rsidRPr="00F76A4C" w:rsidRDefault="00362C3B" w:rsidP="00E976B8">
            <w:pPr>
              <w:contextualSpacing/>
              <w:jc w:val="right"/>
              <w:rPr>
                <w:rFonts w:asciiTheme="minorHAnsi" w:hAnsiTheme="minorHAnsi" w:cstheme="minorHAnsi"/>
                <w:szCs w:val="22"/>
              </w:rPr>
            </w:pPr>
            <w:r w:rsidRPr="00F76A4C">
              <w:rPr>
                <w:rFonts w:asciiTheme="minorHAnsi" w:hAnsiTheme="minorHAnsi" w:cstheme="minorHAnsi"/>
                <w:szCs w:val="22"/>
              </w:rPr>
              <w:t>US$</w:t>
            </w:r>
            <w:r w:rsidR="0003369D" w:rsidRPr="00F76A4C">
              <w:rPr>
                <w:rFonts w:asciiTheme="minorHAnsi" w:hAnsiTheme="minorHAnsi" w:cstheme="minorHAnsi"/>
                <w:szCs w:val="22"/>
              </w:rPr>
              <w:t>29,316,546</w:t>
            </w:r>
          </w:p>
        </w:tc>
      </w:tr>
      <w:tr w:rsidR="00372F5A" w:rsidRPr="00F76A4C" w14:paraId="11A4029F" w14:textId="77777777" w:rsidTr="008E770A">
        <w:trPr>
          <w:trHeight w:val="300"/>
          <w:jc w:val="center"/>
        </w:trPr>
        <w:tc>
          <w:tcPr>
            <w:tcW w:w="5215" w:type="dxa"/>
            <w:vMerge/>
            <w:vAlign w:val="center"/>
          </w:tcPr>
          <w:p w14:paraId="38C27595" w14:textId="77777777" w:rsidR="00372F5A" w:rsidRPr="00F76A4C" w:rsidRDefault="00372F5A" w:rsidP="00E976B8">
            <w:pPr>
              <w:contextualSpacing/>
              <w:rPr>
                <w:rFonts w:asciiTheme="minorHAnsi" w:hAnsiTheme="minorHAnsi" w:cstheme="minorHAnsi"/>
                <w:sz w:val="20"/>
              </w:rPr>
            </w:pPr>
          </w:p>
        </w:tc>
        <w:tc>
          <w:tcPr>
            <w:tcW w:w="360" w:type="dxa"/>
            <w:tcBorders>
              <w:top w:val="nil"/>
              <w:bottom w:val="nil"/>
            </w:tcBorders>
            <w:vAlign w:val="center"/>
          </w:tcPr>
          <w:p w14:paraId="17259E69" w14:textId="77777777" w:rsidR="00372F5A" w:rsidRPr="00F76A4C" w:rsidRDefault="00372F5A" w:rsidP="00E976B8">
            <w:pPr>
              <w:contextualSpacing/>
              <w:rPr>
                <w:rFonts w:asciiTheme="minorHAnsi" w:hAnsiTheme="minorHAnsi" w:cstheme="minorHAnsi"/>
                <w:sz w:val="20"/>
              </w:rPr>
            </w:pPr>
          </w:p>
        </w:tc>
        <w:tc>
          <w:tcPr>
            <w:tcW w:w="1800" w:type="dxa"/>
            <w:vMerge w:val="restart"/>
            <w:shd w:val="clear" w:color="auto" w:fill="auto"/>
            <w:vAlign w:val="center"/>
          </w:tcPr>
          <w:p w14:paraId="193AEE59" w14:textId="1174C9F5" w:rsidR="00372F5A" w:rsidRPr="00F76A4C" w:rsidRDefault="00372F5A" w:rsidP="003A787F">
            <w:pPr>
              <w:contextualSpacing/>
              <w:jc w:val="left"/>
              <w:rPr>
                <w:rFonts w:asciiTheme="minorHAnsi" w:hAnsiTheme="minorHAnsi" w:cstheme="minorHAnsi"/>
                <w:sz w:val="20"/>
              </w:rPr>
            </w:pPr>
            <w:r w:rsidRPr="00F76A4C">
              <w:rPr>
                <w:rFonts w:asciiTheme="minorHAnsi" w:hAnsiTheme="minorHAnsi" w:cstheme="minorHAnsi"/>
                <w:b/>
                <w:sz w:val="20"/>
              </w:rPr>
              <w:t>Total resources allocated:</w:t>
            </w:r>
          </w:p>
        </w:tc>
        <w:tc>
          <w:tcPr>
            <w:tcW w:w="1430" w:type="dxa"/>
            <w:shd w:val="clear" w:color="auto" w:fill="auto"/>
            <w:vAlign w:val="center"/>
          </w:tcPr>
          <w:p w14:paraId="04D69BC3" w14:textId="31C48F3E" w:rsidR="00372F5A" w:rsidRPr="00F76A4C" w:rsidRDefault="00372F5A" w:rsidP="00E976B8">
            <w:pPr>
              <w:spacing w:after="0"/>
              <w:contextualSpacing/>
              <w:jc w:val="right"/>
              <w:rPr>
                <w:rFonts w:asciiTheme="minorHAnsi" w:hAnsiTheme="minorHAnsi" w:cstheme="minorHAnsi"/>
                <w:b/>
                <w:sz w:val="20"/>
              </w:rPr>
            </w:pPr>
            <w:r w:rsidRPr="00F76A4C">
              <w:rPr>
                <w:rFonts w:asciiTheme="minorHAnsi" w:hAnsiTheme="minorHAnsi" w:cstheme="minorHAnsi"/>
                <w:b/>
                <w:sz w:val="20"/>
              </w:rPr>
              <w:t>Gov of Japan:</w:t>
            </w:r>
          </w:p>
        </w:tc>
        <w:tc>
          <w:tcPr>
            <w:tcW w:w="1260" w:type="dxa"/>
            <w:shd w:val="clear" w:color="auto" w:fill="auto"/>
            <w:vAlign w:val="center"/>
          </w:tcPr>
          <w:p w14:paraId="382229A2" w14:textId="3AA2A8B3" w:rsidR="00372F5A" w:rsidRPr="00F76A4C" w:rsidRDefault="744C60D0" w:rsidP="17A61B46">
            <w:pPr>
              <w:spacing w:after="0"/>
              <w:ind w:right="-90"/>
              <w:contextualSpacing/>
              <w:jc w:val="center"/>
              <w:rPr>
                <w:rFonts w:asciiTheme="minorHAnsi" w:hAnsiTheme="minorHAnsi" w:cstheme="minorBidi"/>
              </w:rPr>
            </w:pPr>
            <w:r w:rsidRPr="00F76A4C">
              <w:rPr>
                <w:rFonts w:asciiTheme="minorHAnsi" w:hAnsiTheme="minorHAnsi" w:cstheme="minorBidi"/>
              </w:rPr>
              <w:t>29,316,5</w:t>
            </w:r>
            <w:r w:rsidR="47F0C048" w:rsidRPr="00F76A4C">
              <w:rPr>
                <w:rFonts w:asciiTheme="minorHAnsi" w:hAnsiTheme="minorHAnsi" w:cstheme="minorBidi"/>
              </w:rPr>
              <w:t>46</w:t>
            </w:r>
          </w:p>
        </w:tc>
      </w:tr>
      <w:tr w:rsidR="00372F5A" w:rsidRPr="00F76A4C" w14:paraId="7419A032" w14:textId="77777777" w:rsidTr="008E770A">
        <w:trPr>
          <w:trHeight w:val="431"/>
          <w:jc w:val="center"/>
        </w:trPr>
        <w:tc>
          <w:tcPr>
            <w:tcW w:w="5215" w:type="dxa"/>
            <w:vMerge/>
            <w:vAlign w:val="center"/>
          </w:tcPr>
          <w:p w14:paraId="5C054E46" w14:textId="77777777" w:rsidR="00372F5A" w:rsidRPr="00F76A4C" w:rsidRDefault="00372F5A" w:rsidP="00E976B8">
            <w:pPr>
              <w:contextualSpacing/>
              <w:rPr>
                <w:rFonts w:asciiTheme="minorHAnsi" w:hAnsiTheme="minorHAnsi" w:cstheme="minorHAnsi"/>
                <w:sz w:val="20"/>
              </w:rPr>
            </w:pPr>
          </w:p>
        </w:tc>
        <w:tc>
          <w:tcPr>
            <w:tcW w:w="360" w:type="dxa"/>
            <w:tcBorders>
              <w:top w:val="nil"/>
              <w:bottom w:val="nil"/>
            </w:tcBorders>
            <w:vAlign w:val="center"/>
          </w:tcPr>
          <w:p w14:paraId="5298BC54" w14:textId="77777777" w:rsidR="00372F5A" w:rsidRPr="00F76A4C" w:rsidRDefault="00372F5A" w:rsidP="00E976B8">
            <w:pPr>
              <w:contextualSpacing/>
              <w:rPr>
                <w:rFonts w:asciiTheme="minorHAnsi" w:hAnsiTheme="minorHAnsi" w:cstheme="minorHAnsi"/>
                <w:sz w:val="20"/>
              </w:rPr>
            </w:pPr>
          </w:p>
        </w:tc>
        <w:tc>
          <w:tcPr>
            <w:tcW w:w="1800" w:type="dxa"/>
            <w:vMerge/>
            <w:vAlign w:val="center"/>
          </w:tcPr>
          <w:p w14:paraId="487DC7BE" w14:textId="77777777" w:rsidR="00372F5A" w:rsidRPr="00F76A4C" w:rsidRDefault="00372F5A" w:rsidP="003A787F">
            <w:pPr>
              <w:contextualSpacing/>
              <w:jc w:val="left"/>
              <w:rPr>
                <w:rFonts w:asciiTheme="minorHAnsi" w:hAnsiTheme="minorHAnsi" w:cstheme="minorHAnsi"/>
                <w:sz w:val="20"/>
              </w:rPr>
            </w:pPr>
          </w:p>
        </w:tc>
        <w:tc>
          <w:tcPr>
            <w:tcW w:w="1430" w:type="dxa"/>
            <w:shd w:val="clear" w:color="auto" w:fill="auto"/>
            <w:vAlign w:val="center"/>
          </w:tcPr>
          <w:p w14:paraId="1C64AD13" w14:textId="4F8A1187" w:rsidR="00372F5A" w:rsidRPr="00F76A4C" w:rsidRDefault="00372F5A" w:rsidP="00E976B8">
            <w:pPr>
              <w:spacing w:after="0"/>
              <w:contextualSpacing/>
              <w:jc w:val="right"/>
              <w:rPr>
                <w:rFonts w:asciiTheme="minorHAnsi" w:hAnsiTheme="minorHAnsi" w:cstheme="minorHAnsi"/>
                <w:b/>
                <w:sz w:val="20"/>
              </w:rPr>
            </w:pPr>
            <w:r w:rsidRPr="00F76A4C">
              <w:rPr>
                <w:rFonts w:asciiTheme="minorHAnsi" w:hAnsiTheme="minorHAnsi" w:cstheme="minorHAnsi"/>
                <w:b/>
                <w:sz w:val="20"/>
              </w:rPr>
              <w:t>Other:</w:t>
            </w:r>
          </w:p>
        </w:tc>
        <w:tc>
          <w:tcPr>
            <w:tcW w:w="1260" w:type="dxa"/>
            <w:shd w:val="clear" w:color="auto" w:fill="auto"/>
            <w:vAlign w:val="center"/>
          </w:tcPr>
          <w:p w14:paraId="5D507EB4" w14:textId="301FA91D" w:rsidR="00372F5A" w:rsidRPr="00F76A4C" w:rsidRDefault="00372F5A" w:rsidP="00796954">
            <w:pPr>
              <w:spacing w:after="0"/>
              <w:contextualSpacing/>
              <w:jc w:val="right"/>
              <w:rPr>
                <w:rFonts w:asciiTheme="minorHAnsi" w:hAnsiTheme="minorHAnsi" w:cstheme="minorHAnsi"/>
                <w:sz w:val="20"/>
              </w:rPr>
            </w:pPr>
            <w:r w:rsidRPr="00F76A4C">
              <w:rPr>
                <w:rFonts w:asciiTheme="minorHAnsi" w:hAnsiTheme="minorHAnsi" w:cstheme="minorHAnsi"/>
                <w:sz w:val="20"/>
              </w:rPr>
              <w:t>0</w:t>
            </w:r>
          </w:p>
        </w:tc>
      </w:tr>
      <w:tr w:rsidR="00372F5A" w:rsidRPr="00F76A4C" w14:paraId="0DC54D16" w14:textId="77777777" w:rsidTr="008E770A">
        <w:trPr>
          <w:trHeight w:val="300"/>
          <w:jc w:val="center"/>
        </w:trPr>
        <w:tc>
          <w:tcPr>
            <w:tcW w:w="5215" w:type="dxa"/>
            <w:vMerge/>
            <w:vAlign w:val="center"/>
          </w:tcPr>
          <w:p w14:paraId="2B3F73F2" w14:textId="77777777" w:rsidR="00372F5A" w:rsidRPr="00F76A4C" w:rsidRDefault="00372F5A" w:rsidP="00E976B8">
            <w:pPr>
              <w:contextualSpacing/>
              <w:rPr>
                <w:rFonts w:asciiTheme="minorHAnsi" w:hAnsiTheme="minorHAnsi" w:cstheme="minorHAnsi"/>
                <w:sz w:val="20"/>
              </w:rPr>
            </w:pPr>
          </w:p>
        </w:tc>
        <w:tc>
          <w:tcPr>
            <w:tcW w:w="360" w:type="dxa"/>
            <w:tcBorders>
              <w:top w:val="nil"/>
              <w:bottom w:val="nil"/>
            </w:tcBorders>
            <w:vAlign w:val="center"/>
          </w:tcPr>
          <w:p w14:paraId="3C4FDA90" w14:textId="77777777" w:rsidR="00372F5A" w:rsidRPr="00F76A4C" w:rsidRDefault="00372F5A" w:rsidP="00E976B8">
            <w:pPr>
              <w:contextualSpacing/>
              <w:rPr>
                <w:rFonts w:asciiTheme="minorHAnsi" w:hAnsiTheme="minorHAnsi" w:cstheme="minorHAnsi"/>
                <w:sz w:val="20"/>
              </w:rPr>
            </w:pPr>
          </w:p>
        </w:tc>
        <w:tc>
          <w:tcPr>
            <w:tcW w:w="1800" w:type="dxa"/>
            <w:vMerge/>
            <w:vAlign w:val="center"/>
          </w:tcPr>
          <w:p w14:paraId="5E80A35F" w14:textId="77777777" w:rsidR="00372F5A" w:rsidRPr="00F76A4C" w:rsidRDefault="00372F5A" w:rsidP="003A787F">
            <w:pPr>
              <w:contextualSpacing/>
              <w:jc w:val="left"/>
              <w:rPr>
                <w:rFonts w:asciiTheme="minorHAnsi" w:hAnsiTheme="minorHAnsi" w:cstheme="minorHAnsi"/>
                <w:sz w:val="20"/>
              </w:rPr>
            </w:pPr>
          </w:p>
        </w:tc>
        <w:tc>
          <w:tcPr>
            <w:tcW w:w="1430" w:type="dxa"/>
            <w:shd w:val="clear" w:color="auto" w:fill="auto"/>
            <w:vAlign w:val="center"/>
          </w:tcPr>
          <w:p w14:paraId="08086448" w14:textId="5D41A2B2" w:rsidR="00372F5A" w:rsidRPr="00F76A4C" w:rsidRDefault="00372F5A" w:rsidP="00E976B8">
            <w:pPr>
              <w:spacing w:after="0"/>
              <w:contextualSpacing/>
              <w:jc w:val="right"/>
              <w:rPr>
                <w:rFonts w:asciiTheme="minorHAnsi" w:hAnsiTheme="minorHAnsi" w:cstheme="minorHAnsi"/>
                <w:b/>
                <w:sz w:val="20"/>
              </w:rPr>
            </w:pPr>
            <w:r w:rsidRPr="00F76A4C">
              <w:rPr>
                <w:rFonts w:asciiTheme="minorHAnsi" w:hAnsiTheme="minorHAnsi" w:cstheme="minorHAnsi"/>
                <w:b/>
                <w:sz w:val="20"/>
              </w:rPr>
              <w:t>Unfunded:</w:t>
            </w:r>
          </w:p>
        </w:tc>
        <w:tc>
          <w:tcPr>
            <w:tcW w:w="1260" w:type="dxa"/>
            <w:shd w:val="clear" w:color="auto" w:fill="auto"/>
            <w:vAlign w:val="center"/>
          </w:tcPr>
          <w:p w14:paraId="44FBDFCB" w14:textId="3A0B654D" w:rsidR="00372F5A" w:rsidRPr="00F76A4C" w:rsidRDefault="00372F5A" w:rsidP="00796954">
            <w:pPr>
              <w:spacing w:after="0"/>
              <w:contextualSpacing/>
              <w:jc w:val="right"/>
              <w:rPr>
                <w:rFonts w:asciiTheme="minorHAnsi" w:hAnsiTheme="minorHAnsi" w:cstheme="minorHAnsi"/>
                <w:sz w:val="20"/>
              </w:rPr>
            </w:pPr>
            <w:r w:rsidRPr="00F76A4C">
              <w:rPr>
                <w:rFonts w:asciiTheme="minorHAnsi" w:hAnsiTheme="minorHAnsi" w:cstheme="minorHAnsi"/>
                <w:sz w:val="20"/>
              </w:rPr>
              <w:t>0</w:t>
            </w:r>
          </w:p>
        </w:tc>
      </w:tr>
      <w:tr w:rsidR="003A787F" w:rsidRPr="00F76A4C" w14:paraId="4766EBAC" w14:textId="77777777" w:rsidTr="008E770A">
        <w:trPr>
          <w:trHeight w:val="701"/>
          <w:jc w:val="center"/>
        </w:trPr>
        <w:tc>
          <w:tcPr>
            <w:tcW w:w="5215" w:type="dxa"/>
            <w:vMerge/>
            <w:vAlign w:val="center"/>
          </w:tcPr>
          <w:p w14:paraId="74C2BE9B" w14:textId="77777777" w:rsidR="003A787F" w:rsidRPr="00F76A4C" w:rsidRDefault="003A787F" w:rsidP="00E976B8">
            <w:pPr>
              <w:contextualSpacing/>
              <w:rPr>
                <w:rFonts w:asciiTheme="minorHAnsi" w:hAnsiTheme="minorHAnsi" w:cstheme="minorHAnsi"/>
                <w:sz w:val="20"/>
              </w:rPr>
            </w:pPr>
          </w:p>
        </w:tc>
        <w:tc>
          <w:tcPr>
            <w:tcW w:w="360" w:type="dxa"/>
            <w:tcBorders>
              <w:top w:val="nil"/>
              <w:bottom w:val="nil"/>
            </w:tcBorders>
            <w:vAlign w:val="center"/>
          </w:tcPr>
          <w:p w14:paraId="6E173D49" w14:textId="77777777" w:rsidR="003A787F" w:rsidRPr="00F76A4C" w:rsidRDefault="003A787F" w:rsidP="00E976B8">
            <w:pPr>
              <w:contextualSpacing/>
              <w:rPr>
                <w:rFonts w:asciiTheme="minorHAnsi" w:hAnsiTheme="minorHAnsi" w:cstheme="minorHAnsi"/>
                <w:sz w:val="20"/>
              </w:rPr>
            </w:pPr>
          </w:p>
        </w:tc>
        <w:tc>
          <w:tcPr>
            <w:tcW w:w="1800" w:type="dxa"/>
            <w:shd w:val="clear" w:color="auto" w:fill="auto"/>
            <w:vAlign w:val="center"/>
          </w:tcPr>
          <w:p w14:paraId="0C9718D3" w14:textId="2D60C601" w:rsidR="003A787F" w:rsidRPr="00F76A4C" w:rsidRDefault="003A787F" w:rsidP="003A787F">
            <w:pPr>
              <w:contextualSpacing/>
              <w:jc w:val="left"/>
              <w:rPr>
                <w:rFonts w:asciiTheme="minorHAnsi" w:hAnsiTheme="minorHAnsi" w:cstheme="minorHAnsi"/>
                <w:b/>
                <w:bCs/>
                <w:sz w:val="20"/>
              </w:rPr>
            </w:pPr>
            <w:r w:rsidRPr="00F76A4C">
              <w:rPr>
                <w:rFonts w:asciiTheme="minorHAnsi" w:hAnsiTheme="minorHAnsi" w:cstheme="minorHAnsi"/>
                <w:b/>
                <w:bCs/>
                <w:sz w:val="20"/>
              </w:rPr>
              <w:t xml:space="preserve">Total Programme Budget </w:t>
            </w:r>
          </w:p>
        </w:tc>
        <w:tc>
          <w:tcPr>
            <w:tcW w:w="2690" w:type="dxa"/>
            <w:gridSpan w:val="2"/>
            <w:shd w:val="clear" w:color="auto" w:fill="auto"/>
            <w:vAlign w:val="center"/>
          </w:tcPr>
          <w:p w14:paraId="69323D4F" w14:textId="293CADA7" w:rsidR="003A787F" w:rsidRPr="00F76A4C" w:rsidRDefault="003A787F" w:rsidP="00796954">
            <w:pPr>
              <w:spacing w:after="0"/>
              <w:contextualSpacing/>
              <w:jc w:val="right"/>
              <w:rPr>
                <w:rFonts w:asciiTheme="minorHAnsi" w:hAnsiTheme="minorHAnsi" w:cstheme="minorHAnsi"/>
                <w:szCs w:val="22"/>
              </w:rPr>
            </w:pPr>
            <w:r w:rsidRPr="00F76A4C">
              <w:rPr>
                <w:rFonts w:asciiTheme="minorHAnsi" w:hAnsiTheme="minorHAnsi" w:cstheme="minorHAnsi"/>
                <w:szCs w:val="22"/>
              </w:rPr>
              <w:t>US$</w:t>
            </w:r>
            <w:r w:rsidR="0003369D" w:rsidRPr="00F76A4C">
              <w:rPr>
                <w:rFonts w:asciiTheme="minorHAnsi" w:hAnsiTheme="minorHAnsi" w:cstheme="minorHAnsi"/>
                <w:szCs w:val="22"/>
              </w:rPr>
              <w:t>29,316,546</w:t>
            </w:r>
          </w:p>
        </w:tc>
      </w:tr>
    </w:tbl>
    <w:p w14:paraId="6440CF64" w14:textId="77777777" w:rsidR="008E770A" w:rsidRPr="00403772" w:rsidRDefault="008E770A" w:rsidP="008E770A">
      <w:pPr>
        <w:rPr>
          <w:rFonts w:asciiTheme="minorHAnsi" w:hAnsiTheme="minorHAnsi" w:cstheme="minorBidi"/>
        </w:rPr>
      </w:pPr>
      <w:r w:rsidRPr="00403772">
        <w:rPr>
          <w:rFonts w:asciiTheme="minorHAnsi" w:hAnsiTheme="minorHAnsi" w:cstheme="minorBidi"/>
        </w:rPr>
        <w:t>Agreed by (signatures):</w:t>
      </w:r>
    </w:p>
    <w:tbl>
      <w:tblPr>
        <w:tblStyle w:val="TableGrid"/>
        <w:tblW w:w="10065" w:type="dxa"/>
        <w:tblInd w:w="-289" w:type="dxa"/>
        <w:tblLook w:val="04A0" w:firstRow="1" w:lastRow="0" w:firstColumn="1" w:lastColumn="0" w:noHBand="0" w:noVBand="1"/>
      </w:tblPr>
      <w:tblGrid>
        <w:gridCol w:w="10065"/>
      </w:tblGrid>
      <w:tr w:rsidR="008E770A" w:rsidRPr="00403772" w14:paraId="17BD7BE1" w14:textId="77777777" w:rsidTr="00BA16C9">
        <w:trPr>
          <w:trHeight w:val="587"/>
        </w:trPr>
        <w:tc>
          <w:tcPr>
            <w:tcW w:w="10065" w:type="dxa"/>
          </w:tcPr>
          <w:p w14:paraId="2561105D" w14:textId="77777777" w:rsidR="008E770A" w:rsidRPr="00403772" w:rsidRDefault="008E770A" w:rsidP="00BA16C9">
            <w:pPr>
              <w:rPr>
                <w:rFonts w:asciiTheme="minorHAnsi" w:hAnsiTheme="minorHAnsi" w:cstheme="minorBidi"/>
              </w:rPr>
            </w:pPr>
          </w:p>
        </w:tc>
      </w:tr>
      <w:tr w:rsidR="008E770A" w:rsidRPr="00403772" w14:paraId="2F4B14E8" w14:textId="77777777" w:rsidTr="00BA16C9">
        <w:tc>
          <w:tcPr>
            <w:tcW w:w="10065" w:type="dxa"/>
          </w:tcPr>
          <w:p w14:paraId="5B463423" w14:textId="77777777" w:rsidR="008E770A" w:rsidRPr="00403772" w:rsidRDefault="008E770A" w:rsidP="00BA16C9">
            <w:pPr>
              <w:rPr>
                <w:rFonts w:asciiTheme="minorHAnsi" w:hAnsiTheme="minorHAnsi" w:cstheme="minorBidi"/>
              </w:rPr>
            </w:pPr>
            <w:r w:rsidRPr="00403772">
              <w:rPr>
                <w:rFonts w:asciiTheme="minorHAnsi" w:hAnsiTheme="minorHAnsi" w:cstheme="minorBidi"/>
              </w:rPr>
              <w:t>Date:</w:t>
            </w:r>
          </w:p>
        </w:tc>
      </w:tr>
    </w:tbl>
    <w:p w14:paraId="0FD26DDD" w14:textId="4A385A13" w:rsidR="002178EC" w:rsidRPr="00F76A4C" w:rsidRDefault="002178EC" w:rsidP="00BC2745">
      <w:pPr>
        <w:pStyle w:val="Heading1"/>
        <w:numPr>
          <w:ilvl w:val="0"/>
          <w:numId w:val="2"/>
        </w:numPr>
        <w:contextualSpacing/>
        <w:rPr>
          <w:rFonts w:asciiTheme="minorHAnsi" w:hAnsiTheme="minorHAnsi" w:cstheme="minorHAnsi"/>
          <w:color w:val="2E74B5" w:themeColor="accent5" w:themeShade="BF"/>
          <w:szCs w:val="28"/>
        </w:rPr>
      </w:pPr>
      <w:r w:rsidRPr="00F76A4C">
        <w:rPr>
          <w:rFonts w:asciiTheme="minorHAnsi" w:hAnsiTheme="minorHAnsi" w:cstheme="minorHAnsi"/>
          <w:color w:val="2E74B5" w:themeColor="accent5" w:themeShade="BF"/>
          <w:szCs w:val="28"/>
        </w:rPr>
        <w:lastRenderedPageBreak/>
        <w:t xml:space="preserve">Background  </w:t>
      </w:r>
    </w:p>
    <w:p w14:paraId="066E29C4" w14:textId="525E27B4" w:rsidR="00BC2745" w:rsidRPr="00F76A4C" w:rsidRDefault="003F7605" w:rsidP="00BC2745">
      <w:pPr>
        <w:pStyle w:val="PlainText"/>
        <w:spacing w:line="280" w:lineRule="exact"/>
        <w:jc w:val="both"/>
        <w:rPr>
          <w:rFonts w:asciiTheme="minorHAnsi" w:hAnsiTheme="minorHAnsi" w:cstheme="minorHAnsi"/>
          <w:b/>
          <w:bCs/>
          <w:color w:val="2E74B5" w:themeColor="accent5" w:themeShade="BF"/>
          <w:sz w:val="24"/>
          <w:szCs w:val="24"/>
        </w:rPr>
      </w:pPr>
      <w:r w:rsidRPr="00F76A4C">
        <w:rPr>
          <w:rFonts w:asciiTheme="minorHAnsi" w:hAnsiTheme="minorHAnsi" w:cstheme="minorHAnsi"/>
          <w:b/>
          <w:bCs/>
          <w:color w:val="2E74B5" w:themeColor="accent5" w:themeShade="BF"/>
          <w:sz w:val="24"/>
          <w:szCs w:val="24"/>
        </w:rPr>
        <w:t xml:space="preserve">1-1. </w:t>
      </w:r>
      <w:r w:rsidR="00BC2745" w:rsidRPr="00F76A4C">
        <w:rPr>
          <w:rFonts w:asciiTheme="minorHAnsi" w:hAnsiTheme="minorHAnsi" w:cstheme="minorHAnsi"/>
          <w:b/>
          <w:bCs/>
          <w:color w:val="2E74B5" w:themeColor="accent5" w:themeShade="BF"/>
          <w:sz w:val="24"/>
          <w:szCs w:val="24"/>
        </w:rPr>
        <w:t xml:space="preserve">Situation Analysis </w:t>
      </w:r>
    </w:p>
    <w:p w14:paraId="7FBCFC3D" w14:textId="77777777" w:rsidR="00A94078" w:rsidRPr="00F76A4C" w:rsidRDefault="00A94078" w:rsidP="00A94078">
      <w:pPr>
        <w:pStyle w:val="FootnoteText"/>
        <w:snapToGrid w:val="0"/>
        <w:rPr>
          <w:rFonts w:ascii="Calibri" w:hAnsi="Calibri" w:cs="Calibri"/>
          <w:szCs w:val="22"/>
        </w:rPr>
      </w:pPr>
      <w:r w:rsidRPr="00F76A4C">
        <w:rPr>
          <w:rFonts w:ascii="Calibri" w:hAnsi="Calibri" w:cs="Calibri"/>
          <w:szCs w:val="22"/>
        </w:rPr>
        <w:t xml:space="preserve">The escalation of the war in Ukraine began on 24 February 2022 and has been causing heavy shelling and fighting with an estimated 5.1 million people driven from their homes and internally displaced while more than 8.1 million people crossed into </w:t>
      </w:r>
      <w:proofErr w:type="spellStart"/>
      <w:r w:rsidRPr="00F76A4C">
        <w:rPr>
          <w:rFonts w:ascii="Calibri" w:hAnsi="Calibri" w:cs="Calibri"/>
          <w:szCs w:val="22"/>
        </w:rPr>
        <w:t>neighbouring</w:t>
      </w:r>
      <w:proofErr w:type="spellEnd"/>
      <w:r w:rsidRPr="00F76A4C">
        <w:rPr>
          <w:rFonts w:ascii="Calibri" w:hAnsi="Calibri" w:cs="Calibri"/>
          <w:szCs w:val="22"/>
        </w:rPr>
        <w:t xml:space="preserve"> countries in the region including Poland, Hungary, Moldova and other countries across Europe. </w:t>
      </w:r>
    </w:p>
    <w:p w14:paraId="10259E88" w14:textId="77777777" w:rsidR="00A94078" w:rsidRPr="00F76A4C" w:rsidRDefault="00A94078" w:rsidP="00A94078">
      <w:pPr>
        <w:pStyle w:val="FootnoteText"/>
        <w:snapToGrid w:val="0"/>
        <w:rPr>
          <w:rFonts w:ascii="Calibri" w:hAnsi="Calibri" w:cs="Calibri"/>
          <w:szCs w:val="22"/>
        </w:rPr>
      </w:pPr>
    </w:p>
    <w:p w14:paraId="0E3F9051" w14:textId="2CA477C1" w:rsidR="00A94078" w:rsidRPr="00F76A4C" w:rsidRDefault="00A94078" w:rsidP="27293F78">
      <w:pPr>
        <w:pStyle w:val="FootnoteText"/>
        <w:snapToGrid w:val="0"/>
        <w:rPr>
          <w:rFonts w:ascii="Calibri" w:hAnsi="Calibri" w:cs="Calibri"/>
        </w:rPr>
      </w:pPr>
      <w:r w:rsidRPr="00F76A4C">
        <w:rPr>
          <w:rFonts w:ascii="Calibri" w:hAnsi="Calibri" w:cs="Calibri"/>
        </w:rPr>
        <w:t xml:space="preserve">As the map below shows, the damages sustained by the War have greatly increased in 2023, especially in </w:t>
      </w:r>
      <w:proofErr w:type="spellStart"/>
      <w:r w:rsidRPr="00F76A4C">
        <w:rPr>
          <w:rFonts w:ascii="Calibri" w:hAnsi="Calibri" w:cs="Calibri"/>
        </w:rPr>
        <w:t>Donetska</w:t>
      </w:r>
      <w:proofErr w:type="spellEnd"/>
      <w:r w:rsidRPr="00F76A4C">
        <w:rPr>
          <w:rFonts w:ascii="Calibri" w:hAnsi="Calibri" w:cs="Calibri"/>
        </w:rPr>
        <w:t xml:space="preserve">, </w:t>
      </w:r>
      <w:proofErr w:type="spellStart"/>
      <w:r w:rsidRPr="00F76A4C">
        <w:rPr>
          <w:rFonts w:ascii="Calibri" w:hAnsi="Calibri" w:cs="Calibri"/>
        </w:rPr>
        <w:t>Kharkivska</w:t>
      </w:r>
      <w:proofErr w:type="spellEnd"/>
      <w:r w:rsidRPr="00F76A4C">
        <w:rPr>
          <w:rFonts w:ascii="Calibri" w:hAnsi="Calibri" w:cs="Calibri"/>
        </w:rPr>
        <w:t xml:space="preserve">, </w:t>
      </w:r>
      <w:proofErr w:type="spellStart"/>
      <w:r w:rsidRPr="00F76A4C">
        <w:rPr>
          <w:rFonts w:ascii="Calibri" w:hAnsi="Calibri" w:cs="Calibri"/>
        </w:rPr>
        <w:t>Luhanska</w:t>
      </w:r>
      <w:proofErr w:type="spellEnd"/>
      <w:r w:rsidRPr="00F76A4C">
        <w:rPr>
          <w:rFonts w:ascii="Calibri" w:hAnsi="Calibri" w:cs="Calibri"/>
        </w:rPr>
        <w:t xml:space="preserve">, </w:t>
      </w:r>
      <w:proofErr w:type="spellStart"/>
      <w:r w:rsidRPr="00F76A4C">
        <w:rPr>
          <w:rFonts w:ascii="Calibri" w:hAnsi="Calibri" w:cs="Calibri"/>
        </w:rPr>
        <w:t>Zaporizka</w:t>
      </w:r>
      <w:proofErr w:type="spellEnd"/>
      <w:r w:rsidRPr="00F76A4C">
        <w:rPr>
          <w:rFonts w:ascii="Calibri" w:hAnsi="Calibri" w:cs="Calibri"/>
        </w:rPr>
        <w:t xml:space="preserve">, </w:t>
      </w:r>
      <w:proofErr w:type="spellStart"/>
      <w:r w:rsidRPr="00F76A4C">
        <w:rPr>
          <w:rFonts w:ascii="Calibri" w:hAnsi="Calibri" w:cs="Calibri"/>
        </w:rPr>
        <w:t>Khersonska</w:t>
      </w:r>
      <w:proofErr w:type="spellEnd"/>
      <w:r w:rsidRPr="00F76A4C">
        <w:rPr>
          <w:rFonts w:ascii="Calibri" w:hAnsi="Calibri" w:cs="Calibri"/>
        </w:rPr>
        <w:t xml:space="preserve">, </w:t>
      </w:r>
      <w:proofErr w:type="spellStart"/>
      <w:r w:rsidRPr="00F76A4C">
        <w:rPr>
          <w:rFonts w:ascii="Calibri" w:hAnsi="Calibri" w:cs="Calibri"/>
        </w:rPr>
        <w:t>Zhytomyrska</w:t>
      </w:r>
      <w:proofErr w:type="spellEnd"/>
      <w:r w:rsidRPr="00F76A4C">
        <w:rPr>
          <w:rFonts w:ascii="Calibri" w:hAnsi="Calibri" w:cs="Calibri"/>
        </w:rPr>
        <w:t xml:space="preserve">, </w:t>
      </w:r>
      <w:proofErr w:type="spellStart"/>
      <w:r w:rsidRPr="00F76A4C">
        <w:rPr>
          <w:rFonts w:ascii="Calibri" w:hAnsi="Calibri" w:cs="Calibri"/>
        </w:rPr>
        <w:t>Odeska</w:t>
      </w:r>
      <w:proofErr w:type="spellEnd"/>
      <w:r w:rsidRPr="00F76A4C">
        <w:rPr>
          <w:rFonts w:ascii="Calibri" w:hAnsi="Calibri" w:cs="Calibri"/>
        </w:rPr>
        <w:t xml:space="preserve"> and </w:t>
      </w:r>
      <w:proofErr w:type="spellStart"/>
      <w:r w:rsidRPr="00F76A4C">
        <w:rPr>
          <w:rFonts w:ascii="Calibri" w:hAnsi="Calibri" w:cs="Calibri"/>
        </w:rPr>
        <w:t>Kyivska</w:t>
      </w:r>
      <w:proofErr w:type="spellEnd"/>
      <w:r w:rsidRPr="00F76A4C">
        <w:rPr>
          <w:rFonts w:ascii="Calibri" w:hAnsi="Calibri" w:cs="Calibri"/>
        </w:rPr>
        <w:t xml:space="preserve"> oblasts. Ukraine Rapid Damage and Needs Assessment: February 2022-2023 (</w:t>
      </w:r>
      <w:r w:rsidR="44C4F9F4" w:rsidRPr="00F76A4C">
        <w:rPr>
          <w:rFonts w:ascii="Calibri" w:hAnsi="Calibri" w:cs="Calibri"/>
        </w:rPr>
        <w:t>R</w:t>
      </w:r>
      <w:r w:rsidRPr="00F76A4C">
        <w:rPr>
          <w:rFonts w:ascii="Calibri" w:hAnsi="Calibri" w:cs="Calibri"/>
        </w:rPr>
        <w:t>DNA3, published in Feb. 2024)</w:t>
      </w:r>
      <w:r w:rsidRPr="00F76A4C">
        <w:rPr>
          <w:vertAlign w:val="superscript"/>
        </w:rPr>
        <w:footnoteReference w:id="2"/>
      </w:r>
      <w:r w:rsidRPr="00F76A4C">
        <w:rPr>
          <w:rFonts w:ascii="Calibri" w:hAnsi="Calibri" w:cs="Calibri"/>
        </w:rPr>
        <w:t xml:space="preserve"> reveals </w:t>
      </w:r>
      <w:r w:rsidRPr="00F76A4C" w:rsidDel="00C9114E">
        <w:rPr>
          <w:rFonts w:ascii="Calibri" w:hAnsi="Calibri" w:cs="Calibri"/>
        </w:rPr>
        <w:t xml:space="preserve">that </w:t>
      </w:r>
      <w:r w:rsidRPr="00F76A4C">
        <w:rPr>
          <w:rFonts w:ascii="Calibri" w:hAnsi="Calibri" w:cs="Calibri"/>
        </w:rPr>
        <w:t>Ukraine's reconstruction and recovery cost has grown to US $486 billion.</w:t>
      </w:r>
      <w:r w:rsidRPr="00F76A4C">
        <w:rPr>
          <w:rFonts w:ascii="Calibri" w:hAnsi="Calibri" w:cs="Calibri"/>
          <w:vertAlign w:val="superscript"/>
        </w:rPr>
        <w:footnoteReference w:id="3"/>
      </w:r>
      <w:r w:rsidRPr="00F76A4C">
        <w:rPr>
          <w:rFonts w:ascii="Calibri" w:hAnsi="Calibri" w:cs="Calibri"/>
        </w:rPr>
        <w:t xml:space="preserve"> As the War is expected to prolong, the cost of reconstruction and recovery will stretch both public and private funds over a decade.</w:t>
      </w:r>
    </w:p>
    <w:p w14:paraId="37901CC9" w14:textId="77777777" w:rsidR="00A94078" w:rsidRPr="00F76A4C" w:rsidRDefault="00A94078" w:rsidP="00A94078">
      <w:pPr>
        <w:pStyle w:val="PlainText"/>
        <w:snapToGrid w:val="0"/>
        <w:jc w:val="both"/>
        <w:rPr>
          <w:rFonts w:ascii="Calibri" w:hAnsi="Calibri" w:cs="Calibri"/>
          <w:sz w:val="22"/>
          <w:szCs w:val="22"/>
        </w:rPr>
      </w:pPr>
    </w:p>
    <w:tbl>
      <w:tblPr>
        <w:tblStyle w:val="TableGrid"/>
        <w:tblW w:w="0" w:type="auto"/>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ayout w:type="fixed"/>
        <w:tblLook w:val="04A0" w:firstRow="1" w:lastRow="0" w:firstColumn="1" w:lastColumn="0" w:noHBand="0" w:noVBand="1"/>
      </w:tblPr>
      <w:tblGrid>
        <w:gridCol w:w="4853"/>
        <w:gridCol w:w="4882"/>
      </w:tblGrid>
      <w:tr w:rsidR="00A94078" w:rsidRPr="00F76A4C" w14:paraId="76396F78" w14:textId="77777777" w:rsidTr="001A04C3">
        <w:trPr>
          <w:trHeight w:val="300"/>
        </w:trPr>
        <w:tc>
          <w:tcPr>
            <w:tcW w:w="9735" w:type="dxa"/>
            <w:gridSpan w:val="2"/>
            <w:tcMar>
              <w:left w:w="108" w:type="dxa"/>
              <w:right w:w="108" w:type="dxa"/>
            </w:tcMar>
          </w:tcPr>
          <w:p w14:paraId="2EAD2F0D" w14:textId="77777777" w:rsidR="00A94078" w:rsidRPr="00F76A4C" w:rsidRDefault="00A94078" w:rsidP="001A04C3">
            <w:pPr>
              <w:rPr>
                <w:rFonts w:ascii="Calibri" w:eastAsia="Calibri" w:hAnsi="Calibri" w:cs="Calibri"/>
                <w:b/>
                <w:bCs/>
              </w:rPr>
            </w:pPr>
            <w:r w:rsidRPr="00F76A4C">
              <w:rPr>
                <w:rFonts w:ascii="Calibri" w:eastAsia="Calibri" w:hAnsi="Calibri" w:cs="Calibri"/>
                <w:b/>
                <w:bCs/>
              </w:rPr>
              <w:t>Map 1&amp;2: Extent of damage by region as of February 2023 (left) and December 31, 2023 (right)</w:t>
            </w:r>
            <w:r w:rsidRPr="00F76A4C">
              <w:rPr>
                <w:rStyle w:val="FootnoteReference"/>
                <w:rFonts w:ascii="Calibri" w:eastAsia="Calibri" w:hAnsi="Calibri" w:cs="Calibri"/>
                <w:b/>
                <w:bCs/>
              </w:rPr>
              <w:footnoteReference w:id="4"/>
            </w:r>
            <w:r w:rsidRPr="00F76A4C">
              <w:rPr>
                <w:rFonts w:ascii="Calibri" w:eastAsia="Calibri" w:hAnsi="Calibri" w:cs="Calibri"/>
                <w:b/>
                <w:bCs/>
              </w:rPr>
              <w:t xml:space="preserve"> </w:t>
            </w:r>
          </w:p>
          <w:p w14:paraId="44F2CC01" w14:textId="77777777" w:rsidR="00A94078" w:rsidRPr="00F76A4C" w:rsidRDefault="00A94078" w:rsidP="001A04C3"/>
          <w:p w14:paraId="31892ABD" w14:textId="77777777" w:rsidR="00A94078" w:rsidRPr="00F76A4C" w:rsidRDefault="00A94078" w:rsidP="001A04C3">
            <w:r w:rsidRPr="00F76A4C">
              <w:rPr>
                <w:rFonts w:ascii="Calibri" w:eastAsia="Calibri" w:hAnsi="Calibri" w:cs="Calibri"/>
                <w:b/>
                <w:bCs/>
              </w:rPr>
              <w:t xml:space="preserve"> </w:t>
            </w:r>
          </w:p>
        </w:tc>
      </w:tr>
      <w:tr w:rsidR="00A94078" w:rsidRPr="00F76A4C" w14:paraId="4203569B" w14:textId="77777777" w:rsidTr="001A04C3">
        <w:trPr>
          <w:trHeight w:val="300"/>
        </w:trPr>
        <w:tc>
          <w:tcPr>
            <w:tcW w:w="4853" w:type="dxa"/>
            <w:tcMar>
              <w:left w:w="108" w:type="dxa"/>
              <w:right w:w="108" w:type="dxa"/>
            </w:tcMar>
          </w:tcPr>
          <w:p w14:paraId="1476547E" w14:textId="77777777" w:rsidR="00A94078" w:rsidRPr="00F76A4C" w:rsidRDefault="00A94078" w:rsidP="001A04C3">
            <w:r w:rsidRPr="00F76A4C">
              <w:rPr>
                <w:noProof/>
              </w:rPr>
              <w:drawing>
                <wp:inline distT="0" distB="0" distL="0" distR="0" wp14:anchorId="10656C20" wp14:editId="1DF1C8D1">
                  <wp:extent cx="2933700" cy="1895475"/>
                  <wp:effectExtent l="0" t="0" r="0" b="0"/>
                  <wp:docPr id="821650674" name="Picture 821650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2933700" cy="1895475"/>
                          </a:xfrm>
                          <a:prstGeom prst="rect">
                            <a:avLst/>
                          </a:prstGeom>
                        </pic:spPr>
                      </pic:pic>
                    </a:graphicData>
                  </a:graphic>
                </wp:inline>
              </w:drawing>
            </w:r>
          </w:p>
        </w:tc>
        <w:tc>
          <w:tcPr>
            <w:tcW w:w="4882" w:type="dxa"/>
            <w:tcMar>
              <w:left w:w="108" w:type="dxa"/>
              <w:right w:w="108" w:type="dxa"/>
            </w:tcMar>
          </w:tcPr>
          <w:p w14:paraId="1A943008" w14:textId="77777777" w:rsidR="00A94078" w:rsidRPr="00F76A4C" w:rsidRDefault="00A94078" w:rsidP="001A04C3">
            <w:r w:rsidRPr="00F76A4C">
              <w:rPr>
                <w:noProof/>
              </w:rPr>
              <w:drawing>
                <wp:inline distT="0" distB="0" distL="0" distR="0" wp14:anchorId="5FB1AE73" wp14:editId="3E7E5848">
                  <wp:extent cx="2952750" cy="1895475"/>
                  <wp:effectExtent l="0" t="0" r="0" b="0"/>
                  <wp:docPr id="1874873035" name="Picture 1874873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2952750" cy="1895475"/>
                          </a:xfrm>
                          <a:prstGeom prst="rect">
                            <a:avLst/>
                          </a:prstGeom>
                        </pic:spPr>
                      </pic:pic>
                    </a:graphicData>
                  </a:graphic>
                </wp:inline>
              </w:drawing>
            </w:r>
          </w:p>
        </w:tc>
      </w:tr>
    </w:tbl>
    <w:p w14:paraId="151E5EE3" w14:textId="77777777" w:rsidR="00A94078" w:rsidRPr="00F76A4C" w:rsidRDefault="00A94078" w:rsidP="00A94078">
      <w:pPr>
        <w:pStyle w:val="PlainText"/>
        <w:jc w:val="both"/>
        <w:rPr>
          <w:rFonts w:ascii="Calibri" w:hAnsi="Calibri" w:cs="Calibri"/>
          <w:sz w:val="22"/>
          <w:szCs w:val="22"/>
        </w:rPr>
      </w:pPr>
    </w:p>
    <w:p w14:paraId="492AF77E" w14:textId="77777777" w:rsidR="00A94078" w:rsidRPr="00F76A4C" w:rsidRDefault="00A94078" w:rsidP="00A94078">
      <w:pPr>
        <w:pStyle w:val="PlainText"/>
        <w:spacing w:line="280" w:lineRule="exact"/>
        <w:jc w:val="both"/>
        <w:rPr>
          <w:rFonts w:ascii="Calibri" w:hAnsi="Calibri" w:cs="Calibri"/>
          <w:sz w:val="22"/>
          <w:szCs w:val="22"/>
        </w:rPr>
      </w:pPr>
      <w:r w:rsidRPr="00F76A4C">
        <w:rPr>
          <w:rFonts w:ascii="Calibri" w:hAnsi="Calibri" w:cs="Calibri"/>
          <w:sz w:val="22"/>
          <w:szCs w:val="22"/>
        </w:rPr>
        <w:t xml:space="preserve">Leveraging Japan’s extensive expertise and extensive Japan-UNDP partnership for recovery and Humanitarian-Development-Peace nexus in crisis situations, integrated urgent and immediate multi-sectoral support is indispensable to respond to the growing damages in volatile and unpredictable situations caused by the prolonged War in Ukraine, as summarized below: </w:t>
      </w:r>
    </w:p>
    <w:p w14:paraId="3C3F357F" w14:textId="77777777" w:rsidR="00A94078" w:rsidRPr="00F76A4C" w:rsidRDefault="00A94078" w:rsidP="00BC2745">
      <w:pPr>
        <w:pStyle w:val="PlainText"/>
        <w:spacing w:line="280" w:lineRule="exact"/>
        <w:jc w:val="both"/>
        <w:rPr>
          <w:rFonts w:asciiTheme="minorHAnsi" w:hAnsiTheme="minorHAnsi" w:cstheme="minorHAnsi"/>
          <w:b/>
          <w:bCs/>
          <w:color w:val="2E74B5" w:themeColor="accent5" w:themeShade="BF"/>
          <w:sz w:val="24"/>
          <w:szCs w:val="24"/>
        </w:rPr>
      </w:pPr>
    </w:p>
    <w:p w14:paraId="2C403075" w14:textId="3F305525" w:rsidR="003F7605" w:rsidRPr="00F76A4C" w:rsidRDefault="003F7605" w:rsidP="00BC2745">
      <w:pPr>
        <w:pStyle w:val="PlainText"/>
        <w:spacing w:line="280" w:lineRule="exact"/>
        <w:jc w:val="both"/>
        <w:rPr>
          <w:rFonts w:asciiTheme="minorHAnsi" w:hAnsiTheme="minorHAnsi" w:cstheme="minorHAnsi"/>
          <w:b/>
          <w:bCs/>
          <w:color w:val="2E74B5" w:themeColor="accent5" w:themeShade="BF"/>
          <w:sz w:val="24"/>
          <w:szCs w:val="24"/>
        </w:rPr>
      </w:pPr>
      <w:r w:rsidRPr="00F76A4C">
        <w:rPr>
          <w:rFonts w:asciiTheme="minorHAnsi" w:hAnsiTheme="minorHAnsi" w:cstheme="minorHAnsi"/>
          <w:b/>
          <w:bCs/>
          <w:color w:val="2E74B5" w:themeColor="accent5" w:themeShade="BF"/>
          <w:sz w:val="24"/>
          <w:szCs w:val="24"/>
        </w:rPr>
        <w:t xml:space="preserve">1-2. Justifications </w:t>
      </w:r>
    </w:p>
    <w:p w14:paraId="700CAD01" w14:textId="77777777" w:rsidR="00A12F9E" w:rsidRPr="00F76A4C" w:rsidRDefault="00A12F9E" w:rsidP="00A12F9E">
      <w:pPr>
        <w:pStyle w:val="PlainText"/>
        <w:snapToGrid w:val="0"/>
        <w:spacing w:line="280" w:lineRule="exact"/>
        <w:ind w:leftChars="6" w:left="291" w:hangingChars="126" w:hanging="278"/>
        <w:jc w:val="both"/>
        <w:rPr>
          <w:rFonts w:ascii="Calibri" w:hAnsi="Calibri" w:cs="Calibri"/>
          <w:b/>
          <w:bCs/>
          <w:sz w:val="22"/>
          <w:szCs w:val="22"/>
        </w:rPr>
      </w:pPr>
      <w:r w:rsidRPr="00F76A4C">
        <w:rPr>
          <w:rFonts w:ascii="Calibri" w:hAnsi="Calibri" w:cs="Calibri"/>
          <w:b/>
          <w:bCs/>
          <w:sz w:val="22"/>
          <w:szCs w:val="22"/>
        </w:rPr>
        <w:t xml:space="preserve">1) Urgency – the reason why the project should be launched during the </w:t>
      </w:r>
      <w:proofErr w:type="spellStart"/>
      <w:r w:rsidRPr="00F76A4C">
        <w:rPr>
          <w:rFonts w:ascii="Calibri" w:hAnsi="Calibri" w:cs="Calibri"/>
          <w:b/>
          <w:bCs/>
          <w:sz w:val="22"/>
          <w:szCs w:val="22"/>
        </w:rPr>
        <w:t>GoJ’s</w:t>
      </w:r>
      <w:proofErr w:type="spellEnd"/>
      <w:r w:rsidRPr="00F76A4C">
        <w:rPr>
          <w:rFonts w:ascii="Calibri" w:hAnsi="Calibri" w:cs="Calibri"/>
          <w:b/>
          <w:bCs/>
          <w:sz w:val="22"/>
          <w:szCs w:val="22"/>
        </w:rPr>
        <w:t xml:space="preserve"> FY 2024 (until March 2025)</w:t>
      </w:r>
    </w:p>
    <w:p w14:paraId="3155FC92" w14:textId="7D526D27" w:rsidR="00A12F9E" w:rsidRPr="00F76A4C" w:rsidRDefault="094756D9" w:rsidP="00A12F9E">
      <w:pPr>
        <w:pStyle w:val="PlainText"/>
        <w:snapToGrid w:val="0"/>
        <w:jc w:val="both"/>
        <w:rPr>
          <w:rFonts w:ascii="Calibri" w:hAnsi="Calibri" w:cs="Calibri"/>
          <w:sz w:val="22"/>
          <w:szCs w:val="22"/>
          <w:lang w:val="uk-UA"/>
        </w:rPr>
      </w:pPr>
      <w:r w:rsidRPr="00F76A4C">
        <w:rPr>
          <w:rFonts w:ascii="Calibri" w:hAnsi="Calibri" w:cs="Calibri"/>
          <w:sz w:val="22"/>
          <w:szCs w:val="22"/>
        </w:rPr>
        <w:t xml:space="preserve">As of </w:t>
      </w:r>
      <w:r w:rsidR="2717C399" w:rsidRPr="00F76A4C">
        <w:rPr>
          <w:rFonts w:ascii="Calibri" w:hAnsi="Calibri" w:cs="Calibri"/>
          <w:sz w:val="22"/>
          <w:szCs w:val="22"/>
        </w:rPr>
        <w:t>November</w:t>
      </w:r>
      <w:r w:rsidR="3ABB99B1" w:rsidRPr="00F76A4C">
        <w:rPr>
          <w:rFonts w:ascii="Calibri" w:hAnsi="Calibri" w:cs="Calibri"/>
          <w:sz w:val="22"/>
          <w:szCs w:val="22"/>
        </w:rPr>
        <w:t xml:space="preserve"> 19</w:t>
      </w:r>
      <w:r w:rsidRPr="00F76A4C">
        <w:rPr>
          <w:rFonts w:ascii="Calibri" w:hAnsi="Calibri" w:cs="Calibri"/>
          <w:sz w:val="22"/>
          <w:szCs w:val="22"/>
        </w:rPr>
        <w:t xml:space="preserve">, 2024, Ukraine marks </w:t>
      </w:r>
      <w:r w:rsidR="3ED9982B" w:rsidRPr="00F76A4C">
        <w:rPr>
          <w:rFonts w:ascii="Calibri" w:hAnsi="Calibri" w:cs="Calibri"/>
          <w:sz w:val="22"/>
          <w:szCs w:val="22"/>
        </w:rPr>
        <w:t>1</w:t>
      </w:r>
      <w:r w:rsidR="0B252FC2" w:rsidRPr="00F76A4C">
        <w:rPr>
          <w:rFonts w:ascii="Calibri" w:hAnsi="Calibri" w:cs="Calibri"/>
          <w:sz w:val="22"/>
          <w:szCs w:val="22"/>
        </w:rPr>
        <w:t>,</w:t>
      </w:r>
      <w:r w:rsidR="3ED9982B" w:rsidRPr="00F76A4C">
        <w:rPr>
          <w:rFonts w:ascii="Calibri" w:hAnsi="Calibri" w:cs="Calibri"/>
          <w:sz w:val="22"/>
          <w:szCs w:val="22"/>
        </w:rPr>
        <w:t xml:space="preserve">000 </w:t>
      </w:r>
      <w:r w:rsidRPr="00F76A4C">
        <w:rPr>
          <w:rFonts w:ascii="Calibri" w:hAnsi="Calibri" w:cs="Calibri"/>
          <w:sz w:val="22"/>
          <w:szCs w:val="22"/>
        </w:rPr>
        <w:t xml:space="preserve">days since Russia’s invasion, and the needs for emergency assistance and immediate recovery persist. Ukrainian people continue to struggle with limited access to basic services, lost livelihoods and an uncertain future, as described below. Over </w:t>
      </w:r>
      <w:r w:rsidR="30883304" w:rsidRPr="00F76A4C">
        <w:rPr>
          <w:rFonts w:ascii="Calibri" w:hAnsi="Calibri" w:cs="Calibri"/>
          <w:sz w:val="22"/>
          <w:szCs w:val="22"/>
        </w:rPr>
        <w:t>14.</w:t>
      </w:r>
      <w:r w:rsidR="76A48E59" w:rsidRPr="00F76A4C">
        <w:rPr>
          <w:rFonts w:ascii="Calibri" w:hAnsi="Calibri" w:cs="Calibri"/>
          <w:sz w:val="22"/>
          <w:szCs w:val="22"/>
        </w:rPr>
        <w:t>6</w:t>
      </w:r>
      <w:r w:rsidRPr="00F76A4C">
        <w:rPr>
          <w:rFonts w:ascii="Calibri" w:hAnsi="Calibri" w:cs="Calibri"/>
          <w:sz w:val="22"/>
          <w:szCs w:val="22"/>
        </w:rPr>
        <w:t xml:space="preserve"> million people are in need of humanitarian assistance, exacerbated by ongoing conflict and limited access to essential services. Russia has increased missile strikes on Ukrainian infrastructure, leading to widespread civilian casualties and damage to essential services. The urgent support to the recovery and reconstruction of the country is critical to alleviating people’s suffering, particularly during hot summer and cold winter</w:t>
      </w:r>
      <w:r w:rsidRPr="00F76A4C">
        <w:rPr>
          <w:rFonts w:ascii="Calibri" w:hAnsi="Calibri" w:cs="Calibri"/>
          <w:sz w:val="22"/>
          <w:szCs w:val="22"/>
          <w:lang w:val="uk-UA"/>
        </w:rPr>
        <w:t xml:space="preserve"> </w:t>
      </w:r>
      <w:r w:rsidRPr="00F76A4C">
        <w:rPr>
          <w:rFonts w:ascii="Calibri" w:hAnsi="Calibri" w:cs="Calibri"/>
          <w:sz w:val="22"/>
          <w:szCs w:val="22"/>
        </w:rPr>
        <w:t>months. If such emergency assistance is not provided, the impacts of the War will not be mitigated, and Ukraine's society and economy will weaken, leading to the country suffering from a devastating situation for a long period of time. Furthermore, if this were to happen, the international order would no longer be able to be maintained, which could pose a threat to the stability of the East Asian region and, ultimately, to world peace.</w:t>
      </w:r>
      <w:r w:rsidR="001674C0" w:rsidRPr="00F76A4C">
        <w:rPr>
          <w:rFonts w:ascii="Calibri" w:hAnsi="Calibri" w:cs="Calibri"/>
          <w:sz w:val="22"/>
          <w:szCs w:val="22"/>
        </w:rPr>
        <w:t xml:space="preserve"> Japan’s swift and decisive funding is essential to prevent a compound crisis that could further undermine Ukraine’s recovery and jeopardize global peace, including stability in East Asia.</w:t>
      </w:r>
    </w:p>
    <w:p w14:paraId="4AC73498" w14:textId="77777777" w:rsidR="00A12F9E" w:rsidRPr="00F76A4C" w:rsidRDefault="00A12F9E" w:rsidP="00A12F9E">
      <w:pPr>
        <w:pStyle w:val="PlainText"/>
        <w:snapToGrid w:val="0"/>
        <w:jc w:val="both"/>
        <w:rPr>
          <w:rFonts w:ascii="Calibri" w:hAnsi="Calibri" w:cs="Calibri"/>
          <w:b/>
          <w:bCs/>
          <w:sz w:val="22"/>
          <w:szCs w:val="22"/>
          <w:lang w:val="uk-UA"/>
        </w:rPr>
      </w:pPr>
    </w:p>
    <w:p w14:paraId="573996F7" w14:textId="3695204F" w:rsidR="00A12F9E" w:rsidRPr="00F76A4C" w:rsidRDefault="00B412CC" w:rsidP="00A12F9E">
      <w:pPr>
        <w:pStyle w:val="PlainText"/>
        <w:snapToGrid w:val="0"/>
        <w:jc w:val="both"/>
        <w:rPr>
          <w:rFonts w:ascii="Calibri" w:hAnsi="Calibri" w:cs="Calibri"/>
          <w:sz w:val="22"/>
          <w:szCs w:val="22"/>
        </w:rPr>
      </w:pPr>
      <w:r w:rsidRPr="00F76A4C">
        <w:rPr>
          <w:rFonts w:ascii="Calibri" w:hAnsi="Calibri" w:cs="Calibri"/>
          <w:b/>
          <w:bCs/>
          <w:sz w:val="22"/>
          <w:szCs w:val="22"/>
        </w:rPr>
        <w:t>Critical infrastructure for basic services</w:t>
      </w:r>
      <w:r w:rsidRPr="00F76A4C" w:rsidDel="00B412CC">
        <w:rPr>
          <w:rFonts w:ascii="Calibri" w:hAnsi="Calibri" w:cs="Calibri"/>
          <w:b/>
          <w:bCs/>
          <w:sz w:val="22"/>
          <w:szCs w:val="22"/>
        </w:rPr>
        <w:t xml:space="preserve"> </w:t>
      </w:r>
      <w:r w:rsidR="094756D9" w:rsidRPr="00F76A4C">
        <w:rPr>
          <w:rFonts w:ascii="Calibri" w:hAnsi="Calibri" w:cs="Calibri"/>
          <w:b/>
          <w:bCs/>
          <w:sz w:val="22"/>
          <w:szCs w:val="22"/>
        </w:rPr>
        <w:t>:</w:t>
      </w:r>
      <w:r w:rsidR="094756D9" w:rsidRPr="00F76A4C">
        <w:rPr>
          <w:rFonts w:ascii="Calibri" w:hAnsi="Calibri" w:cs="Calibri"/>
          <w:sz w:val="22"/>
          <w:szCs w:val="22"/>
        </w:rPr>
        <w:t xml:space="preserve"> UNDP’s Energy Damage Assessment report (June 2023)</w:t>
      </w:r>
      <w:r w:rsidR="00A12F9E" w:rsidRPr="00F76A4C">
        <w:rPr>
          <w:rStyle w:val="FootnoteReference"/>
          <w:rFonts w:ascii="Calibri" w:hAnsi="Calibri" w:cs="Calibri"/>
          <w:sz w:val="22"/>
          <w:szCs w:val="22"/>
        </w:rPr>
        <w:footnoteReference w:id="5"/>
      </w:r>
      <w:r w:rsidR="094756D9" w:rsidRPr="00F76A4C">
        <w:rPr>
          <w:rFonts w:ascii="Calibri" w:hAnsi="Calibri" w:cs="Calibri"/>
          <w:sz w:val="22"/>
          <w:szCs w:val="22"/>
        </w:rPr>
        <w:t xml:space="preserve"> indicates that the Ukrainian energy system remains extremely vulnerable and continues to operate in emergency mode with a reduced and limited safety margin, grappling with damages that have exceeded $10 billion. Power generation capacity has been reduced to</w:t>
      </w:r>
      <w:r w:rsidR="003847B2" w:rsidRPr="00F76A4C">
        <w:rPr>
          <w:rFonts w:ascii="Calibri" w:hAnsi="Calibri" w:cs="Calibri"/>
          <w:sz w:val="22"/>
          <w:szCs w:val="22"/>
        </w:rPr>
        <w:t xml:space="preserve"> over</w:t>
      </w:r>
      <w:r w:rsidR="094756D9" w:rsidRPr="00F76A4C">
        <w:rPr>
          <w:rFonts w:ascii="Calibri" w:hAnsi="Calibri" w:cs="Calibri"/>
          <w:sz w:val="22"/>
          <w:szCs w:val="22"/>
        </w:rPr>
        <w:t xml:space="preserve"> 50% of its pre-2022 levels. With support from the Government of Japan (</w:t>
      </w:r>
      <w:proofErr w:type="spellStart"/>
      <w:r w:rsidR="094756D9" w:rsidRPr="00F76A4C">
        <w:rPr>
          <w:rFonts w:ascii="Calibri" w:hAnsi="Calibri" w:cs="Calibri"/>
          <w:sz w:val="22"/>
          <w:szCs w:val="22"/>
        </w:rPr>
        <w:t>GoJ</w:t>
      </w:r>
      <w:proofErr w:type="spellEnd"/>
      <w:r w:rsidR="094756D9" w:rsidRPr="00F76A4C">
        <w:rPr>
          <w:rFonts w:ascii="Calibri" w:hAnsi="Calibri" w:cs="Calibri"/>
          <w:sz w:val="22"/>
          <w:szCs w:val="22"/>
        </w:rPr>
        <w:t xml:space="preserve">) and other partners, UNDP has been supporting the restoration of the high-voltage energy grid to ensure the uninterrupted supply of electricity, water, and heating -- directly </w:t>
      </w:r>
      <w:r w:rsidR="54B966EB" w:rsidRPr="00F76A4C">
        <w:rPr>
          <w:rFonts w:ascii="Calibri" w:hAnsi="Calibri" w:cs="Calibri"/>
          <w:sz w:val="22"/>
          <w:szCs w:val="22"/>
        </w:rPr>
        <w:t>benefiting</w:t>
      </w:r>
      <w:r w:rsidR="094756D9" w:rsidRPr="00F76A4C">
        <w:rPr>
          <w:rFonts w:ascii="Calibri" w:hAnsi="Calibri" w:cs="Calibri"/>
          <w:sz w:val="22"/>
          <w:szCs w:val="22"/>
        </w:rPr>
        <w:t xml:space="preserve"> over 6 million people. However, resumed </w:t>
      </w:r>
      <w:r w:rsidR="007E0057" w:rsidRPr="00F76A4C">
        <w:rPr>
          <w:rFonts w:ascii="Calibri" w:hAnsi="Calibri" w:cs="Calibri"/>
          <w:sz w:val="22"/>
          <w:szCs w:val="22"/>
        </w:rPr>
        <w:t xml:space="preserve">and intensified </w:t>
      </w:r>
      <w:r w:rsidR="094756D9" w:rsidRPr="00F76A4C">
        <w:rPr>
          <w:rFonts w:ascii="Calibri" w:hAnsi="Calibri" w:cs="Calibri"/>
          <w:sz w:val="22"/>
          <w:szCs w:val="22"/>
        </w:rPr>
        <w:t xml:space="preserve">attacks in March 2024 have targeted transmission capacities, such as substations and autotransformers, and energy generation facilities, both state/municipally owned and private, in all major cities. Attacks targeting infrastructure have been continuing and causing devastating damages not only </w:t>
      </w:r>
      <w:r w:rsidR="352B563B" w:rsidRPr="00F76A4C">
        <w:rPr>
          <w:rFonts w:ascii="Calibri" w:hAnsi="Calibri" w:cs="Calibri"/>
          <w:sz w:val="22"/>
          <w:szCs w:val="22"/>
        </w:rPr>
        <w:t>in</w:t>
      </w:r>
      <w:r w:rsidR="4AE65C42" w:rsidRPr="00F76A4C">
        <w:rPr>
          <w:rFonts w:ascii="Calibri" w:hAnsi="Calibri" w:cs="Calibri"/>
          <w:sz w:val="22"/>
          <w:szCs w:val="22"/>
        </w:rPr>
        <w:t xml:space="preserve"> </w:t>
      </w:r>
      <w:r w:rsidR="094756D9" w:rsidRPr="00F76A4C">
        <w:rPr>
          <w:rFonts w:ascii="Calibri" w:hAnsi="Calibri" w:cs="Calibri"/>
          <w:sz w:val="22"/>
          <w:szCs w:val="22"/>
        </w:rPr>
        <w:t xml:space="preserve">energy </w:t>
      </w:r>
      <w:r w:rsidR="4AE65C42" w:rsidRPr="00F76A4C">
        <w:rPr>
          <w:rFonts w:ascii="Calibri" w:hAnsi="Calibri" w:cs="Calibri"/>
          <w:sz w:val="22"/>
          <w:szCs w:val="22"/>
        </w:rPr>
        <w:t xml:space="preserve">sector, </w:t>
      </w:r>
      <w:r w:rsidR="094756D9" w:rsidRPr="00F76A4C">
        <w:rPr>
          <w:rFonts w:ascii="Calibri" w:hAnsi="Calibri" w:cs="Calibri"/>
          <w:sz w:val="22"/>
          <w:szCs w:val="22"/>
        </w:rPr>
        <w:t>but also</w:t>
      </w:r>
      <w:r w:rsidR="1225B038" w:rsidRPr="00F76A4C">
        <w:rPr>
          <w:rFonts w:ascii="Calibri" w:hAnsi="Calibri" w:cs="Calibri"/>
          <w:sz w:val="22"/>
          <w:szCs w:val="22"/>
        </w:rPr>
        <w:t xml:space="preserve"> distorting</w:t>
      </w:r>
      <w:r w:rsidR="00A12F9E" w:rsidRPr="00F76A4C" w:rsidDel="094756D9">
        <w:rPr>
          <w:rFonts w:ascii="Calibri" w:hAnsi="Calibri" w:cs="Calibri"/>
          <w:sz w:val="22"/>
          <w:szCs w:val="22"/>
        </w:rPr>
        <w:t xml:space="preserve"> </w:t>
      </w:r>
      <w:r w:rsidR="094756D9" w:rsidRPr="00F76A4C">
        <w:rPr>
          <w:rFonts w:ascii="Calibri" w:hAnsi="Calibri" w:cs="Calibri"/>
          <w:sz w:val="22"/>
          <w:szCs w:val="22"/>
        </w:rPr>
        <w:t xml:space="preserve">heating, water supply, </w:t>
      </w:r>
      <w:r w:rsidR="094756D9" w:rsidRPr="00F76A4C">
        <w:rPr>
          <w:rFonts w:ascii="Calibri" w:hAnsi="Calibri" w:cs="Calibri"/>
          <w:lang w:val="en-GB"/>
        </w:rPr>
        <w:t>sewage</w:t>
      </w:r>
      <w:r w:rsidR="094756D9" w:rsidRPr="00F76A4C">
        <w:rPr>
          <w:rFonts w:ascii="Calibri" w:hAnsi="Calibri" w:cs="Calibri"/>
          <w:sz w:val="22"/>
          <w:szCs w:val="22"/>
        </w:rPr>
        <w:t xml:space="preserve"> </w:t>
      </w:r>
      <w:r w:rsidR="5AB452AD" w:rsidRPr="00F76A4C">
        <w:rPr>
          <w:rFonts w:ascii="Calibri" w:hAnsi="Calibri" w:cs="Calibri"/>
          <w:sz w:val="22"/>
          <w:szCs w:val="22"/>
        </w:rPr>
        <w:t xml:space="preserve">services, </w:t>
      </w:r>
      <w:r w:rsidR="094756D9" w:rsidRPr="00F76A4C">
        <w:rPr>
          <w:rFonts w:ascii="Calibri" w:hAnsi="Calibri" w:cs="Calibri"/>
          <w:sz w:val="22"/>
          <w:szCs w:val="22"/>
        </w:rPr>
        <w:t>as well as economic activities</w:t>
      </w:r>
      <w:r w:rsidR="06A9A711" w:rsidRPr="00F76A4C">
        <w:rPr>
          <w:rFonts w:ascii="Calibri" w:hAnsi="Calibri" w:cs="Calibri"/>
          <w:sz w:val="22"/>
          <w:szCs w:val="22"/>
        </w:rPr>
        <w:t>.</w:t>
      </w:r>
      <w:r w:rsidR="094756D9" w:rsidRPr="00F76A4C">
        <w:rPr>
          <w:rFonts w:ascii="Calibri" w:hAnsi="Calibri" w:cs="Calibri"/>
          <w:sz w:val="22"/>
          <w:szCs w:val="22"/>
        </w:rPr>
        <w:t xml:space="preserve"> Therefore, it is extremely critical to undertake immediate action for restoring damaged </w:t>
      </w:r>
      <w:r w:rsidR="54B966EB" w:rsidRPr="00F76A4C">
        <w:rPr>
          <w:rFonts w:ascii="Calibri" w:hAnsi="Calibri" w:cs="Calibri"/>
          <w:sz w:val="22"/>
          <w:szCs w:val="22"/>
        </w:rPr>
        <w:t>infrastructure</w:t>
      </w:r>
      <w:r w:rsidR="094756D9" w:rsidRPr="00F76A4C">
        <w:rPr>
          <w:rFonts w:ascii="Calibri" w:hAnsi="Calibri" w:cs="Calibri"/>
          <w:sz w:val="22"/>
          <w:szCs w:val="22"/>
        </w:rPr>
        <w:t xml:space="preserve"> to meet urgent needs in energy and key utility sectors. </w:t>
      </w:r>
    </w:p>
    <w:p w14:paraId="57616336" w14:textId="76202030" w:rsidR="00A12F9E" w:rsidRPr="00F76A4C" w:rsidRDefault="00A12F9E" w:rsidP="00A12F9E">
      <w:pPr>
        <w:pStyle w:val="PlainText"/>
        <w:snapToGrid w:val="0"/>
        <w:jc w:val="both"/>
        <w:rPr>
          <w:rFonts w:ascii="Calibri" w:hAnsi="Calibri" w:cs="Calibri"/>
          <w:sz w:val="22"/>
          <w:szCs w:val="22"/>
        </w:rPr>
      </w:pPr>
    </w:p>
    <w:p w14:paraId="3B8A97C1" w14:textId="2AC76ED8" w:rsidR="00A12F9E" w:rsidRPr="00F76A4C" w:rsidRDefault="00373D35" w:rsidP="39A7F6BF">
      <w:pPr>
        <w:pStyle w:val="PlainText"/>
        <w:snapToGrid w:val="0"/>
        <w:jc w:val="both"/>
        <w:rPr>
          <w:rFonts w:asciiTheme="minorHAnsi" w:eastAsiaTheme="minorEastAsia" w:hAnsiTheme="minorHAnsi" w:cstheme="minorBidi"/>
          <w:sz w:val="22"/>
          <w:szCs w:val="22"/>
        </w:rPr>
      </w:pPr>
      <w:r w:rsidRPr="00F76A4C">
        <w:rPr>
          <w:rFonts w:ascii="Calibri" w:hAnsi="Calibri" w:cs="Calibri"/>
          <w:b/>
          <w:bCs/>
          <w:sz w:val="22"/>
          <w:szCs w:val="22"/>
        </w:rPr>
        <w:t xml:space="preserve">Debris management and </w:t>
      </w:r>
      <w:r w:rsidR="00116743" w:rsidRPr="00F76A4C">
        <w:rPr>
          <w:rFonts w:ascii="Calibri" w:hAnsi="Calibri" w:cs="Calibri"/>
          <w:b/>
          <w:bCs/>
          <w:sz w:val="22"/>
          <w:szCs w:val="22"/>
        </w:rPr>
        <w:t>recycling</w:t>
      </w:r>
      <w:r w:rsidR="094756D9" w:rsidRPr="00F76A4C">
        <w:rPr>
          <w:rFonts w:ascii="Calibri" w:hAnsi="Calibri" w:cs="Calibri"/>
          <w:sz w:val="22"/>
          <w:szCs w:val="22"/>
        </w:rPr>
        <w:t xml:space="preserve">: </w:t>
      </w:r>
      <w:r w:rsidR="79E1F75D" w:rsidRPr="00F76A4C">
        <w:rPr>
          <w:rFonts w:ascii="Calibri" w:hAnsi="Calibri" w:cs="Calibri"/>
          <w:sz w:val="22"/>
          <w:szCs w:val="22"/>
        </w:rPr>
        <w:t>T</w:t>
      </w:r>
      <w:r w:rsidR="275AE4AC" w:rsidRPr="00F76A4C">
        <w:rPr>
          <w:rFonts w:ascii="Calibri" w:hAnsi="Calibri" w:cs="Calibri"/>
          <w:sz w:val="22"/>
          <w:szCs w:val="22"/>
        </w:rPr>
        <w:t>he</w:t>
      </w:r>
      <w:r w:rsidR="094756D9" w:rsidRPr="00F76A4C">
        <w:rPr>
          <w:rFonts w:ascii="Calibri" w:hAnsi="Calibri" w:cs="Calibri"/>
          <w:sz w:val="22"/>
          <w:szCs w:val="22"/>
        </w:rPr>
        <w:t xml:space="preserve"> War in Ukraine has resulted in significant destruction of residential buildings. </w:t>
      </w:r>
      <w:r w:rsidR="3D2EB171" w:rsidRPr="00F76A4C">
        <w:rPr>
          <w:rFonts w:ascii="Calibri" w:hAnsi="Calibri" w:cs="Calibri"/>
          <w:sz w:val="22"/>
          <w:szCs w:val="22"/>
        </w:rPr>
        <w:t>With over 10 percent of the total housing stock either damaged or destroyed and close to 2 million households affected, housing continues to be one of the most impacted sectors. As of December 31, 2023, the total cost of damage to the housing sector is estimated to be US$55.9 billion</w:t>
      </w:r>
      <w:r w:rsidR="040F9669" w:rsidRPr="00F76A4C">
        <w:rPr>
          <w:rFonts w:ascii="Calibri" w:hAnsi="Calibri" w:cs="Calibri"/>
          <w:sz w:val="22"/>
          <w:szCs w:val="22"/>
        </w:rPr>
        <w:t xml:space="preserve">, according to </w:t>
      </w:r>
      <w:r w:rsidR="3D2EB171" w:rsidRPr="00F76A4C">
        <w:rPr>
          <w:rFonts w:ascii="Calibri" w:hAnsi="Calibri" w:cs="Calibri"/>
          <w:sz w:val="22"/>
          <w:szCs w:val="22"/>
        </w:rPr>
        <w:t>RDNA3</w:t>
      </w:r>
      <w:r w:rsidR="73831CFB" w:rsidRPr="00F76A4C">
        <w:rPr>
          <w:rFonts w:ascii="Calibri" w:hAnsi="Calibri" w:cs="Calibri"/>
          <w:sz w:val="22"/>
          <w:szCs w:val="22"/>
        </w:rPr>
        <w:t xml:space="preserve"> report.</w:t>
      </w:r>
      <w:r w:rsidR="3D2EB171" w:rsidRPr="00F76A4C">
        <w:t xml:space="preserve"> </w:t>
      </w:r>
      <w:r w:rsidR="275AE4AC" w:rsidRPr="00F76A4C">
        <w:rPr>
          <w:rFonts w:ascii="Calibri" w:hAnsi="Calibri" w:cs="Calibri"/>
          <w:sz w:val="22"/>
          <w:szCs w:val="22"/>
        </w:rPr>
        <w:t> </w:t>
      </w:r>
      <w:r w:rsidR="54EC76DE" w:rsidRPr="00F76A4C">
        <w:rPr>
          <w:rFonts w:asciiTheme="minorHAnsi" w:eastAsiaTheme="minorEastAsia" w:hAnsiTheme="minorHAnsi" w:cstheme="minorBidi"/>
          <w:sz w:val="22"/>
          <w:szCs w:val="22"/>
        </w:rPr>
        <w:t xml:space="preserve"> As of January 2024, the Kyiv School of Economics reported that the Russian invasion had damaged or destroyed about 250,000 housing facilities.</w:t>
      </w:r>
      <w:r w:rsidR="6DD6423D" w:rsidRPr="00F76A4C">
        <w:rPr>
          <w:rFonts w:asciiTheme="minorHAnsi" w:eastAsiaTheme="minorEastAsia" w:hAnsiTheme="minorHAnsi" w:cstheme="minorBidi"/>
          <w:sz w:val="22"/>
          <w:szCs w:val="22"/>
        </w:rPr>
        <w:t xml:space="preserve"> </w:t>
      </w:r>
      <w:r w:rsidR="54EC76DE" w:rsidRPr="00F76A4C">
        <w:rPr>
          <w:rFonts w:asciiTheme="minorHAnsi" w:eastAsiaTheme="minorEastAsia" w:hAnsiTheme="minorHAnsi" w:cstheme="minorBidi"/>
          <w:sz w:val="22"/>
          <w:szCs w:val="22"/>
        </w:rPr>
        <w:t xml:space="preserve">The educational sector </w:t>
      </w:r>
      <w:r w:rsidR="005C293F" w:rsidRPr="00F76A4C">
        <w:rPr>
          <w:rFonts w:asciiTheme="minorHAnsi" w:eastAsiaTheme="minorEastAsia" w:hAnsiTheme="minorHAnsi" w:cstheme="minorBidi"/>
          <w:sz w:val="22"/>
          <w:szCs w:val="22"/>
        </w:rPr>
        <w:t xml:space="preserve">has also suffered heavily, with more than </w:t>
      </w:r>
      <w:r w:rsidR="54EC76DE" w:rsidRPr="00F76A4C">
        <w:rPr>
          <w:rFonts w:asciiTheme="minorHAnsi" w:eastAsiaTheme="minorEastAsia" w:hAnsiTheme="minorHAnsi" w:cstheme="minorBidi"/>
          <w:sz w:val="22"/>
          <w:szCs w:val="22"/>
        </w:rPr>
        <w:t>3,800 educational facilities</w:t>
      </w:r>
      <w:r w:rsidR="00BB761E" w:rsidRPr="00F76A4C">
        <w:rPr>
          <w:rFonts w:asciiTheme="minorHAnsi" w:eastAsiaTheme="minorEastAsia" w:hAnsiTheme="minorHAnsi" w:cstheme="minorBidi"/>
          <w:sz w:val="22"/>
          <w:szCs w:val="22"/>
        </w:rPr>
        <w:t xml:space="preserve"> damaged or destr</w:t>
      </w:r>
      <w:r w:rsidR="00A71BDD" w:rsidRPr="00F76A4C">
        <w:rPr>
          <w:rFonts w:asciiTheme="minorHAnsi" w:eastAsiaTheme="minorEastAsia" w:hAnsiTheme="minorHAnsi" w:cstheme="minorBidi"/>
          <w:sz w:val="22"/>
          <w:szCs w:val="22"/>
        </w:rPr>
        <w:t>oyed</w:t>
      </w:r>
      <w:r w:rsidR="54EC76DE" w:rsidRPr="00F76A4C">
        <w:rPr>
          <w:rFonts w:asciiTheme="minorHAnsi" w:eastAsiaTheme="minorEastAsia" w:hAnsiTheme="minorHAnsi" w:cstheme="minorBidi"/>
          <w:sz w:val="22"/>
          <w:szCs w:val="22"/>
        </w:rPr>
        <w:t xml:space="preserve">, including approx. 1,900 secondary schools, approx. 1,300 preschools, and 586 higher education institutions. </w:t>
      </w:r>
      <w:r w:rsidR="00BD720C" w:rsidRPr="00F76A4C">
        <w:rPr>
          <w:rFonts w:asciiTheme="minorHAnsi" w:eastAsiaTheme="minorEastAsia" w:hAnsiTheme="minorHAnsi" w:cstheme="minorBidi"/>
          <w:sz w:val="22"/>
          <w:szCs w:val="22"/>
        </w:rPr>
        <w:t xml:space="preserve">Additionally, the health sector has been significantly impacted, with </w:t>
      </w:r>
      <w:r w:rsidR="54EC76DE" w:rsidRPr="00F76A4C">
        <w:rPr>
          <w:rFonts w:asciiTheme="minorHAnsi" w:eastAsiaTheme="minorEastAsia" w:hAnsiTheme="minorHAnsi" w:cstheme="minorBidi"/>
          <w:sz w:val="22"/>
          <w:szCs w:val="22"/>
        </w:rPr>
        <w:t xml:space="preserve">358 hospitals, 426 clinics </w:t>
      </w:r>
      <w:r w:rsidR="00E53EAA" w:rsidRPr="00F76A4C">
        <w:rPr>
          <w:rFonts w:asciiTheme="minorHAnsi" w:eastAsiaTheme="minorEastAsia" w:hAnsiTheme="minorHAnsi" w:cstheme="minorBidi"/>
          <w:sz w:val="22"/>
          <w:szCs w:val="22"/>
        </w:rPr>
        <w:t xml:space="preserve">destroyed or damaged. The scale of destruction extends to over </w:t>
      </w:r>
      <w:r w:rsidR="54EC76DE" w:rsidRPr="00F76A4C">
        <w:rPr>
          <w:rFonts w:asciiTheme="minorHAnsi" w:eastAsiaTheme="minorEastAsia" w:hAnsiTheme="minorHAnsi" w:cstheme="minorBidi"/>
          <w:sz w:val="22"/>
          <w:szCs w:val="22"/>
        </w:rPr>
        <w:t>1</w:t>
      </w:r>
      <w:r w:rsidR="02014B4B" w:rsidRPr="00F76A4C">
        <w:rPr>
          <w:rFonts w:asciiTheme="minorHAnsi" w:eastAsiaTheme="minorEastAsia" w:hAnsiTheme="minorHAnsi" w:cstheme="minorBidi"/>
          <w:sz w:val="22"/>
          <w:szCs w:val="22"/>
        </w:rPr>
        <w:t>,</w:t>
      </w:r>
      <w:r w:rsidR="54EC76DE" w:rsidRPr="00F76A4C">
        <w:rPr>
          <w:rFonts w:asciiTheme="minorHAnsi" w:eastAsiaTheme="minorEastAsia" w:hAnsiTheme="minorHAnsi" w:cstheme="minorBidi"/>
          <w:sz w:val="22"/>
          <w:szCs w:val="22"/>
        </w:rPr>
        <w:t>222,600 private (individual) buildings, 27,000 multi-</w:t>
      </w:r>
      <w:r w:rsidR="005A3936" w:rsidRPr="00F76A4C">
        <w:rPr>
          <w:rFonts w:asciiTheme="minorHAnsi" w:eastAsiaTheme="minorEastAsia" w:hAnsiTheme="minorHAnsi" w:cstheme="minorBidi"/>
          <w:sz w:val="22"/>
          <w:szCs w:val="22"/>
        </w:rPr>
        <w:t>story</w:t>
      </w:r>
      <w:r w:rsidR="54EC76DE" w:rsidRPr="00F76A4C">
        <w:rPr>
          <w:rFonts w:asciiTheme="minorHAnsi" w:eastAsiaTheme="minorEastAsia" w:hAnsiTheme="minorHAnsi" w:cstheme="minorBidi"/>
          <w:sz w:val="22"/>
          <w:szCs w:val="22"/>
        </w:rPr>
        <w:t xml:space="preserve"> buildings and 530 dormitories, figures that continue to climb. Damage to infrastructure and total losses to gross domestic product have already reached $157.2 billion. The widespread presence of debris and damaged infrastructure are severely impeding the return of residents as well as posing a risk to human health from such hazards as asbestos, hazardous waste and unstable buildings. Due to the damaged infrastructure, chemicals and hazardous substances are also leaking into the natural environment, impacting on land, water, and air resources.</w:t>
      </w:r>
      <w:r w:rsidR="001B3BF4" w:rsidRPr="00F76A4C">
        <w:rPr>
          <w:rFonts w:asciiTheme="minorHAnsi" w:eastAsiaTheme="minorEastAsia" w:hAnsiTheme="minorHAnsi" w:cstheme="minorBidi"/>
          <w:sz w:val="22"/>
          <w:szCs w:val="22"/>
        </w:rPr>
        <w:t xml:space="preserve"> These challenges underscore the urgent need for comprehensive recovery efforts address both immediate needs and long-term consequences.</w:t>
      </w:r>
    </w:p>
    <w:p w14:paraId="34528080" w14:textId="7A42A195" w:rsidR="00A12F9E" w:rsidRPr="00F76A4C" w:rsidRDefault="00A12F9E" w:rsidP="5147ED02">
      <w:pPr>
        <w:pStyle w:val="PlainText"/>
        <w:snapToGrid w:val="0"/>
        <w:jc w:val="both"/>
        <w:rPr>
          <w:rFonts w:ascii="Calibri" w:hAnsi="Calibri" w:cs="Calibri"/>
          <w:sz w:val="22"/>
          <w:szCs w:val="22"/>
        </w:rPr>
      </w:pPr>
    </w:p>
    <w:p w14:paraId="4E27F485" w14:textId="1FCB187F" w:rsidR="00A12F9E" w:rsidRPr="00F76A4C" w:rsidRDefault="00373D35" w:rsidP="7467D55F">
      <w:pPr>
        <w:pStyle w:val="PlainText"/>
        <w:snapToGrid w:val="0"/>
        <w:jc w:val="both"/>
        <w:rPr>
          <w:rFonts w:asciiTheme="minorHAnsi" w:eastAsiaTheme="minorEastAsia" w:hAnsiTheme="minorHAnsi" w:cstheme="minorBidi"/>
          <w:sz w:val="22"/>
          <w:szCs w:val="22"/>
        </w:rPr>
      </w:pPr>
      <w:r w:rsidRPr="00F76A4C">
        <w:rPr>
          <w:rFonts w:ascii="Calibri" w:hAnsi="Calibri" w:cs="Calibri"/>
          <w:b/>
          <w:bCs/>
          <w:sz w:val="22"/>
          <w:szCs w:val="22"/>
        </w:rPr>
        <w:t xml:space="preserve">Mine action and war victim assistance: </w:t>
      </w:r>
      <w:r w:rsidR="2536FA60" w:rsidRPr="00F76A4C">
        <w:rPr>
          <w:rFonts w:ascii="Calibri" w:hAnsi="Calibri" w:cs="Calibri"/>
          <w:sz w:val="22"/>
          <w:szCs w:val="22"/>
        </w:rPr>
        <w:t>As of 2024, Ukraine remains one of the most heavily mine-contaminated countries in the world. The conflict has resulted in approximately 174,000 square kilometers of the country, nearly 29% of its total area, being contaminated with landmines and unexploded ordnance</w:t>
      </w:r>
      <w:r w:rsidR="6096B847" w:rsidRPr="00F76A4C">
        <w:rPr>
          <w:rFonts w:ascii="Calibri" w:hAnsi="Calibri" w:cs="Calibri"/>
          <w:sz w:val="22"/>
          <w:szCs w:val="22"/>
        </w:rPr>
        <w:t>​.</w:t>
      </w:r>
      <w:r w:rsidR="2536FA60" w:rsidRPr="00F76A4C">
        <w:rPr>
          <w:rFonts w:ascii="Calibri" w:hAnsi="Calibri" w:cs="Calibri"/>
          <w:sz w:val="22"/>
          <w:szCs w:val="22"/>
        </w:rPr>
        <w:t xml:space="preserve"> The widespread presence of debris and damaged buildings/infrastructure are severely impeding the return of residents, economic activities, as well as posing a risk to human health from hazards including asbestos, hazardous waste and unstable buildings. This leads to negative environmental impacts on land, water, and air resources. With the support from the </w:t>
      </w:r>
      <w:proofErr w:type="spellStart"/>
      <w:r w:rsidR="2536FA60" w:rsidRPr="00F76A4C">
        <w:rPr>
          <w:rFonts w:ascii="Calibri" w:hAnsi="Calibri" w:cs="Calibri"/>
          <w:sz w:val="22"/>
          <w:szCs w:val="22"/>
        </w:rPr>
        <w:t>GoJ</w:t>
      </w:r>
      <w:proofErr w:type="spellEnd"/>
      <w:r w:rsidR="2536FA60" w:rsidRPr="00F76A4C">
        <w:rPr>
          <w:rFonts w:ascii="Calibri" w:hAnsi="Calibri" w:cs="Calibri"/>
          <w:sz w:val="22"/>
          <w:szCs w:val="22"/>
        </w:rPr>
        <w:t xml:space="preserve"> and other partners, UNDP has been assisting Ukraine's emergency services to remove over half a million landmines and pieces of unexploded ordnance. </w:t>
      </w:r>
      <w:r w:rsidR="2536FA60" w:rsidRPr="00F76A4C">
        <w:rPr>
          <w:rStyle w:val="ui-provider"/>
          <w:rFonts w:ascii="Calibri" w:hAnsi="Calibri" w:cs="Calibri"/>
          <w:sz w:val="22"/>
          <w:szCs w:val="22"/>
        </w:rPr>
        <w:t xml:space="preserve">Through integrated debris treatment protocol for EO clearance and hazardous materials management, UNDP with support from Japan has removed approximately </w:t>
      </w:r>
      <w:r w:rsidR="4749FF20" w:rsidRPr="00F76A4C">
        <w:rPr>
          <w:rStyle w:val="ui-provider"/>
          <w:rFonts w:ascii="Calibri" w:hAnsi="Calibri" w:cs="Calibri"/>
          <w:sz w:val="22"/>
          <w:szCs w:val="22"/>
        </w:rPr>
        <w:t>190</w:t>
      </w:r>
      <w:r w:rsidR="2536FA60" w:rsidRPr="00F76A4C">
        <w:rPr>
          <w:rStyle w:val="ui-provider"/>
          <w:rFonts w:ascii="Calibri" w:hAnsi="Calibri" w:cs="Calibri"/>
          <w:sz w:val="22"/>
          <w:szCs w:val="22"/>
        </w:rPr>
        <w:t>,000 m</w:t>
      </w:r>
      <w:r w:rsidR="2536FA60" w:rsidRPr="00F76A4C">
        <w:rPr>
          <w:rStyle w:val="ui-provider"/>
          <w:rFonts w:ascii="Calibri" w:hAnsi="Calibri" w:cs="Calibri"/>
          <w:sz w:val="22"/>
          <w:szCs w:val="22"/>
          <w:vertAlign w:val="superscript"/>
        </w:rPr>
        <w:t xml:space="preserve">3 </w:t>
      </w:r>
      <w:r w:rsidR="2536FA60" w:rsidRPr="00F76A4C">
        <w:rPr>
          <w:rStyle w:val="ui-provider"/>
          <w:rFonts w:ascii="Calibri" w:hAnsi="Calibri" w:cs="Calibri"/>
          <w:sz w:val="22"/>
          <w:szCs w:val="22"/>
        </w:rPr>
        <w:t>of construction debris at </w:t>
      </w:r>
      <w:r w:rsidR="675306BC" w:rsidRPr="00F76A4C">
        <w:rPr>
          <w:rStyle w:val="ui-provider"/>
          <w:rFonts w:ascii="Calibri" w:hAnsi="Calibri" w:cs="Calibri"/>
          <w:sz w:val="22"/>
          <w:szCs w:val="22"/>
        </w:rPr>
        <w:t>1,</w:t>
      </w:r>
      <w:r w:rsidR="4069EB9B" w:rsidRPr="00F76A4C">
        <w:rPr>
          <w:rStyle w:val="ui-provider"/>
          <w:rFonts w:ascii="Calibri" w:hAnsi="Calibri" w:cs="Calibri"/>
          <w:sz w:val="22"/>
          <w:szCs w:val="22"/>
        </w:rPr>
        <w:t>000</w:t>
      </w:r>
      <w:r w:rsidR="2536FA60" w:rsidRPr="00F76A4C">
        <w:rPr>
          <w:rStyle w:val="ui-provider"/>
          <w:rFonts w:ascii="Calibri" w:hAnsi="Calibri" w:cs="Calibri"/>
          <w:sz w:val="22"/>
          <w:szCs w:val="22"/>
        </w:rPr>
        <w:t xml:space="preserve"> locations, including private houses, public facilities, educational institutions and dismantled </w:t>
      </w:r>
      <w:r w:rsidR="7F3DFF35" w:rsidRPr="00F76A4C">
        <w:rPr>
          <w:rStyle w:val="ui-provider"/>
          <w:rFonts w:ascii="Calibri" w:hAnsi="Calibri" w:cs="Calibri"/>
          <w:sz w:val="22"/>
          <w:szCs w:val="22"/>
        </w:rPr>
        <w:t>883</w:t>
      </w:r>
      <w:r w:rsidR="2536FA60" w:rsidRPr="00F76A4C">
        <w:rPr>
          <w:rStyle w:val="ui-provider"/>
          <w:rFonts w:ascii="Calibri" w:hAnsi="Calibri" w:cs="Calibri"/>
          <w:sz w:val="22"/>
          <w:szCs w:val="22"/>
        </w:rPr>
        <w:t xml:space="preserve"> damaged </w:t>
      </w:r>
      <w:r w:rsidR="2536FA60" w:rsidRPr="00F76A4C">
        <w:rPr>
          <w:rStyle w:val="ui-provider"/>
          <w:rFonts w:asciiTheme="minorHAnsi" w:eastAsiaTheme="minorEastAsia" w:hAnsiTheme="minorHAnsi" w:cstheme="minorBidi"/>
          <w:sz w:val="22"/>
          <w:szCs w:val="22"/>
        </w:rPr>
        <w:t xml:space="preserve">buildings, benefiting approximately 1,700 people in need. This, however, is a fraction of the debris accumulated and the volume of debris has been increasing due to continuous fighting and shelling. Urgent actions are required to promote safe living environments for all, including IDPs and returnees. </w:t>
      </w:r>
      <w:r w:rsidR="352FE932" w:rsidRPr="00F76A4C">
        <w:rPr>
          <w:rFonts w:asciiTheme="minorHAnsi" w:eastAsiaTheme="minorEastAsia" w:hAnsiTheme="minorHAnsi" w:cstheme="minorBidi"/>
          <w:color w:val="333333"/>
          <w:sz w:val="22"/>
          <w:szCs w:val="22"/>
        </w:rPr>
        <w:t xml:space="preserve">UNDP also safely removed over </w:t>
      </w:r>
      <w:r w:rsidR="4337F80D" w:rsidRPr="00F76A4C">
        <w:rPr>
          <w:rFonts w:asciiTheme="minorHAnsi" w:eastAsiaTheme="minorEastAsia" w:hAnsiTheme="minorHAnsi" w:cstheme="minorBidi"/>
          <w:color w:val="333333"/>
          <w:sz w:val="22"/>
          <w:szCs w:val="22"/>
        </w:rPr>
        <w:t>2</w:t>
      </w:r>
      <w:r w:rsidR="352FE932" w:rsidRPr="00F76A4C">
        <w:rPr>
          <w:rFonts w:asciiTheme="minorHAnsi" w:eastAsiaTheme="minorEastAsia" w:hAnsiTheme="minorHAnsi" w:cstheme="minorBidi"/>
          <w:color w:val="333333"/>
          <w:sz w:val="22"/>
          <w:szCs w:val="22"/>
        </w:rPr>
        <w:t>,</w:t>
      </w:r>
      <w:r w:rsidR="2000D941" w:rsidRPr="00F76A4C">
        <w:rPr>
          <w:rFonts w:asciiTheme="minorHAnsi" w:eastAsiaTheme="minorEastAsia" w:hAnsiTheme="minorHAnsi" w:cstheme="minorBidi"/>
          <w:color w:val="333333"/>
          <w:sz w:val="22"/>
          <w:szCs w:val="22"/>
        </w:rPr>
        <w:t>1</w:t>
      </w:r>
      <w:r w:rsidR="352FE932" w:rsidRPr="00F76A4C">
        <w:rPr>
          <w:rFonts w:asciiTheme="minorHAnsi" w:eastAsiaTheme="minorEastAsia" w:hAnsiTheme="minorHAnsi" w:cstheme="minorBidi"/>
          <w:color w:val="333333"/>
          <w:sz w:val="22"/>
          <w:szCs w:val="22"/>
        </w:rPr>
        <w:t xml:space="preserve">00 m³ of hazardous waste, including </w:t>
      </w:r>
      <w:r w:rsidR="7F0F56D7" w:rsidRPr="00F76A4C">
        <w:rPr>
          <w:rFonts w:asciiTheme="minorHAnsi" w:eastAsiaTheme="minorEastAsia" w:hAnsiTheme="minorHAnsi" w:cstheme="minorBidi"/>
          <w:color w:val="333333"/>
          <w:sz w:val="22"/>
          <w:szCs w:val="22"/>
        </w:rPr>
        <w:t>1</w:t>
      </w:r>
      <w:r w:rsidR="352FE932" w:rsidRPr="00F76A4C">
        <w:rPr>
          <w:rFonts w:asciiTheme="minorHAnsi" w:eastAsiaTheme="minorEastAsia" w:hAnsiTheme="minorHAnsi" w:cstheme="minorBidi"/>
          <w:color w:val="333333"/>
          <w:sz w:val="22"/>
          <w:szCs w:val="22"/>
        </w:rPr>
        <w:t>,</w:t>
      </w:r>
      <w:r w:rsidR="0DBD399E" w:rsidRPr="00F76A4C">
        <w:rPr>
          <w:rFonts w:asciiTheme="minorHAnsi" w:eastAsiaTheme="minorEastAsia" w:hAnsiTheme="minorHAnsi" w:cstheme="minorBidi"/>
          <w:color w:val="333333"/>
          <w:sz w:val="22"/>
          <w:szCs w:val="22"/>
        </w:rPr>
        <w:t>5</w:t>
      </w:r>
      <w:r w:rsidR="352FE932" w:rsidRPr="00F76A4C">
        <w:rPr>
          <w:rFonts w:asciiTheme="minorHAnsi" w:eastAsiaTheme="minorEastAsia" w:hAnsiTheme="minorHAnsi" w:cstheme="minorBidi"/>
          <w:color w:val="333333"/>
          <w:sz w:val="22"/>
          <w:szCs w:val="22"/>
        </w:rPr>
        <w:t>00 m³ of asbestos-containing materials.</w:t>
      </w:r>
    </w:p>
    <w:p w14:paraId="6DDC6D5A" w14:textId="77777777" w:rsidR="00A12F9E" w:rsidRPr="00F76A4C" w:rsidRDefault="00A12F9E" w:rsidP="00A12F9E">
      <w:pPr>
        <w:pStyle w:val="PlainText"/>
        <w:snapToGrid w:val="0"/>
        <w:jc w:val="both"/>
        <w:rPr>
          <w:rFonts w:asciiTheme="minorHAnsi" w:eastAsiaTheme="minorEastAsia" w:hAnsiTheme="minorHAnsi" w:cstheme="minorBidi"/>
          <w:sz w:val="22"/>
          <w:szCs w:val="22"/>
        </w:rPr>
      </w:pPr>
    </w:p>
    <w:p w14:paraId="3C5C0A22" w14:textId="16D72427" w:rsidR="00A12F9E" w:rsidRPr="00F76A4C" w:rsidRDefault="00A12F9E" w:rsidP="00A12F9E">
      <w:pPr>
        <w:pStyle w:val="PlainText"/>
        <w:snapToGrid w:val="0"/>
        <w:jc w:val="both"/>
        <w:rPr>
          <w:rFonts w:ascii="Calibri" w:hAnsi="Calibri" w:cs="Calibri"/>
          <w:sz w:val="22"/>
          <w:szCs w:val="22"/>
        </w:rPr>
      </w:pPr>
      <w:r w:rsidRPr="00F76A4C">
        <w:rPr>
          <w:rFonts w:ascii="Calibri" w:hAnsi="Calibri" w:cs="Calibri"/>
          <w:sz w:val="22"/>
          <w:szCs w:val="22"/>
        </w:rPr>
        <w:t xml:space="preserve">Ukraine is indeed the world’s most potentially explosive ordnance-contaminated country, with nearly 6 million citizens living under the constant threat of explosive remnants of war. As of early 2024, approximately 3 million people in Ukraine were living with disabilities, up from around 2.7 million before the full-scale invasion, underscoring the urgent need for comprehensive rehabilitation and support </w:t>
      </w:r>
      <w:proofErr w:type="spellStart"/>
      <w:r w:rsidRPr="00F76A4C">
        <w:rPr>
          <w:rFonts w:ascii="Calibri" w:hAnsi="Calibri" w:cs="Calibri"/>
          <w:sz w:val="22"/>
          <w:szCs w:val="22"/>
        </w:rPr>
        <w:t>programme</w:t>
      </w:r>
      <w:proofErr w:type="spellEnd"/>
      <w:r w:rsidR="001B3BF4" w:rsidRPr="00F76A4C">
        <w:rPr>
          <w:rFonts w:ascii="Calibri" w:hAnsi="Calibri" w:cs="Calibri"/>
          <w:sz w:val="22"/>
          <w:szCs w:val="22"/>
        </w:rPr>
        <w:t xml:space="preserve">, </w:t>
      </w:r>
      <w:r w:rsidR="00A24E72" w:rsidRPr="00F76A4C">
        <w:rPr>
          <w:rFonts w:ascii="Calibri" w:hAnsi="Calibri" w:cs="Calibri"/>
          <w:sz w:val="22"/>
          <w:szCs w:val="22"/>
        </w:rPr>
        <w:t xml:space="preserve">including </w:t>
      </w:r>
      <w:r w:rsidR="00A24E72" w:rsidRPr="00F76A4C">
        <w:rPr>
          <w:rFonts w:ascii="Calibri" w:hAnsi="Calibri" w:cs="Calibri"/>
          <w:sz w:val="22"/>
          <w:szCs w:val="22"/>
        </w:rPr>
        <w:lastRenderedPageBreak/>
        <w:t>to socio-economic integration</w:t>
      </w:r>
      <w:r w:rsidRPr="00F76A4C">
        <w:rPr>
          <w:rFonts w:ascii="Calibri" w:hAnsi="Calibri" w:cs="Calibri"/>
          <w:sz w:val="22"/>
          <w:szCs w:val="22"/>
        </w:rPr>
        <w:t>.</w:t>
      </w:r>
      <w:r w:rsidRPr="00F76A4C">
        <w:rPr>
          <w:rStyle w:val="ui-provider"/>
          <w:rFonts w:ascii="Calibri" w:eastAsiaTheme="minorEastAsia" w:hAnsi="Calibri" w:cs="Calibri"/>
          <w:sz w:val="22"/>
          <w:szCs w:val="22"/>
          <w:vertAlign w:val="superscript"/>
        </w:rPr>
        <w:footnoteReference w:id="6"/>
      </w:r>
      <w:r w:rsidRPr="00F76A4C">
        <w:rPr>
          <w:rFonts w:ascii="Calibri" w:hAnsi="Calibri" w:cs="Calibri"/>
          <w:sz w:val="22"/>
          <w:szCs w:val="22"/>
        </w:rPr>
        <w:t xml:space="preserve"> According to the UN Human Rights Monitoring Mission</w:t>
      </w:r>
      <w:r w:rsidRPr="00F76A4C">
        <w:rPr>
          <w:rStyle w:val="ui-provider"/>
          <w:rFonts w:ascii="Calibri" w:eastAsiaTheme="minorEastAsia" w:hAnsi="Calibri" w:cs="Calibri"/>
          <w:sz w:val="22"/>
          <w:szCs w:val="22"/>
          <w:vertAlign w:val="superscript"/>
        </w:rPr>
        <w:footnoteReference w:id="7"/>
      </w:r>
      <w:r w:rsidRPr="00F76A4C">
        <w:rPr>
          <w:rFonts w:ascii="Calibri" w:hAnsi="Calibri" w:cs="Calibri"/>
          <w:sz w:val="22"/>
          <w:szCs w:val="22"/>
        </w:rPr>
        <w:t xml:space="preserve"> in Ukraine has verified 30,457 civilian casualties during two years since 24 February 2022, including 10,582 killed and 19,875 injured, with the actual numbers likely to be significantly higher.  To assist the EO and war-affected population UNDP with support from the </w:t>
      </w:r>
      <w:proofErr w:type="spellStart"/>
      <w:r w:rsidRPr="00F76A4C">
        <w:rPr>
          <w:rFonts w:ascii="Calibri" w:hAnsi="Calibri" w:cs="Calibri"/>
          <w:sz w:val="22"/>
          <w:szCs w:val="22"/>
        </w:rPr>
        <w:t>GoJ</w:t>
      </w:r>
      <w:proofErr w:type="spellEnd"/>
      <w:r w:rsidRPr="00F76A4C">
        <w:rPr>
          <w:rFonts w:ascii="Calibri" w:hAnsi="Calibri" w:cs="Calibri"/>
          <w:sz w:val="22"/>
          <w:szCs w:val="22"/>
        </w:rPr>
        <w:t xml:space="preserve"> has developed and is implementing the Victim Assistance Model in Mine Action in Ukraine.</w:t>
      </w:r>
    </w:p>
    <w:p w14:paraId="31FD9EAF" w14:textId="77777777" w:rsidR="00A12F9E" w:rsidRPr="00F76A4C" w:rsidRDefault="00A12F9E" w:rsidP="00A12F9E">
      <w:pPr>
        <w:pStyle w:val="PlainText"/>
        <w:snapToGrid w:val="0"/>
        <w:rPr>
          <w:rFonts w:ascii="Calibri" w:hAnsi="Calibri" w:cs="Calibri"/>
          <w:sz w:val="22"/>
          <w:szCs w:val="22"/>
        </w:rPr>
      </w:pPr>
    </w:p>
    <w:p w14:paraId="69BD5B5D" w14:textId="24B266D8" w:rsidR="00A12F9E" w:rsidRPr="00F76A4C" w:rsidRDefault="094756D9" w:rsidP="5147ED02">
      <w:pPr>
        <w:pStyle w:val="PlainText"/>
        <w:spacing w:line="259" w:lineRule="auto"/>
        <w:jc w:val="both"/>
        <w:rPr>
          <w:rFonts w:asciiTheme="minorHAnsi" w:eastAsiaTheme="minorEastAsia" w:hAnsiTheme="minorHAnsi" w:cstheme="minorBidi"/>
          <w:sz w:val="22"/>
          <w:szCs w:val="22"/>
        </w:rPr>
      </w:pPr>
      <w:r w:rsidRPr="00F76A4C">
        <w:rPr>
          <w:rFonts w:asciiTheme="minorHAnsi" w:eastAsiaTheme="minorEastAsia" w:hAnsiTheme="minorHAnsi" w:cstheme="minorBidi"/>
          <w:b/>
          <w:sz w:val="22"/>
          <w:szCs w:val="22"/>
        </w:rPr>
        <w:t xml:space="preserve">Economic recovery: </w:t>
      </w:r>
      <w:r w:rsidRPr="00F76A4C">
        <w:rPr>
          <w:rFonts w:asciiTheme="minorHAnsi" w:eastAsiaTheme="minorEastAsia" w:hAnsiTheme="minorHAnsi" w:cstheme="minorBidi"/>
          <w:sz w:val="22"/>
          <w:szCs w:val="22"/>
        </w:rPr>
        <w:t xml:space="preserve">According to </w:t>
      </w:r>
      <w:r w:rsidR="2E39FB5C" w:rsidRPr="00F76A4C">
        <w:rPr>
          <w:rFonts w:asciiTheme="minorHAnsi" w:eastAsiaTheme="minorEastAsia" w:hAnsiTheme="minorHAnsi" w:cstheme="minorBidi"/>
          <w:sz w:val="22"/>
          <w:szCs w:val="22"/>
        </w:rPr>
        <w:t>R</w:t>
      </w:r>
      <w:r w:rsidR="54B966EB" w:rsidRPr="00F76A4C">
        <w:rPr>
          <w:rFonts w:asciiTheme="minorHAnsi" w:eastAsiaTheme="minorEastAsia" w:hAnsiTheme="minorHAnsi" w:cstheme="minorBidi"/>
          <w:sz w:val="22"/>
          <w:szCs w:val="22"/>
        </w:rPr>
        <w:t>DNA3</w:t>
      </w:r>
      <w:r w:rsidRPr="00F76A4C">
        <w:rPr>
          <w:rFonts w:asciiTheme="minorHAnsi" w:eastAsiaTheme="minorEastAsia" w:hAnsiTheme="minorHAnsi" w:cstheme="minorBidi"/>
          <w:sz w:val="22"/>
          <w:szCs w:val="22"/>
        </w:rPr>
        <w:t xml:space="preserve">, the War has continued to cause significant damage to Ukraine’s economy. </w:t>
      </w:r>
      <w:r w:rsidR="465CA375" w:rsidRPr="00F76A4C">
        <w:rPr>
          <w:rFonts w:asciiTheme="minorHAnsi" w:eastAsiaTheme="minorEastAsia" w:hAnsiTheme="minorHAnsi" w:cstheme="minorBidi"/>
          <w:sz w:val="22"/>
          <w:szCs w:val="22"/>
        </w:rPr>
        <w:t>P</w:t>
      </w:r>
      <w:r w:rsidR="54B966EB" w:rsidRPr="00F76A4C">
        <w:rPr>
          <w:rFonts w:asciiTheme="minorHAnsi" w:eastAsiaTheme="minorEastAsia" w:hAnsiTheme="minorHAnsi" w:cstheme="minorBidi"/>
          <w:sz w:val="22"/>
          <w:szCs w:val="22"/>
        </w:rPr>
        <w:t>overty</w:t>
      </w:r>
      <w:r w:rsidRPr="00F76A4C">
        <w:rPr>
          <w:rFonts w:asciiTheme="minorHAnsi" w:eastAsiaTheme="minorEastAsia" w:hAnsiTheme="minorHAnsi" w:cstheme="minorBidi"/>
          <w:sz w:val="22"/>
          <w:szCs w:val="22"/>
        </w:rPr>
        <w:t xml:space="preserve"> surged from 5.5% in 2021 to 24.1% in 2022 based on the poverty line of US$6.85 per person per day. Employment in 2022 was 15.5% (2.4 million jobs) below the pre-war levels as reported by the International </w:t>
      </w:r>
      <w:proofErr w:type="spellStart"/>
      <w:r w:rsidRPr="00F76A4C">
        <w:rPr>
          <w:rFonts w:asciiTheme="minorHAnsi" w:eastAsiaTheme="minorEastAsia" w:hAnsiTheme="minorHAnsi" w:cstheme="minorBidi"/>
          <w:sz w:val="22"/>
          <w:szCs w:val="22"/>
        </w:rPr>
        <w:t>Labour</w:t>
      </w:r>
      <w:proofErr w:type="spellEnd"/>
      <w:r w:rsidRPr="00F76A4C">
        <w:rPr>
          <w:rFonts w:asciiTheme="minorHAnsi" w:eastAsiaTheme="minorEastAsia" w:hAnsiTheme="minorHAnsi" w:cstheme="minorBidi"/>
          <w:sz w:val="22"/>
          <w:szCs w:val="22"/>
        </w:rPr>
        <w:t xml:space="preserve"> Organization (ILO). </w:t>
      </w:r>
      <w:r w:rsidR="41FD6DAD" w:rsidRPr="00F76A4C">
        <w:rPr>
          <w:rFonts w:asciiTheme="minorHAnsi" w:eastAsiaTheme="minorEastAsia" w:hAnsiTheme="minorHAnsi" w:cstheme="minorBidi"/>
          <w:sz w:val="22"/>
          <w:szCs w:val="22"/>
        </w:rPr>
        <w:t xml:space="preserve">Though the economy started recovering from the 2022 shock, growth </w:t>
      </w:r>
      <w:r w:rsidR="227A2200" w:rsidRPr="00F76A4C">
        <w:rPr>
          <w:rFonts w:asciiTheme="minorHAnsi" w:eastAsiaTheme="minorEastAsia" w:hAnsiTheme="minorHAnsi" w:cstheme="minorBidi"/>
          <w:sz w:val="22"/>
          <w:szCs w:val="22"/>
        </w:rPr>
        <w:t xml:space="preserve">remains weak and businesses face resource constraints and war risks. </w:t>
      </w:r>
      <w:r w:rsidRPr="00F76A4C">
        <w:rPr>
          <w:rFonts w:asciiTheme="minorHAnsi" w:eastAsiaTheme="minorEastAsia" w:hAnsiTheme="minorHAnsi" w:cstheme="minorBidi"/>
          <w:sz w:val="22"/>
          <w:szCs w:val="22"/>
        </w:rPr>
        <w:t xml:space="preserve">Small businesses remain vital for economic activity and employment in Ukraine with 99.98% of businesses classified as small and medium enterprises (SMEs). Micro-, small and medium-sized enterprises (MSMEs) employ 82% of the total </w:t>
      </w:r>
      <w:proofErr w:type="spellStart"/>
      <w:r w:rsidRPr="00F76A4C">
        <w:rPr>
          <w:rFonts w:asciiTheme="minorHAnsi" w:eastAsiaTheme="minorEastAsia" w:hAnsiTheme="minorHAnsi" w:cstheme="minorBidi"/>
          <w:sz w:val="22"/>
          <w:szCs w:val="22"/>
        </w:rPr>
        <w:t>labour</w:t>
      </w:r>
      <w:proofErr w:type="spellEnd"/>
      <w:r w:rsidRPr="00F76A4C">
        <w:rPr>
          <w:rFonts w:asciiTheme="minorHAnsi" w:eastAsiaTheme="minorEastAsia" w:hAnsiTheme="minorHAnsi" w:cstheme="minorBidi"/>
          <w:sz w:val="22"/>
          <w:szCs w:val="22"/>
        </w:rPr>
        <w:t xml:space="preserve"> force (employees, sole proprietors and working shareholders) and provide 73.8% of jobs in the employment market. Due to the War, businesses in Ukraine have faced substantial losses with about 50% of enterprises operating at only 10-60% of pre-war capacity. In the second quarter of 2023, around 50% of MSMEs operated with some restrictions, and 10% had not resumed operations</w:t>
      </w:r>
      <w:r w:rsidR="7C1468BE" w:rsidRPr="00F76A4C">
        <w:rPr>
          <w:rFonts w:asciiTheme="minorHAnsi" w:eastAsiaTheme="minorEastAsia" w:hAnsiTheme="minorHAnsi" w:cstheme="minorBidi"/>
          <w:sz w:val="22"/>
          <w:szCs w:val="22"/>
        </w:rPr>
        <w:t>.</w:t>
      </w:r>
      <w:r w:rsidRPr="00F76A4C">
        <w:rPr>
          <w:rFonts w:asciiTheme="minorHAnsi" w:eastAsiaTheme="minorEastAsia" w:hAnsiTheme="minorHAnsi" w:cstheme="minorBidi"/>
          <w:sz w:val="22"/>
          <w:szCs w:val="22"/>
        </w:rPr>
        <w:t xml:space="preserve"> Access to financing has become a major issue for MSMEs since the War began. According to a UNDP study in October 2022, 46% of interviewed MSMEs had never used external financing. The UNDP is supporting the government's efforts to help businesses stay afloat and thrive. To mitigate displacement and disruptions in production capacities and value chains, the UNDP has provided a range of targeted livelihoods support, from small grants to training for women-led businesses, benefiting 20,000 MSMEs. As more and more areas in Ukraine regain minimum security, such as Kyiv and its surrounding oblasts, it is critical to swiftly revive the local economy to support a steady recovery. </w:t>
      </w:r>
    </w:p>
    <w:p w14:paraId="2066FD0B" w14:textId="77777777" w:rsidR="00A12F9E" w:rsidRPr="00F76A4C" w:rsidRDefault="00A12F9E" w:rsidP="00A12F9E">
      <w:pPr>
        <w:pStyle w:val="PlainText"/>
        <w:snapToGrid w:val="0"/>
        <w:jc w:val="both"/>
        <w:rPr>
          <w:rFonts w:asciiTheme="minorHAnsi" w:eastAsiaTheme="minorEastAsia" w:hAnsiTheme="minorHAnsi" w:cstheme="minorBidi"/>
          <w:color w:val="0E101A"/>
          <w:sz w:val="22"/>
          <w:szCs w:val="22"/>
        </w:rPr>
      </w:pPr>
    </w:p>
    <w:p w14:paraId="4D8FC95C" w14:textId="05FBA683" w:rsidR="00A12F9E" w:rsidRPr="00F76A4C" w:rsidRDefault="094756D9" w:rsidP="00A12F9E">
      <w:pPr>
        <w:pStyle w:val="PlainText"/>
        <w:snapToGrid w:val="0"/>
        <w:jc w:val="both"/>
        <w:rPr>
          <w:rFonts w:ascii="Calibri" w:eastAsia="Calibri" w:hAnsi="Calibri" w:cs="Calibri"/>
          <w:sz w:val="22"/>
          <w:szCs w:val="22"/>
        </w:rPr>
      </w:pPr>
      <w:r w:rsidRPr="00F76A4C">
        <w:rPr>
          <w:rFonts w:asciiTheme="minorHAnsi" w:eastAsiaTheme="minorEastAsia" w:hAnsiTheme="minorHAnsi" w:cstheme="minorBidi"/>
          <w:b/>
          <w:sz w:val="22"/>
          <w:szCs w:val="22"/>
        </w:rPr>
        <w:t xml:space="preserve">Government Recovery Coordination: </w:t>
      </w:r>
      <w:r w:rsidRPr="00F76A4C">
        <w:rPr>
          <w:rFonts w:asciiTheme="minorHAnsi" w:eastAsiaTheme="minorEastAsia" w:hAnsiTheme="minorHAnsi" w:cstheme="minorBidi"/>
          <w:sz w:val="22"/>
          <w:szCs w:val="22"/>
        </w:rPr>
        <w:t>Despite the ongoing full-scale war, the Government of Ukraine (</w:t>
      </w:r>
      <w:proofErr w:type="spellStart"/>
      <w:r w:rsidRPr="00F76A4C">
        <w:rPr>
          <w:rFonts w:asciiTheme="minorHAnsi" w:eastAsiaTheme="minorEastAsia" w:hAnsiTheme="minorHAnsi" w:cstheme="minorBidi"/>
          <w:sz w:val="22"/>
          <w:szCs w:val="22"/>
        </w:rPr>
        <w:t>GoU</w:t>
      </w:r>
      <w:proofErr w:type="spellEnd"/>
      <w:r w:rsidRPr="00F76A4C">
        <w:rPr>
          <w:rFonts w:asciiTheme="minorHAnsi" w:eastAsiaTheme="minorEastAsia" w:hAnsiTheme="minorHAnsi" w:cstheme="minorBidi"/>
          <w:sz w:val="22"/>
          <w:szCs w:val="22"/>
        </w:rPr>
        <w:t xml:space="preserve">) has demonstrated extraordinary capacity in leading and coordinating all crisis response efforts, ensuring sustained public service provision while </w:t>
      </w:r>
      <w:proofErr w:type="spellStart"/>
      <w:r w:rsidRPr="00F76A4C">
        <w:rPr>
          <w:rFonts w:asciiTheme="minorHAnsi" w:eastAsiaTheme="minorEastAsia" w:hAnsiTheme="minorHAnsi" w:cstheme="minorBidi"/>
          <w:sz w:val="22"/>
          <w:szCs w:val="22"/>
        </w:rPr>
        <w:t>organising</w:t>
      </w:r>
      <w:proofErr w:type="spellEnd"/>
      <w:r w:rsidRPr="00F76A4C">
        <w:rPr>
          <w:rFonts w:asciiTheme="minorHAnsi" w:eastAsiaTheme="minorEastAsia" w:hAnsiTheme="minorHAnsi" w:cstheme="minorBidi"/>
          <w:sz w:val="22"/>
          <w:szCs w:val="22"/>
        </w:rPr>
        <w:t xml:space="preserve"> the efforts to restore the country. </w:t>
      </w:r>
      <w:r w:rsidRPr="00F76A4C">
        <w:rPr>
          <w:rFonts w:ascii="Calibri" w:eastAsia="Calibri" w:hAnsi="Calibri" w:cs="Calibri"/>
          <w:sz w:val="22"/>
          <w:szCs w:val="22"/>
        </w:rPr>
        <w:t xml:space="preserve">Ukraine continues operating under martial law. International partners and civil society continue supporting the </w:t>
      </w:r>
      <w:r w:rsidR="00BE666A" w:rsidRPr="00F76A4C">
        <w:rPr>
          <w:rFonts w:ascii="Calibri" w:eastAsia="Calibri" w:hAnsi="Calibri" w:cs="Calibri"/>
          <w:sz w:val="22"/>
          <w:szCs w:val="22"/>
        </w:rPr>
        <w:t>government’s</w:t>
      </w:r>
      <w:r w:rsidRPr="00F76A4C">
        <w:rPr>
          <w:rFonts w:ascii="Calibri" w:eastAsia="Calibri" w:hAnsi="Calibri" w:cs="Calibri"/>
          <w:sz w:val="22"/>
          <w:szCs w:val="22"/>
        </w:rPr>
        <w:t xml:space="preserve"> efforts to build resilience, consolidate democratic reforms, and foster </w:t>
      </w:r>
      <w:hyperlink r:id="rId16">
        <w:r w:rsidRPr="00F76A4C">
          <w:rPr>
            <w:rStyle w:val="Hyperlink"/>
            <w:rFonts w:ascii="Calibri" w:eastAsia="Calibri" w:hAnsi="Calibri" w:cs="Calibri"/>
            <w:sz w:val="22"/>
            <w:szCs w:val="22"/>
          </w:rPr>
          <w:t>EU integration</w:t>
        </w:r>
      </w:hyperlink>
      <w:r w:rsidRPr="00F76A4C">
        <w:rPr>
          <w:rFonts w:ascii="Calibri" w:eastAsia="Calibri" w:hAnsi="Calibri" w:cs="Calibri"/>
          <w:sz w:val="22"/>
          <w:szCs w:val="22"/>
        </w:rPr>
        <w:t>. However, critical components necessary for recovery are not fully in place, such as clear tools for internal and external oversight and mechanisms for effectively engaging civil society and local communities and continuing to promote gender equality which will contribute to higher productivity and better financial performance. Local authorities have uneven capacities to address recovery challenges, which vary based on how severely communities have been affected by the war, and many lack experience with infrastructure projects. Although civil society actors have been deeply involved in reconstruction and relief efforts since the War’s start, many feel</w:t>
      </w:r>
      <w:r w:rsidR="00BE666A" w:rsidRPr="00F76A4C">
        <w:rPr>
          <w:rFonts w:ascii="Calibri" w:eastAsia="Calibri" w:hAnsi="Calibri" w:cs="Calibri"/>
          <w:sz w:val="22"/>
          <w:szCs w:val="22"/>
        </w:rPr>
        <w:t xml:space="preserve"> not fully involved in </w:t>
      </w:r>
      <w:r w:rsidRPr="00F76A4C">
        <w:rPr>
          <w:rFonts w:ascii="Calibri" w:eastAsia="Calibri" w:hAnsi="Calibri" w:cs="Calibri"/>
          <w:sz w:val="22"/>
          <w:szCs w:val="22"/>
        </w:rPr>
        <w:t xml:space="preserve">planning and delivering the recovery. Moving forward involving more international partners further coordinating their efforts, the Government urgently needs to develop mechanisms for increased transparency, accountability, and participatory approaches in the recovery and reconstruction processes to build public trust and ensure efficiency. </w:t>
      </w:r>
    </w:p>
    <w:p w14:paraId="3BC7C078" w14:textId="77777777" w:rsidR="00373D35" w:rsidRPr="00F76A4C" w:rsidRDefault="00373D35" w:rsidP="7C26F81F">
      <w:pPr>
        <w:pStyle w:val="PlainText"/>
        <w:snapToGrid w:val="0"/>
        <w:jc w:val="both"/>
        <w:rPr>
          <w:rFonts w:ascii="Calibri" w:hAnsi="Calibri" w:cs="Calibri"/>
          <w:b/>
          <w:bCs/>
          <w:sz w:val="22"/>
          <w:szCs w:val="22"/>
        </w:rPr>
      </w:pPr>
    </w:p>
    <w:p w14:paraId="202CB946" w14:textId="5CAF581D" w:rsidR="00A12F9E" w:rsidRPr="00F76A4C" w:rsidRDefault="00A12F9E" w:rsidP="7C26F81F">
      <w:pPr>
        <w:pStyle w:val="PlainText"/>
        <w:snapToGrid w:val="0"/>
        <w:jc w:val="both"/>
        <w:rPr>
          <w:rStyle w:val="A3"/>
          <w:rFonts w:ascii="Calibri" w:hAnsi="Calibri" w:cs="Calibri"/>
          <w:sz w:val="22"/>
          <w:szCs w:val="22"/>
        </w:rPr>
      </w:pPr>
      <w:r w:rsidRPr="00F76A4C">
        <w:rPr>
          <w:rFonts w:ascii="Calibri" w:hAnsi="Calibri" w:cs="Calibri"/>
          <w:b/>
          <w:bCs/>
          <w:sz w:val="22"/>
          <w:szCs w:val="22"/>
        </w:rPr>
        <w:t>Access to Justice, Human Rights</w:t>
      </w:r>
      <w:r w:rsidRPr="00F76A4C">
        <w:rPr>
          <w:rStyle w:val="A3"/>
          <w:rFonts w:ascii="Calibri" w:hAnsi="Calibri" w:cs="Calibri"/>
          <w:b/>
          <w:sz w:val="22"/>
          <w:szCs w:val="22"/>
        </w:rPr>
        <w:t>:</w:t>
      </w:r>
      <w:r w:rsidRPr="00F76A4C">
        <w:rPr>
          <w:rStyle w:val="A3"/>
          <w:rFonts w:ascii="Calibri" w:hAnsi="Calibri" w:cs="Calibri"/>
          <w:sz w:val="22"/>
          <w:szCs w:val="22"/>
        </w:rPr>
        <w:t xml:space="preserve"> According to a Two-Year Update by OHCHR on the protection of civilians, it is recorded that </w:t>
      </w:r>
      <w:r w:rsidRPr="00F76A4C">
        <w:rPr>
          <w:rFonts w:ascii="Calibri" w:eastAsia="Calibri" w:hAnsi="Calibri" w:cs="Calibri"/>
          <w:sz w:val="22"/>
          <w:szCs w:val="22"/>
          <w:lang w:val="en-GB"/>
        </w:rPr>
        <w:t>since 24 February 2022, conflict-related violence in Ukraine has killed at least 1</w:t>
      </w:r>
      <w:r w:rsidR="00996C4B" w:rsidRPr="00F76A4C">
        <w:rPr>
          <w:rFonts w:ascii="Calibri" w:eastAsia="Calibri" w:hAnsi="Calibri" w:cs="Calibri"/>
          <w:sz w:val="22"/>
          <w:szCs w:val="22"/>
          <w:lang w:val="en-GB"/>
        </w:rPr>
        <w:t>2</w:t>
      </w:r>
      <w:r w:rsidRPr="00F76A4C">
        <w:rPr>
          <w:rFonts w:ascii="Calibri" w:eastAsia="Calibri" w:hAnsi="Calibri" w:cs="Calibri"/>
          <w:sz w:val="22"/>
          <w:szCs w:val="22"/>
          <w:lang w:val="en-GB"/>
        </w:rPr>
        <w:t>,</w:t>
      </w:r>
      <w:r w:rsidR="00996C4B" w:rsidRPr="00F76A4C">
        <w:rPr>
          <w:rFonts w:ascii="Calibri" w:eastAsia="Calibri" w:hAnsi="Calibri" w:cs="Calibri"/>
          <w:sz w:val="22"/>
          <w:szCs w:val="22"/>
          <w:lang w:val="en-GB"/>
        </w:rPr>
        <w:t>605</w:t>
      </w:r>
      <w:r w:rsidRPr="00F76A4C">
        <w:rPr>
          <w:rFonts w:ascii="Calibri" w:eastAsia="Calibri" w:hAnsi="Calibri" w:cs="Calibri"/>
          <w:sz w:val="22"/>
          <w:szCs w:val="22"/>
          <w:lang w:val="en-GB"/>
        </w:rPr>
        <w:t xml:space="preserve"> civilians and injured </w:t>
      </w:r>
      <w:r w:rsidR="00996C4B" w:rsidRPr="00F76A4C">
        <w:rPr>
          <w:rFonts w:ascii="Calibri" w:eastAsia="Calibri" w:hAnsi="Calibri" w:cs="Calibri"/>
          <w:sz w:val="22"/>
          <w:szCs w:val="22"/>
          <w:lang w:val="en-GB"/>
        </w:rPr>
        <w:t>29</w:t>
      </w:r>
      <w:r w:rsidRPr="00F76A4C">
        <w:rPr>
          <w:rFonts w:ascii="Calibri" w:eastAsia="Calibri" w:hAnsi="Calibri" w:cs="Calibri"/>
          <w:sz w:val="22"/>
          <w:szCs w:val="22"/>
          <w:lang w:val="en-GB"/>
        </w:rPr>
        <w:t>,</w:t>
      </w:r>
      <w:r w:rsidR="00996C4B" w:rsidRPr="00F76A4C">
        <w:rPr>
          <w:rFonts w:ascii="Calibri" w:eastAsia="Calibri" w:hAnsi="Calibri" w:cs="Calibri"/>
          <w:sz w:val="22"/>
          <w:szCs w:val="22"/>
          <w:lang w:val="en-GB"/>
        </w:rPr>
        <w:t>178</w:t>
      </w:r>
      <w:r w:rsidRPr="00F76A4C">
        <w:rPr>
          <w:rFonts w:ascii="Calibri" w:eastAsia="Calibri" w:hAnsi="Calibri" w:cs="Calibri"/>
          <w:sz w:val="22"/>
          <w:szCs w:val="22"/>
          <w:lang w:val="en-GB"/>
        </w:rPr>
        <w:t xml:space="preserve"> (</w:t>
      </w:r>
      <w:r w:rsidR="00996C4B" w:rsidRPr="00F76A4C">
        <w:rPr>
          <w:rFonts w:ascii="Calibri" w:eastAsia="Calibri" w:hAnsi="Calibri" w:cs="Calibri"/>
          <w:sz w:val="22"/>
          <w:szCs w:val="22"/>
          <w:lang w:val="en-GB"/>
        </w:rPr>
        <w:t>41</w:t>
      </w:r>
      <w:r w:rsidRPr="00F76A4C">
        <w:rPr>
          <w:rFonts w:ascii="Calibri" w:eastAsia="Calibri" w:hAnsi="Calibri" w:cs="Calibri"/>
          <w:sz w:val="22"/>
          <w:szCs w:val="22"/>
          <w:lang w:val="en-GB"/>
        </w:rPr>
        <w:t>,</w:t>
      </w:r>
      <w:r w:rsidR="00996C4B" w:rsidRPr="00F76A4C">
        <w:rPr>
          <w:rFonts w:ascii="Calibri" w:eastAsia="Calibri" w:hAnsi="Calibri" w:cs="Calibri"/>
          <w:sz w:val="22"/>
          <w:szCs w:val="22"/>
          <w:lang w:val="en-GB"/>
        </w:rPr>
        <w:t>783</w:t>
      </w:r>
      <w:r w:rsidRPr="00F76A4C">
        <w:rPr>
          <w:rFonts w:ascii="Calibri" w:eastAsia="Calibri" w:hAnsi="Calibri" w:cs="Calibri"/>
          <w:sz w:val="22"/>
          <w:szCs w:val="22"/>
          <w:lang w:val="en-GB"/>
        </w:rPr>
        <w:t xml:space="preserve"> total civilian casualties). This number includes </w:t>
      </w:r>
      <w:r w:rsidR="00996C4B" w:rsidRPr="00F76A4C">
        <w:rPr>
          <w:rFonts w:ascii="Calibri" w:eastAsia="Calibri" w:hAnsi="Calibri" w:cs="Calibri"/>
          <w:sz w:val="22"/>
          <w:szCs w:val="22"/>
          <w:lang w:val="en-GB"/>
        </w:rPr>
        <w:t>2</w:t>
      </w:r>
      <w:r w:rsidRPr="00F76A4C">
        <w:rPr>
          <w:rFonts w:ascii="Calibri" w:eastAsia="Calibri" w:hAnsi="Calibri" w:cs="Calibri"/>
          <w:sz w:val="22"/>
          <w:szCs w:val="22"/>
          <w:lang w:val="en-GB"/>
        </w:rPr>
        <w:t>,</w:t>
      </w:r>
      <w:r w:rsidR="00996C4B" w:rsidRPr="00F76A4C">
        <w:rPr>
          <w:rFonts w:ascii="Calibri" w:eastAsia="Calibri" w:hAnsi="Calibri" w:cs="Calibri"/>
          <w:sz w:val="22"/>
          <w:szCs w:val="22"/>
          <w:lang w:val="en-GB"/>
        </w:rPr>
        <w:t>523</w:t>
      </w:r>
      <w:r w:rsidRPr="00F76A4C">
        <w:rPr>
          <w:rFonts w:ascii="Calibri" w:eastAsia="Calibri" w:hAnsi="Calibri" w:cs="Calibri"/>
          <w:sz w:val="22"/>
          <w:szCs w:val="22"/>
          <w:lang w:val="en-GB"/>
        </w:rPr>
        <w:t xml:space="preserve"> child casualties. Of the adults, men were disproportionally affected, accounting for 60 per cent of the casualties.</w:t>
      </w:r>
      <w:r w:rsidRPr="00F76A4C">
        <w:rPr>
          <w:rStyle w:val="FootnoteReference"/>
          <w:rFonts w:ascii="Calibri" w:eastAsia="Calibri" w:hAnsi="Calibri" w:cs="Calibri"/>
          <w:sz w:val="22"/>
          <w:szCs w:val="22"/>
          <w:lang w:val="en-GB"/>
        </w:rPr>
        <w:footnoteReference w:id="8"/>
      </w:r>
      <w:r w:rsidRPr="00F76A4C">
        <w:rPr>
          <w:rFonts w:ascii="Calibri" w:eastAsia="Calibri" w:hAnsi="Calibri" w:cs="Calibri"/>
          <w:sz w:val="22"/>
          <w:szCs w:val="22"/>
          <w:lang w:val="en-GB"/>
        </w:rPr>
        <w:t xml:space="preserve"> </w:t>
      </w:r>
      <w:r w:rsidRPr="00F76A4C">
        <w:rPr>
          <w:rFonts w:ascii="Calibri" w:eastAsia="Calibri" w:hAnsi="Calibri" w:cs="Calibri"/>
          <w:color w:val="000000" w:themeColor="text1"/>
          <w:sz w:val="22"/>
          <w:szCs w:val="22"/>
          <w:lang w:val="en-GB"/>
        </w:rPr>
        <w:t xml:space="preserve">The number of victims is growing by the day, by </w:t>
      </w:r>
      <w:r w:rsidR="000F3D0D" w:rsidRPr="00F76A4C">
        <w:rPr>
          <w:rFonts w:ascii="Calibri" w:eastAsia="Calibri" w:hAnsi="Calibri" w:cs="Calibri"/>
          <w:color w:val="000000" w:themeColor="text1"/>
          <w:sz w:val="22"/>
          <w:szCs w:val="22"/>
          <w:lang w:val="en-GB"/>
        </w:rPr>
        <w:t>11 February</w:t>
      </w:r>
      <w:r w:rsidR="4F66958A" w:rsidRPr="00F76A4C">
        <w:rPr>
          <w:rFonts w:ascii="Calibri" w:eastAsia="Calibri" w:hAnsi="Calibri" w:cs="Calibri"/>
          <w:color w:val="000000" w:themeColor="text1"/>
          <w:sz w:val="22"/>
          <w:szCs w:val="22"/>
          <w:lang w:val="en-GB"/>
        </w:rPr>
        <w:t xml:space="preserve"> </w:t>
      </w:r>
      <w:r w:rsidRPr="00F76A4C">
        <w:rPr>
          <w:rFonts w:ascii="Calibri" w:eastAsia="Calibri" w:hAnsi="Calibri" w:cs="Calibri"/>
          <w:color w:val="000000" w:themeColor="text1"/>
          <w:sz w:val="22"/>
          <w:szCs w:val="22"/>
          <w:lang w:val="en-GB"/>
        </w:rPr>
        <w:t>202</w:t>
      </w:r>
      <w:r w:rsidR="000F3D0D" w:rsidRPr="00F76A4C">
        <w:rPr>
          <w:rFonts w:ascii="Calibri" w:eastAsia="Calibri" w:hAnsi="Calibri" w:cs="Calibri"/>
          <w:color w:val="000000" w:themeColor="text1"/>
          <w:sz w:val="22"/>
          <w:szCs w:val="22"/>
          <w:lang w:val="en-GB"/>
        </w:rPr>
        <w:t>5</w:t>
      </w:r>
      <w:r w:rsidRPr="00F76A4C">
        <w:rPr>
          <w:rFonts w:ascii="Calibri" w:eastAsia="Calibri" w:hAnsi="Calibri" w:cs="Calibri"/>
          <w:color w:val="000000" w:themeColor="text1"/>
          <w:sz w:val="22"/>
          <w:szCs w:val="22"/>
          <w:lang w:val="en-GB"/>
        </w:rPr>
        <w:t xml:space="preserve"> the Prosecutor General’s Office</w:t>
      </w:r>
      <w:r w:rsidR="000F3D0D" w:rsidRPr="00F76A4C">
        <w:rPr>
          <w:rStyle w:val="FootnoteReference"/>
          <w:rFonts w:eastAsia="Calibri" w:cs="Calibri"/>
          <w:color w:val="000000" w:themeColor="text1"/>
          <w:szCs w:val="22"/>
          <w:lang w:val="en-GB"/>
        </w:rPr>
        <w:footnoteReference w:id="9"/>
      </w:r>
      <w:r w:rsidRPr="00F76A4C">
        <w:rPr>
          <w:rFonts w:ascii="Calibri" w:eastAsia="Calibri" w:hAnsi="Calibri" w:cs="Calibri"/>
          <w:color w:val="000000" w:themeColor="text1"/>
          <w:sz w:val="22"/>
          <w:szCs w:val="22"/>
          <w:lang w:val="en-GB"/>
        </w:rPr>
        <w:t xml:space="preserve"> has recorded </w:t>
      </w:r>
      <w:r w:rsidR="0857F07E" w:rsidRPr="00F76A4C">
        <w:rPr>
          <w:rFonts w:ascii="Calibri" w:eastAsia="Calibri" w:hAnsi="Calibri" w:cs="Calibri"/>
          <w:color w:val="000000" w:themeColor="text1"/>
          <w:sz w:val="22"/>
          <w:szCs w:val="22"/>
          <w:lang w:val="en-GB"/>
        </w:rPr>
        <w:t>1</w:t>
      </w:r>
      <w:r w:rsidR="000F3D0D" w:rsidRPr="00F76A4C">
        <w:rPr>
          <w:rFonts w:ascii="Calibri" w:eastAsia="Calibri" w:hAnsi="Calibri" w:cs="Calibri"/>
          <w:color w:val="000000" w:themeColor="text1"/>
          <w:sz w:val="22"/>
          <w:szCs w:val="22"/>
          <w:lang w:val="en-GB"/>
        </w:rPr>
        <w:t>55</w:t>
      </w:r>
      <w:r w:rsidR="0857F07E" w:rsidRPr="00F76A4C">
        <w:rPr>
          <w:rFonts w:ascii="Calibri" w:eastAsia="Calibri" w:hAnsi="Calibri" w:cs="Calibri"/>
          <w:color w:val="000000" w:themeColor="text1"/>
          <w:sz w:val="22"/>
          <w:szCs w:val="22"/>
          <w:lang w:val="en-GB"/>
        </w:rPr>
        <w:t>,</w:t>
      </w:r>
      <w:r w:rsidR="000F3D0D" w:rsidRPr="00F76A4C">
        <w:rPr>
          <w:rFonts w:ascii="Calibri" w:eastAsia="Calibri" w:hAnsi="Calibri" w:cs="Calibri"/>
          <w:color w:val="000000" w:themeColor="text1"/>
          <w:sz w:val="22"/>
          <w:szCs w:val="22"/>
          <w:lang w:val="en-GB"/>
        </w:rPr>
        <w:t>885</w:t>
      </w:r>
      <w:r w:rsidRPr="00F76A4C">
        <w:rPr>
          <w:rFonts w:ascii="Calibri" w:eastAsia="Calibri" w:hAnsi="Calibri" w:cs="Calibri"/>
          <w:color w:val="000000" w:themeColor="text1"/>
          <w:sz w:val="22"/>
          <w:szCs w:val="22"/>
          <w:lang w:val="en-GB"/>
        </w:rPr>
        <w:t xml:space="preserve"> war crimes, including </w:t>
      </w:r>
      <w:r w:rsidR="000F3D0D" w:rsidRPr="00F76A4C">
        <w:rPr>
          <w:rFonts w:ascii="Calibri" w:eastAsia="Calibri" w:hAnsi="Calibri" w:cs="Calibri"/>
          <w:color w:val="000000" w:themeColor="text1"/>
          <w:sz w:val="22"/>
          <w:szCs w:val="22"/>
          <w:lang w:val="en-GB"/>
        </w:rPr>
        <w:t>20</w:t>
      </w:r>
      <w:r w:rsidR="1081F197" w:rsidRPr="00F76A4C">
        <w:rPr>
          <w:rFonts w:ascii="Calibri" w:eastAsia="Calibri" w:hAnsi="Calibri" w:cs="Calibri"/>
          <w:color w:val="000000" w:themeColor="text1"/>
          <w:sz w:val="22"/>
          <w:szCs w:val="22"/>
          <w:lang w:val="en-GB"/>
        </w:rPr>
        <w:t>,</w:t>
      </w:r>
      <w:r w:rsidR="000F3D0D" w:rsidRPr="00F76A4C">
        <w:rPr>
          <w:rFonts w:ascii="Calibri" w:eastAsia="Calibri" w:hAnsi="Calibri" w:cs="Calibri"/>
          <w:color w:val="000000" w:themeColor="text1"/>
          <w:sz w:val="22"/>
          <w:szCs w:val="22"/>
          <w:lang w:val="en-GB"/>
        </w:rPr>
        <w:t>674</w:t>
      </w:r>
      <w:r w:rsidRPr="00F76A4C">
        <w:rPr>
          <w:rFonts w:ascii="Calibri" w:eastAsia="Calibri" w:hAnsi="Calibri" w:cs="Calibri"/>
          <w:color w:val="000000" w:themeColor="text1"/>
          <w:sz w:val="22"/>
          <w:szCs w:val="22"/>
          <w:lang w:val="en-GB"/>
        </w:rPr>
        <w:t xml:space="preserve"> crimes against national security committed during the full-scale invasion by the Russian Federation. In total </w:t>
      </w:r>
      <w:r w:rsidR="1081F197" w:rsidRPr="00F76A4C">
        <w:rPr>
          <w:rFonts w:ascii="Calibri" w:eastAsia="Calibri" w:hAnsi="Calibri" w:cs="Calibri"/>
          <w:color w:val="000000" w:themeColor="text1"/>
          <w:sz w:val="22"/>
          <w:szCs w:val="22"/>
          <w:lang w:val="en-GB"/>
        </w:rPr>
        <w:t>5</w:t>
      </w:r>
      <w:r w:rsidR="0AE949B3" w:rsidRPr="00F76A4C">
        <w:rPr>
          <w:rFonts w:ascii="Calibri" w:eastAsia="Calibri" w:hAnsi="Calibri" w:cs="Calibri"/>
          <w:color w:val="000000" w:themeColor="text1"/>
          <w:sz w:val="22"/>
          <w:szCs w:val="22"/>
          <w:lang w:val="en-GB"/>
        </w:rPr>
        <w:t>9</w:t>
      </w:r>
      <w:r w:rsidR="000F3D0D" w:rsidRPr="00F76A4C">
        <w:rPr>
          <w:rFonts w:ascii="Calibri" w:eastAsia="Calibri" w:hAnsi="Calibri" w:cs="Calibri"/>
          <w:color w:val="000000" w:themeColor="text1"/>
          <w:sz w:val="22"/>
          <w:szCs w:val="22"/>
          <w:lang w:val="en-GB"/>
        </w:rPr>
        <w:t>9</w:t>
      </w:r>
      <w:r w:rsidRPr="00F76A4C">
        <w:rPr>
          <w:rFonts w:ascii="Calibri" w:eastAsia="Calibri" w:hAnsi="Calibri" w:cs="Calibri"/>
          <w:color w:val="000000" w:themeColor="text1"/>
          <w:sz w:val="22"/>
          <w:szCs w:val="22"/>
          <w:lang w:val="en-GB"/>
        </w:rPr>
        <w:t xml:space="preserve"> children have been killed.</w:t>
      </w:r>
      <w:r w:rsidRPr="00F76A4C">
        <w:rPr>
          <w:rStyle w:val="A3"/>
          <w:rFonts w:ascii="Calibri" w:hAnsi="Calibri" w:cs="Calibri"/>
          <w:sz w:val="22"/>
          <w:szCs w:val="22"/>
        </w:rPr>
        <w:t xml:space="preserve"> In parallel with the ongoing humanitarian crises, another critical challenge relates to the investigation of human rights and international humanitarian law </w:t>
      </w:r>
      <w:r w:rsidRPr="00F76A4C">
        <w:rPr>
          <w:rStyle w:val="A3"/>
          <w:rFonts w:ascii="Calibri" w:hAnsi="Calibri" w:cs="Calibri"/>
          <w:sz w:val="22"/>
          <w:szCs w:val="22"/>
        </w:rPr>
        <w:lastRenderedPageBreak/>
        <w:t>violations, including conflict-related sexual violence (CRSV), and the provision of effective support to survivors and people affected by these violations. The Independent International Commission of Inquiry on Ukraine has found that an array of war crimes, violations of human rights and international humanitarian law have been committed in Ukraine.</w:t>
      </w:r>
      <w:r w:rsidRPr="00F76A4C">
        <w:rPr>
          <w:rStyle w:val="A3"/>
          <w:rFonts w:ascii="Calibri" w:hAnsi="Calibri" w:cs="Calibri"/>
          <w:sz w:val="22"/>
          <w:szCs w:val="22"/>
          <w:vertAlign w:val="superscript"/>
        </w:rPr>
        <w:footnoteReference w:id="10"/>
      </w:r>
      <w:r w:rsidRPr="00F76A4C">
        <w:rPr>
          <w:rStyle w:val="A3"/>
          <w:rFonts w:ascii="Calibri" w:hAnsi="Calibri" w:cs="Calibri"/>
          <w:sz w:val="22"/>
          <w:szCs w:val="22"/>
        </w:rPr>
        <w:t xml:space="preserve">  In such a context, proper and impartial documentation and evidence collection on war crimes, along with regular monitoring of these and other conflict-related human rights violations, including for the damaged and lost property, is crucial to ensure further access to justice, remedies for victims/survivors, and accountability.</w:t>
      </w:r>
    </w:p>
    <w:p w14:paraId="599AA4E5" w14:textId="77777777" w:rsidR="00821624" w:rsidRPr="00F76A4C" w:rsidRDefault="00821624" w:rsidP="00A12F9E">
      <w:pPr>
        <w:pStyle w:val="PlainText"/>
        <w:snapToGrid w:val="0"/>
        <w:jc w:val="both"/>
        <w:rPr>
          <w:rStyle w:val="A3"/>
          <w:rFonts w:ascii="Calibri" w:hAnsi="Calibri" w:cs="Calibri"/>
          <w:szCs w:val="22"/>
        </w:rPr>
      </w:pPr>
    </w:p>
    <w:p w14:paraId="328B05A9" w14:textId="60C40210" w:rsidR="00A12F9E" w:rsidRPr="00F76A4C" w:rsidRDefault="00A12F9E" w:rsidP="00A12F9E">
      <w:pPr>
        <w:pStyle w:val="PlainText"/>
        <w:snapToGrid w:val="0"/>
        <w:spacing w:line="280" w:lineRule="exact"/>
        <w:ind w:leftChars="9" w:left="179" w:hangingChars="72" w:hanging="159"/>
        <w:jc w:val="both"/>
        <w:rPr>
          <w:rFonts w:ascii="Calibri" w:hAnsi="Calibri" w:cs="Calibri"/>
          <w:b/>
          <w:bCs/>
          <w:sz w:val="22"/>
          <w:szCs w:val="22"/>
        </w:rPr>
      </w:pPr>
      <w:r w:rsidRPr="00F76A4C">
        <w:rPr>
          <w:rFonts w:ascii="Calibri" w:hAnsi="Calibri" w:cs="Calibri"/>
          <w:b/>
          <w:bCs/>
          <w:sz w:val="22"/>
          <w:szCs w:val="22"/>
        </w:rPr>
        <w:t xml:space="preserve">2) Necessity – the reason why the project should be financed especially by the </w:t>
      </w:r>
      <w:proofErr w:type="spellStart"/>
      <w:r w:rsidRPr="00F76A4C">
        <w:rPr>
          <w:rFonts w:ascii="Calibri" w:hAnsi="Calibri" w:cs="Calibri"/>
          <w:b/>
          <w:bCs/>
          <w:sz w:val="22"/>
          <w:szCs w:val="22"/>
        </w:rPr>
        <w:t>GoJ</w:t>
      </w:r>
      <w:proofErr w:type="spellEnd"/>
    </w:p>
    <w:p w14:paraId="1A64FAF0" w14:textId="1B2AF915" w:rsidR="00A12F9E" w:rsidRPr="00F76A4C" w:rsidRDefault="00A12F9E" w:rsidP="00A12F9E">
      <w:pPr>
        <w:pStyle w:val="PlainText"/>
        <w:snapToGrid w:val="0"/>
        <w:jc w:val="both"/>
        <w:rPr>
          <w:rFonts w:ascii="Calibri" w:hAnsi="Calibri" w:cs="Calibri"/>
          <w:sz w:val="22"/>
          <w:szCs w:val="22"/>
        </w:rPr>
      </w:pPr>
      <w:r w:rsidRPr="00F76A4C">
        <w:rPr>
          <w:rFonts w:ascii="Calibri" w:hAnsi="Calibri" w:cs="Calibri"/>
          <w:sz w:val="22"/>
          <w:szCs w:val="22"/>
        </w:rPr>
        <w:t>Without urgent intervention, the emerging human security crises will significantly derail Ukraine's development trajectory and drastically increase human suffering.</w:t>
      </w:r>
    </w:p>
    <w:p w14:paraId="2EFB9B29" w14:textId="78B042DB" w:rsidR="00A12F9E" w:rsidRPr="00F76A4C" w:rsidRDefault="00A12F9E" w:rsidP="00A12F9E">
      <w:pPr>
        <w:pStyle w:val="PlainText"/>
        <w:snapToGrid w:val="0"/>
        <w:jc w:val="both"/>
        <w:rPr>
          <w:rFonts w:ascii="Calibri" w:hAnsi="Calibri" w:cs="Calibri"/>
          <w:sz w:val="22"/>
          <w:szCs w:val="22"/>
        </w:rPr>
      </w:pPr>
    </w:p>
    <w:p w14:paraId="057C42CC" w14:textId="5ACBF319" w:rsidR="00A12F9E" w:rsidRPr="00F76A4C" w:rsidRDefault="00A12F9E" w:rsidP="00A12F9E">
      <w:pPr>
        <w:pStyle w:val="NoSpacing"/>
        <w:snapToGrid w:val="0"/>
        <w:rPr>
          <w:rFonts w:ascii="Calibri" w:hAnsi="Calibri" w:cs="Calibri"/>
          <w:sz w:val="22"/>
          <w:lang w:val="en-GB"/>
        </w:rPr>
      </w:pPr>
      <w:r w:rsidRPr="00F76A4C">
        <w:rPr>
          <w:rFonts w:ascii="Calibri" w:hAnsi="Calibri" w:cs="Calibri"/>
          <w:sz w:val="22"/>
          <w:lang w:val="en-GB"/>
        </w:rPr>
        <w:t>Japan is the leading donor in recovery support in Ukraine to the UN system, contributing the largest funding (US$</w:t>
      </w:r>
      <w:r w:rsidR="1081F197" w:rsidRPr="00F76A4C">
        <w:rPr>
          <w:rFonts w:ascii="Calibri" w:hAnsi="Calibri" w:cs="Calibri"/>
          <w:sz w:val="22"/>
          <w:lang w:val="en-GB"/>
        </w:rPr>
        <w:t>208</w:t>
      </w:r>
      <w:r w:rsidR="050A08A0" w:rsidRPr="00F76A4C">
        <w:rPr>
          <w:rFonts w:ascii="Calibri" w:hAnsi="Calibri" w:cs="Calibri"/>
          <w:sz w:val="22"/>
          <w:lang w:val="en-GB"/>
        </w:rPr>
        <w:t xml:space="preserve"> million</w:t>
      </w:r>
      <w:r w:rsidRPr="00F76A4C">
        <w:rPr>
          <w:rFonts w:ascii="Calibri" w:hAnsi="Calibri" w:cs="Calibri"/>
          <w:sz w:val="22"/>
          <w:lang w:val="en-GB"/>
        </w:rPr>
        <w:t xml:space="preserve"> for 2023) to the UN system for recovery, while UNDP is the lead UN agency for recovery in Ukraine and has received the largest contribution from Japan for recovery supports among UN agencies in Ukraine</w:t>
      </w:r>
      <w:r w:rsidRPr="00F76A4C">
        <w:rPr>
          <w:rFonts w:ascii="Calibri" w:hAnsi="Calibri" w:cs="Calibri"/>
          <w:sz w:val="22"/>
          <w:vertAlign w:val="superscript"/>
          <w:lang w:val="en-GB"/>
        </w:rPr>
        <w:footnoteReference w:id="11"/>
      </w:r>
      <w:r w:rsidRPr="00F76A4C">
        <w:rPr>
          <w:rFonts w:ascii="Calibri" w:hAnsi="Calibri" w:cs="Calibri"/>
          <w:sz w:val="22"/>
          <w:lang w:val="en-GB"/>
        </w:rPr>
        <w:t xml:space="preserve">. This represents a significant partnership between UNDP and Japan for recovery in Ukraine, and combined efforts by Japan and UNDP to promote multi-sectoral recovery under </w:t>
      </w:r>
      <w:proofErr w:type="spellStart"/>
      <w:r w:rsidRPr="00F76A4C">
        <w:rPr>
          <w:rFonts w:ascii="Calibri" w:hAnsi="Calibri" w:cs="Calibri"/>
          <w:sz w:val="22"/>
          <w:lang w:val="en-GB"/>
        </w:rPr>
        <w:t>th</w:t>
      </w:r>
      <w:proofErr w:type="spellEnd"/>
      <w:r w:rsidRPr="00F76A4C">
        <w:rPr>
          <w:rFonts w:ascii="Calibri" w:hAnsi="Calibri" w:cs="Calibri"/>
          <w:sz w:val="22"/>
        </w:rPr>
        <w:t>is project is expected to contribute to Japan’s diplomatic, financial, humanitarian and recovery support to Ukraine.</w:t>
      </w:r>
    </w:p>
    <w:p w14:paraId="0B1B49DB" w14:textId="03F52FA7" w:rsidR="00A12F9E" w:rsidRPr="00F76A4C" w:rsidRDefault="00A12F9E" w:rsidP="00A12F9E">
      <w:pPr>
        <w:pStyle w:val="NoSpacing"/>
        <w:snapToGrid w:val="0"/>
        <w:rPr>
          <w:rFonts w:ascii="Calibri" w:hAnsi="Calibri" w:cs="Calibri"/>
          <w:sz w:val="22"/>
        </w:rPr>
      </w:pPr>
    </w:p>
    <w:p w14:paraId="2071930B" w14:textId="7031D502" w:rsidR="00A9463E" w:rsidRPr="00F76A4C" w:rsidRDefault="001C00C5" w:rsidP="00A12F9E">
      <w:pPr>
        <w:pStyle w:val="NoSpacing"/>
        <w:snapToGrid w:val="0"/>
        <w:rPr>
          <w:rFonts w:ascii="Calibri" w:hAnsi="Calibri" w:cs="Calibri"/>
          <w:sz w:val="22"/>
        </w:rPr>
      </w:pPr>
      <w:r w:rsidRPr="00F76A4C">
        <w:rPr>
          <w:rFonts w:ascii="Calibri" w:hAnsi="Calibri" w:cs="Calibri"/>
          <w:noProof/>
          <w:sz w:val="22"/>
        </w:rPr>
        <w:drawing>
          <wp:anchor distT="0" distB="0" distL="114300" distR="114300" simplePos="0" relativeHeight="251659283" behindDoc="0" locked="0" layoutInCell="1" allowOverlap="1" wp14:anchorId="3989C6BB" wp14:editId="41DEAC72">
            <wp:simplePos x="0" y="0"/>
            <wp:positionH relativeFrom="margin">
              <wp:posOffset>2844192</wp:posOffset>
            </wp:positionH>
            <wp:positionV relativeFrom="paragraph">
              <wp:posOffset>94737</wp:posOffset>
            </wp:positionV>
            <wp:extent cx="3630305" cy="2612865"/>
            <wp:effectExtent l="0" t="0" r="8255" b="0"/>
            <wp:wrapNone/>
            <wp:docPr id="11741620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4152" r="3573"/>
                    <a:stretch/>
                  </pic:blipFill>
                  <pic:spPr bwMode="auto">
                    <a:xfrm>
                      <a:off x="0" y="0"/>
                      <a:ext cx="3636635" cy="261742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76A4C">
        <w:rPr>
          <w:rFonts w:ascii="Calibri" w:hAnsi="Calibri" w:cs="Calibri"/>
          <w:noProof/>
          <w:sz w:val="22"/>
        </w:rPr>
        <mc:AlternateContent>
          <mc:Choice Requires="wpg">
            <w:drawing>
              <wp:anchor distT="0" distB="0" distL="114300" distR="114300" simplePos="0" relativeHeight="251660307" behindDoc="0" locked="0" layoutInCell="1" allowOverlap="1" wp14:anchorId="3D478298" wp14:editId="4A191DE4">
                <wp:simplePos x="0" y="0"/>
                <wp:positionH relativeFrom="column">
                  <wp:posOffset>-287940</wp:posOffset>
                </wp:positionH>
                <wp:positionV relativeFrom="paragraph">
                  <wp:posOffset>70640</wp:posOffset>
                </wp:positionV>
                <wp:extent cx="3173663" cy="2449773"/>
                <wp:effectExtent l="0" t="0" r="8255" b="8255"/>
                <wp:wrapNone/>
                <wp:docPr id="1435454464" name="Group 1"/>
                <wp:cNvGraphicFramePr/>
                <a:graphic xmlns:a="http://schemas.openxmlformats.org/drawingml/2006/main">
                  <a:graphicData uri="http://schemas.microsoft.com/office/word/2010/wordprocessingGroup">
                    <wpg:wgp>
                      <wpg:cNvGrpSpPr/>
                      <wpg:grpSpPr>
                        <a:xfrm>
                          <a:off x="0" y="0"/>
                          <a:ext cx="3173663" cy="2449773"/>
                          <a:chOff x="0" y="0"/>
                          <a:chExt cx="3016885" cy="2235835"/>
                        </a:xfrm>
                      </wpg:grpSpPr>
                      <pic:pic xmlns:pic="http://schemas.openxmlformats.org/drawingml/2006/picture">
                        <pic:nvPicPr>
                          <pic:cNvPr id="2010823853" name="Picture 2010823853"/>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220980"/>
                            <a:ext cx="3016885" cy="2014855"/>
                          </a:xfrm>
                          <a:prstGeom prst="rect">
                            <a:avLst/>
                          </a:prstGeom>
                        </pic:spPr>
                      </pic:pic>
                      <wps:wsp>
                        <wps:cNvPr id="1795795886" name="Text Box 1795795886"/>
                        <wps:cNvSpPr txBox="1"/>
                        <wps:spPr>
                          <a:xfrm>
                            <a:off x="7620" y="0"/>
                            <a:ext cx="2818563" cy="220421"/>
                          </a:xfrm>
                          <a:prstGeom prst="rect">
                            <a:avLst/>
                          </a:prstGeom>
                          <a:solidFill>
                            <a:schemeClr val="lt1"/>
                          </a:solidFill>
                          <a:ln w="6350">
                            <a:solidFill>
                              <a:schemeClr val="bg1"/>
                            </a:solidFill>
                          </a:ln>
                        </wps:spPr>
                        <wps:txbx>
                          <w:txbxContent>
                            <w:p w14:paraId="178BF943" w14:textId="77777777" w:rsidR="00A12F9E" w:rsidRPr="00437D20" w:rsidRDefault="00A12F9E" w:rsidP="00A12F9E">
                              <w:pPr>
                                <w:snapToGrid w:val="0"/>
                                <w:rPr>
                                  <w:rFonts w:ascii="Calibri" w:hAnsi="Calibri"/>
                                  <w:b/>
                                  <w:bCs/>
                                  <w:sz w:val="18"/>
                                  <w:szCs w:val="18"/>
                                </w:rPr>
                              </w:pPr>
                              <w:r w:rsidRPr="00437D20">
                                <w:rPr>
                                  <w:rFonts w:ascii="Calibri" w:hAnsi="Calibri"/>
                                  <w:b/>
                                  <w:bCs/>
                                  <w:sz w:val="18"/>
                                  <w:szCs w:val="18"/>
                                </w:rPr>
                                <w:t>Donor Support for UN Recovery Efforts in 2023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D478298" id="Group 1" o:spid="_x0000_s1026" style="position:absolute;left:0;text-align:left;margin-left:-22.65pt;margin-top:5.55pt;width:249.9pt;height:192.9pt;z-index:251660307;mso-width-relative:margin;mso-height-relative:margin" coordsize="30168,223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10823853" o:spid="_x0000_s1027" type="#_x0000_t75" style="position:absolute;top:2209;width:30168;height:201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">
                  <v:imagedata r:id="rId19" o:title=""/>
                </v:shape>
                <v:shapetype id="_x0000_t202" coordsize="21600,21600" o:spt="202" path="m,l,21600r21600,l21600,xe">
                  <v:stroke joinstyle="miter"/>
                  <v:path gradientshapeok="t" o:connecttype="rect"/>
                </v:shapetype>
                <v:shape id="Text Box 1795795886" o:spid="_x0000_s1028" type="#_x0000_t202" style="position:absolute;left:76;width:28185;height:22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" fillcolor="white [3201]" strokecolor="white [3212]" strokeweight=".5pt">
                  <v:textbox>
                    <w:txbxContent>
                      <w:p w14:paraId="178BF943" w14:textId="77777777" w:rsidR="00A12F9E" w:rsidRPr="00437D20" w:rsidRDefault="00A12F9E" w:rsidP="00A12F9E">
                        <w:pPr>
                          <w:snapToGrid w:val="0"/>
                          <w:rPr>
                            <w:rFonts w:ascii="Calibri" w:hAnsi="Calibri"/>
                            <w:b/>
                            <w:bCs/>
                            <w:sz w:val="18"/>
                            <w:szCs w:val="18"/>
                          </w:rPr>
                        </w:pPr>
                        <w:r w:rsidRPr="00437D20">
                          <w:rPr>
                            <w:rFonts w:ascii="Calibri" w:hAnsi="Calibri"/>
                            <w:b/>
                            <w:bCs/>
                            <w:sz w:val="18"/>
                            <w:szCs w:val="18"/>
                          </w:rPr>
                          <w:t>Donor Support for UN Recovery Efforts in 2023</w:t>
                        </w:r>
                      </w:p>
                    </w:txbxContent>
                  </v:textbox>
                </v:shape>
              </v:group>
            </w:pict>
          </mc:Fallback>
        </mc:AlternateContent>
      </w:r>
    </w:p>
    <w:p w14:paraId="00D87C4F" w14:textId="77777777" w:rsidR="00A9463E" w:rsidRPr="00F76A4C" w:rsidRDefault="00A9463E" w:rsidP="00A12F9E">
      <w:pPr>
        <w:pStyle w:val="NoSpacing"/>
        <w:snapToGrid w:val="0"/>
        <w:rPr>
          <w:rFonts w:ascii="Calibri" w:hAnsi="Calibri" w:cs="Calibri"/>
          <w:sz w:val="22"/>
        </w:rPr>
      </w:pPr>
    </w:p>
    <w:p w14:paraId="09D191E0" w14:textId="77777777" w:rsidR="00A9463E" w:rsidRPr="00F76A4C" w:rsidRDefault="00A9463E" w:rsidP="00A12F9E">
      <w:pPr>
        <w:pStyle w:val="NoSpacing"/>
        <w:snapToGrid w:val="0"/>
        <w:rPr>
          <w:rFonts w:ascii="Calibri" w:hAnsi="Calibri" w:cs="Calibri"/>
          <w:sz w:val="22"/>
        </w:rPr>
      </w:pPr>
    </w:p>
    <w:p w14:paraId="6D7C5685" w14:textId="77777777" w:rsidR="00A9463E" w:rsidRPr="00F76A4C" w:rsidRDefault="00A9463E" w:rsidP="00A12F9E">
      <w:pPr>
        <w:pStyle w:val="NoSpacing"/>
        <w:snapToGrid w:val="0"/>
        <w:rPr>
          <w:rFonts w:ascii="Calibri" w:hAnsi="Calibri" w:cs="Calibri"/>
          <w:sz w:val="22"/>
        </w:rPr>
      </w:pPr>
    </w:p>
    <w:p w14:paraId="62FD7663" w14:textId="77777777" w:rsidR="00A9463E" w:rsidRPr="00F76A4C" w:rsidRDefault="00A9463E" w:rsidP="00A12F9E">
      <w:pPr>
        <w:pStyle w:val="NoSpacing"/>
        <w:snapToGrid w:val="0"/>
        <w:rPr>
          <w:rFonts w:ascii="Calibri" w:hAnsi="Calibri" w:cs="Calibri"/>
          <w:sz w:val="22"/>
        </w:rPr>
      </w:pPr>
    </w:p>
    <w:p w14:paraId="2E4C41BB" w14:textId="77777777" w:rsidR="00A9463E" w:rsidRPr="00F76A4C" w:rsidRDefault="00A9463E" w:rsidP="00A12F9E">
      <w:pPr>
        <w:pStyle w:val="NoSpacing"/>
        <w:snapToGrid w:val="0"/>
        <w:rPr>
          <w:rFonts w:ascii="Calibri" w:hAnsi="Calibri" w:cs="Calibri"/>
          <w:sz w:val="22"/>
        </w:rPr>
      </w:pPr>
    </w:p>
    <w:p w14:paraId="4E32F637" w14:textId="77777777" w:rsidR="00A9463E" w:rsidRPr="00F76A4C" w:rsidRDefault="00A9463E" w:rsidP="00A12F9E">
      <w:pPr>
        <w:pStyle w:val="NoSpacing"/>
        <w:snapToGrid w:val="0"/>
        <w:rPr>
          <w:rFonts w:ascii="Calibri" w:hAnsi="Calibri" w:cs="Calibri"/>
          <w:sz w:val="22"/>
        </w:rPr>
      </w:pPr>
    </w:p>
    <w:p w14:paraId="62645092" w14:textId="77777777" w:rsidR="00A9463E" w:rsidRPr="00F76A4C" w:rsidRDefault="00A9463E" w:rsidP="00A12F9E">
      <w:pPr>
        <w:pStyle w:val="NoSpacing"/>
        <w:snapToGrid w:val="0"/>
        <w:rPr>
          <w:rFonts w:ascii="Calibri" w:hAnsi="Calibri" w:cs="Calibri"/>
          <w:sz w:val="22"/>
        </w:rPr>
      </w:pPr>
    </w:p>
    <w:p w14:paraId="6F5843C8" w14:textId="77777777" w:rsidR="00A9463E" w:rsidRPr="00F76A4C" w:rsidRDefault="00A9463E" w:rsidP="00A12F9E">
      <w:pPr>
        <w:pStyle w:val="NoSpacing"/>
        <w:snapToGrid w:val="0"/>
        <w:rPr>
          <w:rFonts w:ascii="Calibri" w:hAnsi="Calibri" w:cs="Calibri"/>
          <w:sz w:val="22"/>
        </w:rPr>
      </w:pPr>
    </w:p>
    <w:p w14:paraId="29FEC3F3" w14:textId="77777777" w:rsidR="00A9463E" w:rsidRPr="00F76A4C" w:rsidRDefault="00A9463E" w:rsidP="00A12F9E">
      <w:pPr>
        <w:pStyle w:val="NoSpacing"/>
        <w:snapToGrid w:val="0"/>
        <w:rPr>
          <w:rFonts w:ascii="Calibri" w:hAnsi="Calibri" w:cs="Calibri"/>
          <w:sz w:val="22"/>
        </w:rPr>
      </w:pPr>
    </w:p>
    <w:p w14:paraId="5900E07E" w14:textId="77777777" w:rsidR="00A9463E" w:rsidRPr="00F76A4C" w:rsidRDefault="00A9463E" w:rsidP="00A12F9E">
      <w:pPr>
        <w:pStyle w:val="NoSpacing"/>
        <w:snapToGrid w:val="0"/>
        <w:rPr>
          <w:rFonts w:ascii="Calibri" w:hAnsi="Calibri" w:cs="Calibri"/>
          <w:sz w:val="22"/>
        </w:rPr>
      </w:pPr>
    </w:p>
    <w:p w14:paraId="0171CA18" w14:textId="77777777" w:rsidR="00A9463E" w:rsidRPr="00F76A4C" w:rsidRDefault="00A9463E" w:rsidP="00A12F9E">
      <w:pPr>
        <w:pStyle w:val="NoSpacing"/>
        <w:snapToGrid w:val="0"/>
        <w:rPr>
          <w:rFonts w:ascii="Calibri" w:hAnsi="Calibri" w:cs="Calibri"/>
          <w:sz w:val="22"/>
        </w:rPr>
      </w:pPr>
    </w:p>
    <w:p w14:paraId="4A753D8D" w14:textId="77777777" w:rsidR="00A9463E" w:rsidRPr="00F76A4C" w:rsidRDefault="00A9463E" w:rsidP="00A12F9E">
      <w:pPr>
        <w:pStyle w:val="NoSpacing"/>
        <w:snapToGrid w:val="0"/>
        <w:rPr>
          <w:rFonts w:ascii="Calibri" w:hAnsi="Calibri" w:cs="Calibri"/>
          <w:sz w:val="22"/>
        </w:rPr>
      </w:pPr>
    </w:p>
    <w:p w14:paraId="0358CDDA" w14:textId="77777777" w:rsidR="00A9463E" w:rsidRPr="00F76A4C" w:rsidRDefault="00A9463E" w:rsidP="00A12F9E">
      <w:pPr>
        <w:pStyle w:val="NoSpacing"/>
        <w:snapToGrid w:val="0"/>
        <w:rPr>
          <w:rFonts w:ascii="Calibri" w:hAnsi="Calibri" w:cs="Calibri"/>
          <w:sz w:val="22"/>
        </w:rPr>
      </w:pPr>
    </w:p>
    <w:p w14:paraId="5A1DA31A" w14:textId="77777777" w:rsidR="00A9463E" w:rsidRPr="00F76A4C" w:rsidRDefault="00A9463E" w:rsidP="00A12F9E">
      <w:pPr>
        <w:pStyle w:val="NoSpacing"/>
        <w:snapToGrid w:val="0"/>
        <w:rPr>
          <w:rFonts w:ascii="Calibri" w:hAnsi="Calibri" w:cs="Calibri"/>
          <w:sz w:val="22"/>
        </w:rPr>
      </w:pPr>
    </w:p>
    <w:p w14:paraId="37F06F55" w14:textId="77777777" w:rsidR="00A9463E" w:rsidRPr="00F76A4C" w:rsidRDefault="00A9463E" w:rsidP="00A12F9E">
      <w:pPr>
        <w:pStyle w:val="NoSpacing"/>
        <w:snapToGrid w:val="0"/>
        <w:rPr>
          <w:rFonts w:ascii="Calibri" w:hAnsi="Calibri" w:cs="Calibri"/>
          <w:sz w:val="22"/>
        </w:rPr>
      </w:pPr>
    </w:p>
    <w:p w14:paraId="22906E64" w14:textId="77777777" w:rsidR="00A9463E" w:rsidRPr="00F76A4C" w:rsidRDefault="00A9463E" w:rsidP="00A12F9E">
      <w:pPr>
        <w:pStyle w:val="NoSpacing"/>
        <w:snapToGrid w:val="0"/>
        <w:rPr>
          <w:rFonts w:ascii="Calibri" w:hAnsi="Calibri" w:cs="Calibri"/>
          <w:sz w:val="22"/>
        </w:rPr>
      </w:pPr>
    </w:p>
    <w:p w14:paraId="30ECFD73" w14:textId="15791AB3" w:rsidR="00A12F9E" w:rsidRPr="00F76A4C" w:rsidRDefault="00A12F9E" w:rsidP="00A12F9E">
      <w:pPr>
        <w:pStyle w:val="NoSpacing"/>
        <w:snapToGrid w:val="0"/>
        <w:rPr>
          <w:rFonts w:ascii="Calibri" w:hAnsi="Calibri" w:cs="Calibri"/>
          <w:sz w:val="22"/>
        </w:rPr>
      </w:pPr>
      <w:r w:rsidRPr="00F76A4C">
        <w:rPr>
          <w:rFonts w:ascii="Calibri" w:hAnsi="Calibri" w:cs="Calibri"/>
          <w:sz w:val="22"/>
        </w:rPr>
        <w:t>The effects of the war are also threatening global peace and stability, casting a shadow over the future stability of East Asia. As a major regional power, Japan has an obligation to contribute to support Ukraine from the perspective of preventing instability in East Asia.</w:t>
      </w:r>
    </w:p>
    <w:p w14:paraId="0BDB9550" w14:textId="77777777" w:rsidR="00A12F9E" w:rsidRPr="00F76A4C" w:rsidRDefault="00A12F9E" w:rsidP="00A12F9E">
      <w:pPr>
        <w:pStyle w:val="paragraph"/>
        <w:snapToGrid w:val="0"/>
        <w:spacing w:before="0" w:beforeAutospacing="0" w:after="0" w:afterAutospacing="0"/>
        <w:textAlignment w:val="baseline"/>
        <w:rPr>
          <w:rFonts w:ascii="Calibri" w:eastAsia="Myriad Pro" w:hAnsi="Calibri" w:cs="Calibri"/>
          <w:sz w:val="22"/>
          <w:szCs w:val="22"/>
          <w:lang w:val="en-GB"/>
        </w:rPr>
      </w:pPr>
    </w:p>
    <w:p w14:paraId="01FBD3B7" w14:textId="4DAA6A84" w:rsidR="00A12F9E" w:rsidRPr="00F76A4C" w:rsidRDefault="006F07E9" w:rsidP="00A12F9E">
      <w:pPr>
        <w:pStyle w:val="paragraph"/>
        <w:snapToGrid w:val="0"/>
        <w:spacing w:before="0" w:beforeAutospacing="0" w:after="0" w:afterAutospacing="0"/>
        <w:textAlignment w:val="baseline"/>
        <w:rPr>
          <w:rFonts w:ascii="Calibri" w:hAnsi="Calibri" w:cs="Calibri"/>
          <w:sz w:val="22"/>
          <w:szCs w:val="22"/>
          <w:lang w:val="en-GB"/>
        </w:rPr>
      </w:pPr>
      <w:r w:rsidRPr="00F76A4C">
        <w:rPr>
          <w:rFonts w:ascii="Calibri" w:eastAsia="Myriad Pro" w:hAnsi="Calibri" w:cs="Calibri"/>
          <w:b/>
          <w:bCs/>
          <w:sz w:val="22"/>
          <w:szCs w:val="22"/>
          <w:lang w:val="en-GB"/>
        </w:rPr>
        <w:t>Critical infrastructure for basic services</w:t>
      </w:r>
      <w:r w:rsidR="00A12F9E" w:rsidRPr="00F76A4C">
        <w:rPr>
          <w:rFonts w:ascii="Calibri" w:eastAsia="Myriad Pro" w:hAnsi="Calibri" w:cs="Calibri"/>
          <w:sz w:val="22"/>
          <w:szCs w:val="22"/>
          <w:lang w:val="en-GB"/>
        </w:rPr>
        <w:t xml:space="preserve">: UNDP, with funding from Japan, secured stable energy supplies for 6 million people in Ukraine by supplying and transporting complex critical equipment, such as high-voltage autotransformers and gas turbines, and Japan is widely recognized as a leading donor for the energy sector. Building on UNDP’s experience in the swift provision of large infrastructure equipment, Japan’s fund for </w:t>
      </w:r>
      <w:r w:rsidR="00A12F9E" w:rsidRPr="00F76A4C">
        <w:rPr>
          <w:rFonts w:ascii="Calibri" w:hAnsi="Calibri" w:cs="Calibri"/>
          <w:sz w:val="22"/>
          <w:szCs w:val="22"/>
          <w:shd w:val="clear" w:color="auto" w:fill="FFFFFF"/>
        </w:rPr>
        <w:t xml:space="preserve">this project will </w:t>
      </w:r>
      <w:r w:rsidR="00A12F9E" w:rsidRPr="00F76A4C">
        <w:rPr>
          <w:rFonts w:ascii="Calibri" w:hAnsi="Calibri" w:cs="Calibri"/>
          <w:sz w:val="22"/>
          <w:szCs w:val="22"/>
          <w:lang w:val="en-GB"/>
        </w:rPr>
        <w:t xml:space="preserve">safeguard families from the risks of unsafe water sources, potential sewage backups, and the dangers of resorting to hazardous heating methods under Output 1. </w:t>
      </w:r>
    </w:p>
    <w:p w14:paraId="0C8750B1" w14:textId="77777777" w:rsidR="00061F95" w:rsidRPr="00F76A4C" w:rsidRDefault="00061F95" w:rsidP="00A12F9E">
      <w:pPr>
        <w:pStyle w:val="PlainText"/>
        <w:snapToGrid w:val="0"/>
        <w:jc w:val="both"/>
        <w:rPr>
          <w:rFonts w:ascii="Calibri" w:hAnsi="Calibri" w:cs="Calibri"/>
          <w:b/>
          <w:bCs/>
          <w:sz w:val="22"/>
          <w:szCs w:val="22"/>
        </w:rPr>
      </w:pPr>
    </w:p>
    <w:p w14:paraId="34F5C90E" w14:textId="3E2F4462" w:rsidR="00A12F9E" w:rsidRPr="00F76A4C" w:rsidRDefault="00A12F9E" w:rsidP="00A12F9E">
      <w:pPr>
        <w:pStyle w:val="PlainText"/>
        <w:snapToGrid w:val="0"/>
        <w:jc w:val="both"/>
        <w:rPr>
          <w:rFonts w:ascii="Calibri" w:hAnsi="Calibri" w:cs="Calibri"/>
          <w:sz w:val="22"/>
          <w:szCs w:val="22"/>
        </w:rPr>
      </w:pPr>
      <w:r w:rsidRPr="00F76A4C">
        <w:rPr>
          <w:rFonts w:ascii="Calibri" w:hAnsi="Calibri" w:cs="Calibri"/>
          <w:b/>
          <w:bCs/>
          <w:sz w:val="22"/>
          <w:szCs w:val="22"/>
        </w:rPr>
        <w:t xml:space="preserve">Debris </w:t>
      </w:r>
      <w:r w:rsidR="00116743" w:rsidRPr="00F76A4C">
        <w:rPr>
          <w:rFonts w:ascii="Calibri" w:hAnsi="Calibri" w:cs="Calibri"/>
          <w:b/>
          <w:bCs/>
          <w:sz w:val="22"/>
          <w:szCs w:val="22"/>
        </w:rPr>
        <w:t>m</w:t>
      </w:r>
      <w:r w:rsidR="4C3A34D3" w:rsidRPr="00F76A4C">
        <w:rPr>
          <w:rFonts w:ascii="Calibri" w:hAnsi="Calibri" w:cs="Calibri"/>
          <w:b/>
          <w:bCs/>
          <w:sz w:val="22"/>
          <w:szCs w:val="22"/>
        </w:rPr>
        <w:t xml:space="preserve">anagement </w:t>
      </w:r>
      <w:bookmarkStart w:id="6" w:name="_Hlk184925469"/>
      <w:r w:rsidRPr="00F76A4C">
        <w:rPr>
          <w:rFonts w:ascii="Calibri" w:hAnsi="Calibri" w:cs="Calibri"/>
          <w:b/>
          <w:bCs/>
          <w:sz w:val="22"/>
          <w:szCs w:val="22"/>
        </w:rPr>
        <w:t xml:space="preserve">and </w:t>
      </w:r>
      <w:r w:rsidR="00116743" w:rsidRPr="00F76A4C">
        <w:rPr>
          <w:rFonts w:ascii="Calibri" w:hAnsi="Calibri" w:cs="Calibri"/>
          <w:b/>
          <w:bCs/>
          <w:sz w:val="22"/>
          <w:szCs w:val="22"/>
        </w:rPr>
        <w:t>recycling</w:t>
      </w:r>
      <w:bookmarkEnd w:id="6"/>
      <w:r w:rsidRPr="00F76A4C">
        <w:rPr>
          <w:rFonts w:ascii="Calibri" w:hAnsi="Calibri" w:cs="Calibri"/>
          <w:b/>
          <w:bCs/>
          <w:sz w:val="22"/>
          <w:szCs w:val="22"/>
        </w:rPr>
        <w:t xml:space="preserve">: </w:t>
      </w:r>
      <w:r w:rsidRPr="00F76A4C">
        <w:rPr>
          <w:rFonts w:ascii="Calibri" w:hAnsi="Calibri" w:cs="Calibri"/>
          <w:sz w:val="22"/>
          <w:szCs w:val="22"/>
        </w:rPr>
        <w:t xml:space="preserve">The project, particularly Output 2 on Debris </w:t>
      </w:r>
      <w:r w:rsidR="00D43E73" w:rsidRPr="00F76A4C">
        <w:rPr>
          <w:rFonts w:ascii="Calibri" w:hAnsi="Calibri" w:cs="Calibri"/>
          <w:sz w:val="22"/>
          <w:szCs w:val="22"/>
        </w:rPr>
        <w:t>m</w:t>
      </w:r>
      <w:r w:rsidR="75112658" w:rsidRPr="00F76A4C">
        <w:rPr>
          <w:rFonts w:ascii="Calibri" w:hAnsi="Calibri" w:cs="Calibri"/>
          <w:sz w:val="22"/>
          <w:szCs w:val="22"/>
        </w:rPr>
        <w:t>anagement</w:t>
      </w:r>
      <w:r w:rsidR="005613FB" w:rsidRPr="00F76A4C">
        <w:rPr>
          <w:rFonts w:ascii="Calibri" w:hAnsi="Calibri" w:cs="Calibri"/>
          <w:sz w:val="22"/>
          <w:szCs w:val="22"/>
        </w:rPr>
        <w:t xml:space="preserve"> and </w:t>
      </w:r>
      <w:r w:rsidR="00D43E73" w:rsidRPr="00F76A4C">
        <w:rPr>
          <w:rFonts w:ascii="Calibri" w:eastAsia="Calibri" w:hAnsi="Calibri" w:cs="Calibri"/>
          <w:kern w:val="2"/>
        </w:rPr>
        <w:t>recycling</w:t>
      </w:r>
      <w:r w:rsidRPr="00F76A4C">
        <w:rPr>
          <w:rFonts w:ascii="Calibri" w:hAnsi="Calibri" w:cs="Calibri"/>
          <w:sz w:val="22"/>
          <w:szCs w:val="22"/>
        </w:rPr>
        <w:t xml:space="preserve">, will leverage Japan's unique reconstruction expertise, gained through overcoming natural </w:t>
      </w:r>
      <w:r w:rsidR="3AC0C55C" w:rsidRPr="00F76A4C">
        <w:rPr>
          <w:rFonts w:ascii="Calibri" w:hAnsi="Calibri" w:cs="Calibri"/>
          <w:sz w:val="22"/>
          <w:szCs w:val="22"/>
        </w:rPr>
        <w:t xml:space="preserve">hazards </w:t>
      </w:r>
      <w:r w:rsidRPr="00F76A4C">
        <w:rPr>
          <w:rFonts w:ascii="Calibri" w:hAnsi="Calibri" w:cs="Calibri"/>
          <w:sz w:val="22"/>
          <w:szCs w:val="22"/>
        </w:rPr>
        <w:t>such as the Great Hanshin-Awaji Earthquake in 1995 and the Great East Japan Earthquake in 2011. Japan is a unique country with dual characteristics of earthquake-prone country and advanced technology. With this rare positioning, Japan should use its knowledge and best practices gained from past disasters to support Ukraine.</w:t>
      </w:r>
    </w:p>
    <w:p w14:paraId="61474485" w14:textId="77777777" w:rsidR="00BD1CC2" w:rsidRPr="00F76A4C" w:rsidRDefault="00BD1CC2" w:rsidP="00A12F9E">
      <w:pPr>
        <w:pStyle w:val="PlainText"/>
        <w:snapToGrid w:val="0"/>
        <w:jc w:val="both"/>
        <w:rPr>
          <w:rFonts w:ascii="Calibri" w:hAnsi="Calibri" w:cs="Calibri"/>
          <w:b/>
          <w:bCs/>
          <w:sz w:val="22"/>
          <w:szCs w:val="22"/>
        </w:rPr>
      </w:pPr>
    </w:p>
    <w:p w14:paraId="542EF30E" w14:textId="1913B46F" w:rsidR="00A12F9E" w:rsidRPr="00F76A4C" w:rsidRDefault="008B61A1" w:rsidP="00A12F9E">
      <w:pPr>
        <w:pStyle w:val="PlainText"/>
        <w:snapToGrid w:val="0"/>
        <w:jc w:val="both"/>
        <w:rPr>
          <w:rFonts w:ascii="Calibri" w:hAnsi="Calibri" w:cs="Calibri"/>
          <w:sz w:val="22"/>
          <w:szCs w:val="22"/>
        </w:rPr>
      </w:pPr>
      <w:r w:rsidRPr="00F76A4C">
        <w:rPr>
          <w:rFonts w:ascii="Calibri" w:hAnsi="Calibri" w:cs="Calibri"/>
          <w:b/>
          <w:bCs/>
          <w:sz w:val="22"/>
          <w:szCs w:val="22"/>
        </w:rPr>
        <w:t>Mine action and war victim assistance</w:t>
      </w:r>
      <w:r w:rsidR="00A12F9E" w:rsidRPr="00F76A4C">
        <w:rPr>
          <w:rFonts w:ascii="Calibri" w:hAnsi="Calibri" w:cs="Calibri"/>
          <w:b/>
          <w:bCs/>
          <w:sz w:val="22"/>
          <w:szCs w:val="22"/>
        </w:rPr>
        <w:t xml:space="preserve">: </w:t>
      </w:r>
      <w:r w:rsidR="00A12F9E" w:rsidRPr="00F76A4C">
        <w:rPr>
          <w:rFonts w:ascii="Calibri" w:hAnsi="Calibri" w:cs="Calibri"/>
          <w:sz w:val="22"/>
          <w:szCs w:val="22"/>
        </w:rPr>
        <w:t>Japan</w:t>
      </w:r>
      <w:r w:rsidR="00BD1CC2" w:rsidRPr="00F76A4C">
        <w:rPr>
          <w:rFonts w:ascii="Calibri" w:hAnsi="Calibri" w:cs="Calibri"/>
          <w:sz w:val="22"/>
          <w:szCs w:val="22"/>
        </w:rPr>
        <w:t>’s</w:t>
      </w:r>
      <w:r w:rsidR="00A12F9E" w:rsidRPr="00F76A4C">
        <w:rPr>
          <w:rFonts w:ascii="Calibri" w:hAnsi="Calibri" w:cs="Calibri"/>
          <w:sz w:val="22"/>
          <w:szCs w:val="22"/>
        </w:rPr>
        <w:t xml:space="preserve"> </w:t>
      </w:r>
      <w:r w:rsidR="00AB26B3" w:rsidRPr="00F76A4C">
        <w:rPr>
          <w:rFonts w:ascii="Calibri" w:hAnsi="Calibri" w:cs="Calibri"/>
          <w:sz w:val="22"/>
          <w:szCs w:val="22"/>
        </w:rPr>
        <w:t xml:space="preserve">leadership in the field of mine action is well established, and its upcoming roles - </w:t>
      </w:r>
      <w:r w:rsidR="00A12F9E" w:rsidRPr="00F76A4C">
        <w:rPr>
          <w:rFonts w:ascii="Calibri" w:hAnsi="Calibri" w:cs="Calibri"/>
          <w:sz w:val="22"/>
          <w:szCs w:val="22"/>
        </w:rPr>
        <w:t xml:space="preserve">host </w:t>
      </w:r>
      <w:r w:rsidR="00195150" w:rsidRPr="00F76A4C">
        <w:rPr>
          <w:rFonts w:ascii="Calibri" w:hAnsi="Calibri" w:cs="Calibri"/>
          <w:sz w:val="22"/>
          <w:szCs w:val="22"/>
        </w:rPr>
        <w:t xml:space="preserve">of </w:t>
      </w:r>
      <w:r w:rsidR="004F77C0" w:rsidRPr="00F76A4C">
        <w:rPr>
          <w:rFonts w:ascii="Calibri" w:hAnsi="Calibri" w:cs="Calibri"/>
          <w:sz w:val="22"/>
          <w:szCs w:val="22"/>
        </w:rPr>
        <w:t xml:space="preserve">the </w:t>
      </w:r>
      <w:r w:rsidR="00A12F9E" w:rsidRPr="00F76A4C">
        <w:rPr>
          <w:rFonts w:ascii="Calibri" w:hAnsi="Calibri" w:cs="Calibri"/>
          <w:sz w:val="22"/>
          <w:szCs w:val="22"/>
        </w:rPr>
        <w:t>international</w:t>
      </w:r>
      <w:r w:rsidR="00A12F9E" w:rsidRPr="00F76A4C" w:rsidDel="004F77C0">
        <w:rPr>
          <w:rFonts w:ascii="Calibri" w:hAnsi="Calibri" w:cs="Calibri"/>
          <w:sz w:val="22"/>
          <w:szCs w:val="22"/>
        </w:rPr>
        <w:t xml:space="preserve"> </w:t>
      </w:r>
      <w:r w:rsidR="00A12F9E" w:rsidRPr="00F76A4C">
        <w:rPr>
          <w:rFonts w:ascii="Calibri" w:hAnsi="Calibri" w:cs="Calibri"/>
          <w:sz w:val="22"/>
          <w:szCs w:val="22"/>
        </w:rPr>
        <w:t xml:space="preserve">Ukraine Mine Action </w:t>
      </w:r>
      <w:r w:rsidR="004F77C0" w:rsidRPr="00F76A4C">
        <w:rPr>
          <w:rFonts w:ascii="Calibri" w:hAnsi="Calibri" w:cs="Calibri"/>
          <w:sz w:val="22"/>
          <w:szCs w:val="22"/>
        </w:rPr>
        <w:t>Conference</w:t>
      </w:r>
      <w:r w:rsidR="00ED7216" w:rsidRPr="00F76A4C">
        <w:rPr>
          <w:rFonts w:ascii="Calibri" w:hAnsi="Calibri" w:cs="Calibri"/>
          <w:sz w:val="22"/>
          <w:szCs w:val="22"/>
        </w:rPr>
        <w:t xml:space="preserve"> </w:t>
      </w:r>
      <w:r w:rsidR="00A12F9E" w:rsidRPr="00F76A4C">
        <w:rPr>
          <w:rFonts w:ascii="Calibri" w:hAnsi="Calibri" w:cs="Calibri"/>
          <w:sz w:val="22"/>
          <w:szCs w:val="22"/>
        </w:rPr>
        <w:t xml:space="preserve">in 2025 and </w:t>
      </w:r>
      <w:r w:rsidR="00195150" w:rsidRPr="00F76A4C">
        <w:rPr>
          <w:rFonts w:ascii="Calibri" w:hAnsi="Calibri" w:cs="Calibri"/>
          <w:sz w:val="22"/>
          <w:szCs w:val="22"/>
        </w:rPr>
        <w:t>presiding over</w:t>
      </w:r>
      <w:r w:rsidR="00A12F9E" w:rsidRPr="00F76A4C">
        <w:rPr>
          <w:rFonts w:ascii="Calibri" w:hAnsi="Calibri" w:cs="Calibri"/>
          <w:sz w:val="22"/>
          <w:szCs w:val="22"/>
        </w:rPr>
        <w:t xml:space="preserve"> the 22nd Meeting of States Parties to the Anti-Personnel Mine Ban Convention in Geneva</w:t>
      </w:r>
      <w:r w:rsidR="00C542B1" w:rsidRPr="00F76A4C">
        <w:rPr>
          <w:rFonts w:ascii="Calibri" w:hAnsi="Calibri" w:cs="Calibri"/>
          <w:sz w:val="22"/>
          <w:szCs w:val="22"/>
        </w:rPr>
        <w:t>-</w:t>
      </w:r>
      <w:r w:rsidR="0060665D" w:rsidRPr="00F76A4C">
        <w:rPr>
          <w:rFonts w:ascii="Calibri" w:hAnsi="Calibri" w:cs="Calibri"/>
          <w:sz w:val="22"/>
          <w:szCs w:val="22"/>
        </w:rPr>
        <w:t xml:space="preserve"> highlight its global commitment to this critical issue</w:t>
      </w:r>
      <w:r w:rsidR="00A12F9E" w:rsidRPr="00F76A4C">
        <w:rPr>
          <w:rFonts w:ascii="Calibri" w:hAnsi="Calibri" w:cs="Calibri"/>
          <w:sz w:val="22"/>
          <w:szCs w:val="22"/>
        </w:rPr>
        <w:t xml:space="preserve">. The project, especially Output 3 on Mine Action and War Victim Assistance, </w:t>
      </w:r>
      <w:r w:rsidR="007A0EF0" w:rsidRPr="00F76A4C">
        <w:rPr>
          <w:rFonts w:ascii="Calibri" w:hAnsi="Calibri" w:cs="Calibri"/>
          <w:sz w:val="22"/>
          <w:szCs w:val="22"/>
        </w:rPr>
        <w:t>presents a unique opportunity to showcase and enhance the</w:t>
      </w:r>
      <w:r w:rsidR="001A3D2F" w:rsidRPr="00F76A4C">
        <w:rPr>
          <w:rFonts w:ascii="Calibri" w:hAnsi="Calibri" w:cs="Calibri"/>
          <w:sz w:val="22"/>
          <w:szCs w:val="22"/>
        </w:rPr>
        <w:t xml:space="preserve"> </w:t>
      </w:r>
      <w:r w:rsidR="00A12F9E" w:rsidRPr="00F76A4C">
        <w:rPr>
          <w:rFonts w:ascii="Calibri" w:hAnsi="Calibri" w:cs="Calibri"/>
          <w:sz w:val="22"/>
          <w:szCs w:val="22"/>
        </w:rPr>
        <w:t xml:space="preserve">visibility of the </w:t>
      </w:r>
      <w:proofErr w:type="spellStart"/>
      <w:r w:rsidR="00A12F9E" w:rsidRPr="00F76A4C">
        <w:rPr>
          <w:rFonts w:ascii="Calibri" w:hAnsi="Calibri" w:cs="Calibri"/>
          <w:sz w:val="22"/>
          <w:szCs w:val="22"/>
        </w:rPr>
        <w:t>GoJ's</w:t>
      </w:r>
      <w:proofErr w:type="spellEnd"/>
      <w:r w:rsidR="00A12F9E" w:rsidRPr="00F76A4C">
        <w:rPr>
          <w:rFonts w:ascii="Calibri" w:hAnsi="Calibri" w:cs="Calibri"/>
          <w:sz w:val="22"/>
          <w:szCs w:val="22"/>
        </w:rPr>
        <w:t xml:space="preserve"> contributions. Furthermore, Japan possesses a sound experience and expertise in mine action through its experience in Cambodia. Supporting Ukraine through such established experience is requested by international community.</w:t>
      </w:r>
    </w:p>
    <w:p w14:paraId="119BEC51" w14:textId="77777777" w:rsidR="001A3D2F" w:rsidRPr="00F76A4C" w:rsidRDefault="001A3D2F" w:rsidP="00A12F9E">
      <w:pPr>
        <w:pStyle w:val="PlainText"/>
        <w:snapToGrid w:val="0"/>
        <w:jc w:val="both"/>
        <w:rPr>
          <w:rFonts w:ascii="Calibri" w:hAnsi="Calibri" w:cs="Calibri"/>
          <w:sz w:val="22"/>
          <w:szCs w:val="22"/>
        </w:rPr>
      </w:pPr>
    </w:p>
    <w:p w14:paraId="282F502E" w14:textId="0449AA37" w:rsidR="00A12F9E" w:rsidRPr="00F76A4C" w:rsidRDefault="00A12F9E" w:rsidP="00A12F9E">
      <w:pPr>
        <w:pStyle w:val="PlainText"/>
        <w:snapToGrid w:val="0"/>
        <w:jc w:val="both"/>
        <w:rPr>
          <w:rFonts w:ascii="Calibri" w:hAnsi="Calibri" w:cs="Calibri"/>
          <w:sz w:val="22"/>
          <w:szCs w:val="22"/>
        </w:rPr>
      </w:pPr>
      <w:r w:rsidRPr="00F76A4C">
        <w:rPr>
          <w:rFonts w:ascii="Calibri" w:hAnsi="Calibri" w:cs="Calibri"/>
          <w:b/>
          <w:bCs/>
          <w:sz w:val="22"/>
          <w:szCs w:val="22"/>
        </w:rPr>
        <w:t>Economic Recovery:</w:t>
      </w:r>
      <w:r w:rsidRPr="00F76A4C">
        <w:rPr>
          <w:rFonts w:ascii="Calibri" w:hAnsi="Calibri" w:cs="Calibri"/>
          <w:sz w:val="22"/>
          <w:szCs w:val="22"/>
        </w:rPr>
        <w:t xml:space="preserve"> Following the Japan-Ukraine Conference for Promotion of Economic Growth and Reconstruction in February 2024, the project will continue to promote economic recovery and growth in Ukraine under Output 4. This will involve active participation from the Japanese private sector and close collaboration with JETRO, which opened an office in Kyiv in 2024 to expand business ties and trade between Ukraine and Japan, further aiding Ukraine's economic stability and growth. In addition, Japan’s contribution to the area of Ukrainian economic recovery will be a foundation on which Japanese companies develop in Ukraine. </w:t>
      </w:r>
      <w:r w:rsidR="00A827DF" w:rsidRPr="00F76A4C">
        <w:rPr>
          <w:rFonts w:ascii="Calibri" w:hAnsi="Calibri" w:cs="Calibri"/>
          <w:sz w:val="22"/>
          <w:szCs w:val="22"/>
        </w:rPr>
        <w:t xml:space="preserve">This dual benefit – revitalizing Ukraine’s economy whole creating opportunities for </w:t>
      </w:r>
      <w:r w:rsidR="001A3D2F" w:rsidRPr="00F76A4C">
        <w:rPr>
          <w:rFonts w:ascii="Calibri" w:hAnsi="Calibri" w:cs="Calibri"/>
          <w:sz w:val="22"/>
          <w:szCs w:val="22"/>
        </w:rPr>
        <w:t>foreign investment by Japanese</w:t>
      </w:r>
      <w:r w:rsidR="00A827DF" w:rsidRPr="00F76A4C">
        <w:rPr>
          <w:rFonts w:ascii="Calibri" w:hAnsi="Calibri" w:cs="Calibri"/>
          <w:sz w:val="22"/>
          <w:szCs w:val="22"/>
        </w:rPr>
        <w:t xml:space="preserve"> businesses – underscores the importance of Japan’s continued active participation and leadership in this area.</w:t>
      </w:r>
    </w:p>
    <w:p w14:paraId="085D75FD" w14:textId="77777777" w:rsidR="001A3D2F" w:rsidRPr="00F76A4C" w:rsidRDefault="001A3D2F" w:rsidP="00A12F9E">
      <w:pPr>
        <w:pStyle w:val="PlainText"/>
        <w:snapToGrid w:val="0"/>
        <w:jc w:val="both"/>
        <w:rPr>
          <w:rFonts w:ascii="Calibri" w:hAnsi="Calibri" w:cs="Calibri"/>
          <w:sz w:val="22"/>
          <w:szCs w:val="22"/>
        </w:rPr>
      </w:pPr>
    </w:p>
    <w:p w14:paraId="3A23C45C" w14:textId="23FDBF7F" w:rsidR="00A12F9E" w:rsidRPr="00F76A4C" w:rsidRDefault="00A12F9E" w:rsidP="00A12F9E">
      <w:pPr>
        <w:pStyle w:val="PlainText"/>
        <w:snapToGrid w:val="0"/>
        <w:jc w:val="both"/>
        <w:rPr>
          <w:rFonts w:ascii="Calibri" w:hAnsi="Calibri" w:cs="Calibri"/>
          <w:sz w:val="22"/>
          <w:szCs w:val="22"/>
        </w:rPr>
      </w:pPr>
      <w:r w:rsidRPr="00F76A4C">
        <w:rPr>
          <w:rFonts w:ascii="Calibri" w:hAnsi="Calibri" w:cs="Calibri"/>
          <w:b/>
          <w:bCs/>
          <w:sz w:val="22"/>
          <w:szCs w:val="22"/>
        </w:rPr>
        <w:t>Government Recovery Coordination</w:t>
      </w:r>
      <w:r w:rsidRPr="00F76A4C">
        <w:rPr>
          <w:rFonts w:ascii="Calibri" w:hAnsi="Calibri" w:cs="Calibri"/>
          <w:sz w:val="22"/>
          <w:szCs w:val="22"/>
        </w:rPr>
        <w:t>: Japan has been promoting transparency and anti-corruption in the recovery process in Ukraine, leading the G7 Anti-Corruption Task Force (ACT) for Ukraine, which was established in the G7 Justice Ministerial Forum in 2023. UNDP is a member of the ACT and conducted the actor-mapping study for anti-corruption in Ukraine. Follow-up actions based on the findings of the study will ensure a responsive, transparent, and accountable recovery process under Output 5.</w:t>
      </w:r>
    </w:p>
    <w:p w14:paraId="58A83551" w14:textId="77777777" w:rsidR="001A3D2F" w:rsidRPr="00F76A4C" w:rsidRDefault="001A3D2F" w:rsidP="00A12F9E">
      <w:pPr>
        <w:pStyle w:val="PlainText"/>
        <w:snapToGrid w:val="0"/>
        <w:jc w:val="both"/>
        <w:rPr>
          <w:rFonts w:ascii="Calibri" w:hAnsi="Calibri" w:cs="Calibri"/>
          <w:sz w:val="22"/>
          <w:szCs w:val="22"/>
        </w:rPr>
      </w:pPr>
    </w:p>
    <w:p w14:paraId="0930DA7D" w14:textId="77777777" w:rsidR="00A12F9E" w:rsidRPr="00F76A4C" w:rsidRDefault="00A12F9E" w:rsidP="00A12F9E">
      <w:pPr>
        <w:pStyle w:val="PlainText"/>
        <w:snapToGrid w:val="0"/>
        <w:jc w:val="both"/>
        <w:rPr>
          <w:rFonts w:ascii="Calibri" w:hAnsi="Calibri" w:cs="Calibri"/>
          <w:sz w:val="22"/>
          <w:szCs w:val="22"/>
        </w:rPr>
      </w:pPr>
      <w:r w:rsidRPr="00F76A4C">
        <w:rPr>
          <w:rFonts w:ascii="Calibri" w:hAnsi="Calibri" w:cs="Calibri"/>
          <w:b/>
          <w:bCs/>
          <w:sz w:val="22"/>
          <w:szCs w:val="22"/>
        </w:rPr>
        <w:t>Access to Justice and Human Rights:</w:t>
      </w:r>
      <w:r w:rsidRPr="00F76A4C">
        <w:rPr>
          <w:rFonts w:ascii="Calibri" w:hAnsi="Calibri" w:cs="Calibri"/>
          <w:sz w:val="22"/>
          <w:szCs w:val="22"/>
        </w:rPr>
        <w:t xml:space="preserve"> UNDP has demonstrated strong tripartite collaboration among UNDP, the </w:t>
      </w:r>
      <w:proofErr w:type="spellStart"/>
      <w:r w:rsidRPr="00F76A4C">
        <w:rPr>
          <w:rFonts w:ascii="Calibri" w:hAnsi="Calibri" w:cs="Calibri"/>
          <w:sz w:val="22"/>
          <w:szCs w:val="22"/>
        </w:rPr>
        <w:t>GoU</w:t>
      </w:r>
      <w:proofErr w:type="spellEnd"/>
      <w:r w:rsidRPr="00F76A4C">
        <w:rPr>
          <w:rFonts w:ascii="Calibri" w:hAnsi="Calibri" w:cs="Calibri"/>
          <w:sz w:val="22"/>
          <w:szCs w:val="22"/>
        </w:rPr>
        <w:t xml:space="preserve">, and the </w:t>
      </w:r>
      <w:proofErr w:type="spellStart"/>
      <w:r w:rsidRPr="00F76A4C">
        <w:rPr>
          <w:rFonts w:ascii="Calibri" w:hAnsi="Calibri" w:cs="Calibri"/>
          <w:sz w:val="22"/>
          <w:szCs w:val="22"/>
        </w:rPr>
        <w:t>GoJ</w:t>
      </w:r>
      <w:proofErr w:type="spellEnd"/>
      <w:r w:rsidRPr="00F76A4C">
        <w:rPr>
          <w:rFonts w:ascii="Calibri" w:hAnsi="Calibri" w:cs="Calibri"/>
          <w:sz w:val="22"/>
          <w:szCs w:val="22"/>
        </w:rPr>
        <w:t xml:space="preserve">. This includes a recent successful study tour for the National Police of Ukraine, hosted by the National Police Agency of Japan, which improved Ukrainian experts’ forensic practices, learning from Japan’s experiences in the Tohoku earthquake and tsunami. The continuous partnership will fortify the sustainability of the increased capacity of the police and justice sectors under Output 6 in this project. As Japan plans to augment its support to Ukraine in the area of Justice and Human Rights, supporting Ukraine through UNDP will result in expanding the base of knowledge and expertise for Japan in this area. </w:t>
      </w:r>
    </w:p>
    <w:p w14:paraId="323A9174" w14:textId="77777777" w:rsidR="00A12F9E" w:rsidRPr="00F76A4C" w:rsidRDefault="00A12F9E" w:rsidP="00A12F9E">
      <w:pPr>
        <w:pStyle w:val="PlainText"/>
        <w:spacing w:line="280" w:lineRule="exact"/>
        <w:jc w:val="both"/>
        <w:rPr>
          <w:rFonts w:ascii="Calibri" w:hAnsi="Calibri" w:cs="Calibri"/>
          <w:sz w:val="24"/>
          <w:szCs w:val="24"/>
        </w:rPr>
      </w:pPr>
    </w:p>
    <w:p w14:paraId="0BEAD0C8" w14:textId="77777777" w:rsidR="00A12F9E" w:rsidRPr="00F76A4C" w:rsidRDefault="00A12F9E" w:rsidP="00A12F9E">
      <w:pPr>
        <w:pStyle w:val="PlainText"/>
        <w:spacing w:line="280" w:lineRule="exact"/>
        <w:ind w:leftChars="-5" w:left="267" w:hangingChars="126" w:hanging="278"/>
        <w:jc w:val="both"/>
        <w:rPr>
          <w:rFonts w:ascii="Calibri" w:hAnsi="Calibri" w:cs="Calibri"/>
          <w:sz w:val="22"/>
          <w:szCs w:val="22"/>
        </w:rPr>
      </w:pPr>
      <w:r w:rsidRPr="00F76A4C">
        <w:rPr>
          <w:rFonts w:ascii="Calibri" w:hAnsi="Calibri" w:cs="Calibri"/>
          <w:b/>
          <w:bCs/>
          <w:sz w:val="22"/>
          <w:szCs w:val="22"/>
        </w:rPr>
        <w:t xml:space="preserve">3) Unpredictability – the reason why the background of the project was not foreseen during previous </w:t>
      </w:r>
      <w:proofErr w:type="spellStart"/>
      <w:r w:rsidRPr="00F76A4C">
        <w:rPr>
          <w:rFonts w:ascii="Calibri" w:hAnsi="Calibri" w:cs="Calibri"/>
          <w:b/>
          <w:bCs/>
          <w:sz w:val="22"/>
          <w:szCs w:val="22"/>
        </w:rPr>
        <w:t>GoJ’s</w:t>
      </w:r>
      <w:proofErr w:type="spellEnd"/>
      <w:r w:rsidRPr="00F76A4C">
        <w:rPr>
          <w:rFonts w:ascii="Calibri" w:hAnsi="Calibri" w:cs="Calibri"/>
          <w:sz w:val="22"/>
          <w:szCs w:val="22"/>
        </w:rPr>
        <w:t xml:space="preserve"> </w:t>
      </w:r>
      <w:r w:rsidRPr="00F76A4C">
        <w:rPr>
          <w:rFonts w:ascii="Calibri" w:hAnsi="Calibri" w:cs="Calibri"/>
          <w:b/>
          <w:bCs/>
          <w:sz w:val="22"/>
          <w:szCs w:val="22"/>
        </w:rPr>
        <w:t>FY (until March 2025)</w:t>
      </w:r>
    </w:p>
    <w:p w14:paraId="4A5840A1" w14:textId="7D189CFD" w:rsidR="00A12F9E" w:rsidRPr="00F76A4C" w:rsidRDefault="094756D9" w:rsidP="27293F78">
      <w:pPr>
        <w:pStyle w:val="PlainText"/>
        <w:snapToGrid w:val="0"/>
        <w:jc w:val="both"/>
        <w:rPr>
          <w:rStyle w:val="A3"/>
          <w:rFonts w:ascii="Calibri" w:hAnsi="Calibri" w:cs="Calibri"/>
          <w:sz w:val="22"/>
          <w:szCs w:val="22"/>
        </w:rPr>
      </w:pPr>
      <w:r w:rsidRPr="00F76A4C">
        <w:rPr>
          <w:rStyle w:val="A3"/>
          <w:rFonts w:ascii="Calibri" w:hAnsi="Calibri" w:cs="Calibri"/>
          <w:sz w:val="22"/>
          <w:szCs w:val="22"/>
        </w:rPr>
        <w:t xml:space="preserve">The extensive </w:t>
      </w:r>
      <w:r w:rsidR="54B966EB" w:rsidRPr="00F76A4C">
        <w:rPr>
          <w:rStyle w:val="A3"/>
          <w:rFonts w:ascii="Calibri" w:hAnsi="Calibri" w:cs="Calibri"/>
          <w:sz w:val="22"/>
          <w:szCs w:val="22"/>
        </w:rPr>
        <w:t>degree</w:t>
      </w:r>
      <w:r w:rsidRPr="00F76A4C">
        <w:rPr>
          <w:rStyle w:val="A3"/>
          <w:rFonts w:ascii="Calibri" w:hAnsi="Calibri" w:cs="Calibri"/>
          <w:sz w:val="22"/>
          <w:szCs w:val="22"/>
        </w:rPr>
        <w:t xml:space="preserve"> of the damages caused by the War and targeted attacks on critical infrastructure across Ukraine </w:t>
      </w:r>
      <w:r w:rsidR="2BE93F69" w:rsidRPr="00F76A4C">
        <w:rPr>
          <w:rStyle w:val="A3"/>
          <w:rFonts w:ascii="Calibri" w:hAnsi="Calibri" w:cs="Calibri"/>
          <w:sz w:val="22"/>
          <w:szCs w:val="22"/>
        </w:rPr>
        <w:t xml:space="preserve">have not been fully foreseen </w:t>
      </w:r>
      <w:r w:rsidRPr="00F76A4C">
        <w:rPr>
          <w:rStyle w:val="A3"/>
          <w:rFonts w:ascii="Calibri" w:hAnsi="Calibri" w:cs="Calibri"/>
          <w:sz w:val="22"/>
          <w:szCs w:val="22"/>
        </w:rPr>
        <w:t xml:space="preserve">at the time of the budget formulation period of FY 2024. As of July 2024, the </w:t>
      </w:r>
      <w:proofErr w:type="spellStart"/>
      <w:r w:rsidRPr="00F76A4C">
        <w:rPr>
          <w:rStyle w:val="A3"/>
          <w:rFonts w:ascii="Calibri" w:hAnsi="Calibri" w:cs="Calibri"/>
          <w:sz w:val="22"/>
          <w:szCs w:val="22"/>
        </w:rPr>
        <w:t>GoU</w:t>
      </w:r>
      <w:proofErr w:type="spellEnd"/>
      <w:r w:rsidRPr="00F76A4C">
        <w:rPr>
          <w:rStyle w:val="A3"/>
          <w:rFonts w:ascii="Calibri" w:hAnsi="Calibri" w:cs="Calibri"/>
          <w:sz w:val="22"/>
          <w:szCs w:val="22"/>
        </w:rPr>
        <w:t xml:space="preserve"> estimates that over 2,000 missiles and drones, along with continuous shelling and grenades, have targeted the country’s energy infrastructure. Among these, more than 150 missiles have hit large energy facilities. The electricity sector has suffered significantly, with the generation capacity decreasing from 37.6 GW to approximately 17 GW as of May 2024 due to attacks by Russian missiles or drones, in addition to frequent destruction of health and education facilities and other basic infrastructures. Such ever-growing damages </w:t>
      </w:r>
      <w:r w:rsidR="00061F95" w:rsidRPr="00F76A4C">
        <w:rPr>
          <w:rStyle w:val="A3"/>
          <w:rFonts w:ascii="Calibri" w:hAnsi="Calibri" w:cs="Calibri"/>
          <w:sz w:val="22"/>
          <w:szCs w:val="22"/>
        </w:rPr>
        <w:t xml:space="preserve">to critical infrastructure lead to the disruption of basic services and </w:t>
      </w:r>
      <w:r w:rsidRPr="00F76A4C">
        <w:rPr>
          <w:rStyle w:val="A3"/>
          <w:rFonts w:ascii="Calibri" w:hAnsi="Calibri" w:cs="Calibri"/>
          <w:sz w:val="22"/>
          <w:szCs w:val="22"/>
        </w:rPr>
        <w:t xml:space="preserve">risks, including security due to lack of </w:t>
      </w:r>
      <w:r w:rsidR="61464C9D" w:rsidRPr="00F76A4C">
        <w:rPr>
          <w:rStyle w:val="A3"/>
          <w:rFonts w:ascii="Calibri" w:hAnsi="Calibri" w:cs="Calibri"/>
          <w:sz w:val="22"/>
          <w:szCs w:val="22"/>
        </w:rPr>
        <w:t xml:space="preserve">street </w:t>
      </w:r>
      <w:r w:rsidR="54B966EB" w:rsidRPr="00F76A4C">
        <w:rPr>
          <w:rStyle w:val="A3"/>
          <w:rFonts w:ascii="Calibri" w:hAnsi="Calibri" w:cs="Calibri"/>
          <w:sz w:val="22"/>
          <w:szCs w:val="22"/>
        </w:rPr>
        <w:t>lighting</w:t>
      </w:r>
      <w:r w:rsidRPr="00F76A4C">
        <w:rPr>
          <w:rStyle w:val="A3"/>
          <w:rFonts w:ascii="Calibri" w:hAnsi="Calibri" w:cs="Calibri"/>
          <w:sz w:val="22"/>
          <w:szCs w:val="22"/>
        </w:rPr>
        <w:t>, disrupted education for children, limited mobility of elderly and people with disabilities, health safety concerns as well as economic productivity</w:t>
      </w:r>
      <w:r w:rsidR="29AD55C8" w:rsidRPr="00F76A4C">
        <w:rPr>
          <w:rStyle w:val="A3"/>
          <w:rFonts w:ascii="Calibri" w:hAnsi="Calibri" w:cs="Calibri"/>
          <w:sz w:val="22"/>
          <w:szCs w:val="22"/>
        </w:rPr>
        <w:t xml:space="preserve">. </w:t>
      </w:r>
      <w:r w:rsidR="377D48B4" w:rsidRPr="00F76A4C">
        <w:rPr>
          <w:rStyle w:val="A3"/>
          <w:rFonts w:ascii="Calibri" w:hAnsi="Calibri" w:cs="Calibri"/>
          <w:sz w:val="22"/>
          <w:szCs w:val="22"/>
        </w:rPr>
        <w:t>T</w:t>
      </w:r>
      <w:r w:rsidR="54B966EB" w:rsidRPr="00F76A4C">
        <w:rPr>
          <w:rStyle w:val="A3"/>
          <w:rFonts w:ascii="Calibri" w:hAnsi="Calibri" w:cs="Calibri"/>
          <w:sz w:val="22"/>
          <w:szCs w:val="22"/>
        </w:rPr>
        <w:t>he</w:t>
      </w:r>
      <w:r w:rsidRPr="00F76A4C">
        <w:rPr>
          <w:rStyle w:val="A3"/>
          <w:rFonts w:ascii="Calibri" w:hAnsi="Calibri" w:cs="Calibri"/>
          <w:sz w:val="22"/>
          <w:szCs w:val="22"/>
        </w:rPr>
        <w:t xml:space="preserve"> total level of destruction in the future </w:t>
      </w:r>
      <w:r w:rsidR="02D6C9F6" w:rsidRPr="00F76A4C">
        <w:rPr>
          <w:rStyle w:val="A3"/>
          <w:rFonts w:ascii="Calibri" w:hAnsi="Calibri" w:cs="Calibri"/>
          <w:sz w:val="22"/>
          <w:szCs w:val="22"/>
        </w:rPr>
        <w:t xml:space="preserve">remains </w:t>
      </w:r>
      <w:r w:rsidRPr="00F76A4C">
        <w:rPr>
          <w:rStyle w:val="A3"/>
          <w:rFonts w:ascii="Calibri" w:hAnsi="Calibri" w:cs="Calibri"/>
          <w:sz w:val="22"/>
          <w:szCs w:val="22"/>
        </w:rPr>
        <w:t xml:space="preserve">highly </w:t>
      </w:r>
      <w:r w:rsidR="76FB38BF" w:rsidRPr="00F76A4C">
        <w:rPr>
          <w:rStyle w:val="A3"/>
          <w:rFonts w:ascii="Calibri" w:hAnsi="Calibri" w:cs="Calibri"/>
          <w:sz w:val="22"/>
          <w:szCs w:val="22"/>
        </w:rPr>
        <w:t>uncertain</w:t>
      </w:r>
      <w:r w:rsidRPr="00F76A4C">
        <w:rPr>
          <w:rStyle w:val="A3"/>
          <w:rFonts w:ascii="Calibri" w:hAnsi="Calibri" w:cs="Calibri"/>
          <w:sz w:val="22"/>
          <w:szCs w:val="22"/>
        </w:rPr>
        <w:t>.</w:t>
      </w:r>
    </w:p>
    <w:p w14:paraId="36B42E44" w14:textId="77777777" w:rsidR="00A12F9E" w:rsidRPr="00F76A4C" w:rsidRDefault="00A12F9E" w:rsidP="00A12F9E">
      <w:pPr>
        <w:pStyle w:val="PlainText"/>
        <w:snapToGrid w:val="0"/>
        <w:jc w:val="both"/>
        <w:rPr>
          <w:rFonts w:ascii="Calibri" w:hAnsi="Calibri" w:cs="Calibri"/>
          <w:sz w:val="22"/>
          <w:szCs w:val="22"/>
        </w:rPr>
      </w:pPr>
    </w:p>
    <w:p w14:paraId="395FAF02" w14:textId="77777777" w:rsidR="00A12F9E" w:rsidRPr="00F76A4C" w:rsidRDefault="00A12F9E" w:rsidP="00A12F9E">
      <w:pPr>
        <w:pStyle w:val="PlainText"/>
        <w:snapToGrid w:val="0"/>
        <w:ind w:leftChars="6" w:left="291" w:hangingChars="126" w:hanging="278"/>
        <w:jc w:val="both"/>
        <w:rPr>
          <w:rFonts w:ascii="Calibri" w:hAnsi="Calibri" w:cs="Calibri"/>
          <w:b/>
          <w:bCs/>
          <w:sz w:val="22"/>
          <w:szCs w:val="22"/>
        </w:rPr>
      </w:pPr>
      <w:r w:rsidRPr="00F76A4C">
        <w:rPr>
          <w:rFonts w:ascii="Calibri" w:hAnsi="Calibri" w:cs="Calibri"/>
          <w:b/>
          <w:bCs/>
          <w:sz w:val="22"/>
          <w:szCs w:val="22"/>
        </w:rPr>
        <w:t xml:space="preserve">4) </w:t>
      </w:r>
      <w:proofErr w:type="spellStart"/>
      <w:r w:rsidRPr="00F76A4C">
        <w:rPr>
          <w:rFonts w:ascii="Calibri" w:hAnsi="Calibri" w:cs="Calibri"/>
          <w:b/>
          <w:bCs/>
          <w:sz w:val="22"/>
          <w:szCs w:val="22"/>
        </w:rPr>
        <w:t>Unsubstitutability</w:t>
      </w:r>
      <w:proofErr w:type="spellEnd"/>
      <w:r w:rsidRPr="00F76A4C">
        <w:rPr>
          <w:rFonts w:ascii="Calibri" w:hAnsi="Calibri" w:cs="Calibri"/>
          <w:b/>
          <w:bCs/>
          <w:sz w:val="22"/>
          <w:szCs w:val="22"/>
        </w:rPr>
        <w:t xml:space="preserve"> – the reason why there is no other means but </w:t>
      </w:r>
      <w:proofErr w:type="spellStart"/>
      <w:r w:rsidRPr="00F76A4C">
        <w:rPr>
          <w:rFonts w:ascii="Calibri" w:hAnsi="Calibri" w:cs="Calibri"/>
          <w:b/>
          <w:bCs/>
          <w:sz w:val="22"/>
          <w:szCs w:val="22"/>
        </w:rPr>
        <w:t>GoJ’s</w:t>
      </w:r>
      <w:proofErr w:type="spellEnd"/>
      <w:r w:rsidRPr="00F76A4C">
        <w:rPr>
          <w:rFonts w:ascii="Calibri" w:hAnsi="Calibri" w:cs="Calibri"/>
          <w:b/>
          <w:bCs/>
          <w:sz w:val="22"/>
          <w:szCs w:val="22"/>
        </w:rPr>
        <w:t xml:space="preserve"> support to achieve the project goal</w:t>
      </w:r>
    </w:p>
    <w:p w14:paraId="26C9C46F" w14:textId="7EF90B0C" w:rsidR="00A12F9E" w:rsidRPr="00F76A4C" w:rsidRDefault="00913C71" w:rsidP="00A12F9E">
      <w:pPr>
        <w:pStyle w:val="PlainText"/>
        <w:snapToGrid w:val="0"/>
        <w:jc w:val="both"/>
        <w:rPr>
          <w:rFonts w:ascii="Calibri" w:hAnsi="Calibri" w:cs="Calibri"/>
          <w:sz w:val="22"/>
          <w:szCs w:val="22"/>
          <w:lang w:val="en-GB"/>
        </w:rPr>
      </w:pPr>
      <w:r w:rsidRPr="00F76A4C">
        <w:rPr>
          <w:rFonts w:asciiTheme="minorHAnsi" w:eastAsiaTheme="minorEastAsia" w:hAnsiTheme="minorHAnsi"/>
          <w:sz w:val="22"/>
          <w:szCs w:val="22"/>
        </w:rPr>
        <w:t>Japan’s support is indispensable to the success of this project due to its unparalleled expertise and longstanding commitment to advancing Human Security and HDP nexus.</w:t>
      </w:r>
      <w:r w:rsidR="001A3D2F" w:rsidRPr="00F76A4C">
        <w:rPr>
          <w:rFonts w:asciiTheme="minorHAnsi" w:eastAsiaTheme="minorEastAsia" w:hAnsiTheme="minorHAnsi"/>
          <w:sz w:val="22"/>
          <w:szCs w:val="22"/>
        </w:rPr>
        <w:t xml:space="preserve"> The </w:t>
      </w:r>
      <w:proofErr w:type="spellStart"/>
      <w:r w:rsidR="001A3D2F" w:rsidRPr="00F76A4C">
        <w:rPr>
          <w:rFonts w:asciiTheme="minorHAnsi" w:eastAsiaTheme="minorEastAsia" w:hAnsiTheme="minorHAnsi"/>
          <w:sz w:val="22"/>
          <w:szCs w:val="22"/>
        </w:rPr>
        <w:t>G</w:t>
      </w:r>
      <w:r w:rsidRPr="00F76A4C">
        <w:rPr>
          <w:rFonts w:asciiTheme="minorHAnsi" w:eastAsiaTheme="minorEastAsia" w:hAnsiTheme="minorHAnsi" w:hint="eastAsia"/>
          <w:sz w:val="22"/>
          <w:szCs w:val="22"/>
        </w:rPr>
        <w:t>oJ</w:t>
      </w:r>
      <w:proofErr w:type="spellEnd"/>
      <w:r w:rsidRPr="00F76A4C">
        <w:rPr>
          <w:rFonts w:asciiTheme="minorHAnsi" w:eastAsiaTheme="minorEastAsia" w:hAnsiTheme="minorHAnsi" w:hint="eastAsia"/>
          <w:sz w:val="22"/>
          <w:szCs w:val="22"/>
        </w:rPr>
        <w:t xml:space="preserve"> has consistently been a global leader in addressing complex crises through integrated, multi-sectoral approaches that bridge immediate humanitarian needs with sustainable development outcomes.</w:t>
      </w:r>
      <w:r w:rsidRPr="00F76A4C">
        <w:rPr>
          <w:rFonts w:asciiTheme="minorHAnsi" w:eastAsiaTheme="minorEastAsia" w:hAnsiTheme="minorHAnsi"/>
          <w:sz w:val="22"/>
          <w:szCs w:val="22"/>
        </w:rPr>
        <w:t xml:space="preserve"> </w:t>
      </w:r>
      <w:r w:rsidR="094756D9" w:rsidRPr="00F76A4C">
        <w:rPr>
          <w:rFonts w:ascii="Calibri" w:hAnsi="Calibri" w:cs="Calibri"/>
          <w:sz w:val="22"/>
          <w:szCs w:val="22"/>
        </w:rPr>
        <w:t>Currently, available external funding</w:t>
      </w:r>
      <w:r w:rsidR="5A2DC9E8" w:rsidRPr="00F76A4C">
        <w:rPr>
          <w:rFonts w:ascii="Calibri" w:hAnsi="Calibri" w:cs="Calibri"/>
          <w:sz w:val="22"/>
          <w:szCs w:val="22"/>
        </w:rPr>
        <w:t xml:space="preserve"> largely</w:t>
      </w:r>
      <w:r w:rsidR="094756D9" w:rsidRPr="00F76A4C">
        <w:rPr>
          <w:rFonts w:ascii="Calibri" w:hAnsi="Calibri" w:cs="Calibri"/>
          <w:sz w:val="22"/>
          <w:szCs w:val="22"/>
        </w:rPr>
        <w:t xml:space="preserve"> focuses on humanitarian needs. The JSB is a sole and unique funding source for enabling </w:t>
      </w:r>
      <w:r w:rsidR="094756D9" w:rsidRPr="00F76A4C">
        <w:rPr>
          <w:rFonts w:ascii="Calibri" w:hAnsi="Calibri" w:cs="Calibri"/>
          <w:sz w:val="22"/>
          <w:szCs w:val="22"/>
        </w:rPr>
        <w:lastRenderedPageBreak/>
        <w:t xml:space="preserve">UNDP to work on the HDP nexus to create multi-sector, comprehensive, and integrated solutions to address humanitarian emergencies with sustainability at the core for the challenges to the survival, livelihood and dignity of the people in Ukraine. In particular, the </w:t>
      </w:r>
      <w:proofErr w:type="spellStart"/>
      <w:r w:rsidR="094756D9" w:rsidRPr="00F76A4C">
        <w:rPr>
          <w:rFonts w:ascii="Calibri" w:hAnsi="Calibri" w:cs="Calibri"/>
          <w:sz w:val="22"/>
          <w:szCs w:val="22"/>
        </w:rPr>
        <w:t>GoJ</w:t>
      </w:r>
      <w:proofErr w:type="spellEnd"/>
      <w:r w:rsidR="094756D9" w:rsidRPr="00F76A4C">
        <w:rPr>
          <w:rFonts w:ascii="Calibri" w:hAnsi="Calibri" w:cs="Calibri"/>
          <w:sz w:val="22"/>
          <w:szCs w:val="22"/>
        </w:rPr>
        <w:t xml:space="preserve"> has been a prominent world leader in promoting human security and the HDP nexus, and the support from the </w:t>
      </w:r>
      <w:proofErr w:type="spellStart"/>
      <w:r w:rsidR="094756D9" w:rsidRPr="00F76A4C">
        <w:rPr>
          <w:rFonts w:ascii="Calibri" w:hAnsi="Calibri" w:cs="Calibri"/>
          <w:sz w:val="22"/>
          <w:szCs w:val="22"/>
        </w:rPr>
        <w:t>GoJ</w:t>
      </w:r>
      <w:proofErr w:type="spellEnd"/>
      <w:r w:rsidR="094756D9" w:rsidRPr="00F76A4C">
        <w:rPr>
          <w:rFonts w:ascii="Calibri" w:hAnsi="Calibri" w:cs="Calibri"/>
          <w:sz w:val="22"/>
          <w:szCs w:val="22"/>
        </w:rPr>
        <w:t xml:space="preserve"> will exert high impacts to tackle both the root causes of vulnerabilities and the negative consequences of the crises, shifting towards resilience-based programming and longer-term transformational development solutions. Considering the highly unpredictable nature of the situation in Ukraine, it is imperative that the immediate interventions that are so urgently needed are managed in a way that reduces the vulnerability as well as the potential escalation of humanitarian suffering. </w:t>
      </w:r>
      <w:r w:rsidR="00193B73" w:rsidRPr="00F76A4C">
        <w:rPr>
          <w:rFonts w:ascii="Calibri" w:hAnsi="Calibri" w:cs="Calibri"/>
          <w:sz w:val="22"/>
          <w:szCs w:val="22"/>
        </w:rPr>
        <w:t xml:space="preserve">The </w:t>
      </w:r>
      <w:proofErr w:type="spellStart"/>
      <w:r w:rsidR="00193B73" w:rsidRPr="00F76A4C">
        <w:rPr>
          <w:rFonts w:ascii="Calibri" w:hAnsi="Calibri" w:cs="Calibri"/>
          <w:sz w:val="22"/>
          <w:szCs w:val="22"/>
        </w:rPr>
        <w:t>GoJ’s</w:t>
      </w:r>
      <w:proofErr w:type="spellEnd"/>
      <w:r w:rsidR="00193B73" w:rsidRPr="00F76A4C">
        <w:rPr>
          <w:rFonts w:ascii="Calibri" w:hAnsi="Calibri" w:cs="Calibri"/>
          <w:sz w:val="22"/>
          <w:szCs w:val="22"/>
        </w:rPr>
        <w:t xml:space="preserve"> involvement in this project will not only ensure effective implementation but also set a global benchmark for integrated recovery efforts, reinforcing Japan’s leadership on the international stage.</w:t>
      </w:r>
    </w:p>
    <w:p w14:paraId="25818E99" w14:textId="77777777" w:rsidR="00A12F9E" w:rsidRPr="00F76A4C" w:rsidRDefault="00A12F9E" w:rsidP="00A12F9E">
      <w:pPr>
        <w:pStyle w:val="PlainText"/>
        <w:snapToGrid w:val="0"/>
        <w:jc w:val="both"/>
        <w:rPr>
          <w:rFonts w:ascii="Calibri" w:hAnsi="Calibri" w:cs="Calibri"/>
          <w:sz w:val="22"/>
          <w:szCs w:val="22"/>
        </w:rPr>
      </w:pPr>
    </w:p>
    <w:p w14:paraId="764846DD" w14:textId="6C7D036E" w:rsidR="00A12F9E" w:rsidRPr="00F76A4C" w:rsidRDefault="094756D9" w:rsidP="00F55F20">
      <w:pPr>
        <w:pStyle w:val="PlainText"/>
        <w:snapToGrid w:val="0"/>
        <w:rPr>
          <w:rFonts w:ascii="Calibri" w:hAnsi="Calibri" w:cs="Calibri"/>
          <w:sz w:val="22"/>
          <w:szCs w:val="22"/>
        </w:rPr>
      </w:pPr>
      <w:r w:rsidRPr="00F76A4C">
        <w:rPr>
          <w:rFonts w:ascii="Calibri" w:hAnsi="Calibri" w:cs="Calibri"/>
          <w:sz w:val="22"/>
          <w:szCs w:val="22"/>
        </w:rPr>
        <w:t xml:space="preserve">In Ukraine, the </w:t>
      </w:r>
      <w:proofErr w:type="spellStart"/>
      <w:r w:rsidRPr="00F76A4C">
        <w:rPr>
          <w:rFonts w:ascii="Calibri" w:hAnsi="Calibri" w:cs="Calibri"/>
          <w:sz w:val="22"/>
          <w:szCs w:val="22"/>
        </w:rPr>
        <w:t>GoJ</w:t>
      </w:r>
      <w:proofErr w:type="spellEnd"/>
      <w:r w:rsidRPr="00F76A4C">
        <w:rPr>
          <w:rFonts w:ascii="Calibri" w:hAnsi="Calibri" w:cs="Calibri"/>
          <w:sz w:val="22"/>
          <w:szCs w:val="22"/>
        </w:rPr>
        <w:t xml:space="preserve"> has been providing tremendous assistance through UNDP with the following 5 projects: 1. Emergency Grant Aid Project (US$ 4.5 million) for Mine Action and Debris Management; 2. 2022 JSB Project (US$ 94.9 million) “</w:t>
      </w:r>
      <w:r w:rsidR="0044696E" w:rsidRPr="00F76A4C">
        <w:rPr>
          <w:rFonts w:ascii="Calibri" w:hAnsi="Calibri" w:cs="Calibri"/>
          <w:sz w:val="22"/>
          <w:szCs w:val="22"/>
        </w:rPr>
        <w:t>Promotion of human security in Ukraine through responding to the multidimensional crisis caused by the war</w:t>
      </w:r>
      <w:r w:rsidRPr="00F76A4C">
        <w:rPr>
          <w:rFonts w:ascii="Calibri" w:hAnsi="Calibri" w:cs="Calibri"/>
          <w:sz w:val="22"/>
          <w:szCs w:val="22"/>
        </w:rPr>
        <w:t>”, 3. Regular Budget Project (US$ 70 million) “Support to Critical Energy Infrastructure Restoration and Immediate Provision of Energy Equipment in Ukraine”, 4. 2021 JSB Global Project “Human Rights Due Diligence in Global Supply Chains: Leveraging the UN Guiding Principles on Business and Human Rights for a Just Recovery” (US$ 300</w:t>
      </w:r>
      <w:r w:rsidR="444AB66E" w:rsidRPr="00F76A4C">
        <w:rPr>
          <w:rFonts w:ascii="Calibri" w:hAnsi="Calibri" w:cs="Calibri"/>
          <w:sz w:val="22"/>
          <w:szCs w:val="22"/>
        </w:rPr>
        <w:t>,</w:t>
      </w:r>
      <w:r w:rsidR="0F4284E4" w:rsidRPr="00F76A4C">
        <w:rPr>
          <w:rFonts w:ascii="Calibri" w:hAnsi="Calibri" w:cs="Calibri"/>
          <w:sz w:val="22"/>
          <w:szCs w:val="22"/>
        </w:rPr>
        <w:t>000</w:t>
      </w:r>
      <w:r w:rsidRPr="00F76A4C">
        <w:rPr>
          <w:rFonts w:ascii="Calibri" w:hAnsi="Calibri" w:cs="Calibri"/>
          <w:sz w:val="22"/>
          <w:szCs w:val="22"/>
        </w:rPr>
        <w:t xml:space="preserve">), and 5. </w:t>
      </w:r>
      <w:r w:rsidR="005D43F4" w:rsidRPr="00F76A4C">
        <w:rPr>
          <w:rFonts w:ascii="Calibri" w:hAnsi="Calibri" w:cs="Calibri"/>
          <w:sz w:val="22"/>
          <w:szCs w:val="22"/>
        </w:rPr>
        <w:t xml:space="preserve">2023 JSB </w:t>
      </w:r>
      <w:r w:rsidR="00AA0AB6" w:rsidRPr="00F76A4C">
        <w:rPr>
          <w:rFonts w:ascii="Calibri" w:hAnsi="Calibri" w:cs="Calibri"/>
          <w:sz w:val="22"/>
          <w:szCs w:val="22"/>
        </w:rPr>
        <w:t>Project (US$ 71.6 million) “</w:t>
      </w:r>
      <w:r w:rsidRPr="00F76A4C">
        <w:rPr>
          <w:rFonts w:ascii="Calibri" w:hAnsi="Calibri" w:cs="Calibri"/>
          <w:sz w:val="22"/>
          <w:szCs w:val="22"/>
        </w:rPr>
        <w:t>Transformational Recovery for Human Security in Ukraine</w:t>
      </w:r>
      <w:r w:rsidR="00CA61E1" w:rsidRPr="00F76A4C">
        <w:rPr>
          <w:rFonts w:ascii="Calibri" w:hAnsi="Calibri" w:cs="Calibri"/>
          <w:sz w:val="22"/>
          <w:szCs w:val="22"/>
        </w:rPr>
        <w:t>.</w:t>
      </w:r>
      <w:r w:rsidR="00AA0AB6" w:rsidRPr="00F76A4C">
        <w:rPr>
          <w:rFonts w:ascii="Calibri" w:hAnsi="Calibri" w:cs="Calibri"/>
          <w:sz w:val="22"/>
          <w:szCs w:val="22"/>
        </w:rPr>
        <w:t>”</w:t>
      </w:r>
      <w:r w:rsidRPr="00F76A4C">
        <w:rPr>
          <w:rFonts w:ascii="Calibri" w:hAnsi="Calibri" w:cs="Calibri"/>
          <w:sz w:val="22"/>
          <w:szCs w:val="22"/>
        </w:rPr>
        <w:t xml:space="preserve"> </w:t>
      </w:r>
    </w:p>
    <w:p w14:paraId="4DD390D5" w14:textId="77777777" w:rsidR="00A12F9E" w:rsidRPr="00F76A4C" w:rsidRDefault="00A12F9E" w:rsidP="00A12F9E">
      <w:pPr>
        <w:pStyle w:val="PlainText"/>
        <w:snapToGrid w:val="0"/>
        <w:jc w:val="both"/>
        <w:rPr>
          <w:rFonts w:ascii="Calibri" w:hAnsi="Calibri" w:cs="Calibri"/>
          <w:sz w:val="22"/>
          <w:szCs w:val="22"/>
        </w:rPr>
      </w:pPr>
    </w:p>
    <w:p w14:paraId="486821A8" w14:textId="3BA011BC" w:rsidR="00A12F9E" w:rsidRPr="00F76A4C" w:rsidRDefault="094756D9" w:rsidP="00A12F9E">
      <w:pPr>
        <w:pStyle w:val="PlainText"/>
        <w:snapToGrid w:val="0"/>
        <w:jc w:val="both"/>
        <w:rPr>
          <w:rFonts w:ascii="Calibri" w:hAnsi="Calibri" w:cs="Calibri"/>
          <w:sz w:val="22"/>
          <w:szCs w:val="22"/>
        </w:rPr>
      </w:pPr>
      <w:r w:rsidRPr="00F76A4C">
        <w:rPr>
          <w:rStyle w:val="normaltextrun"/>
          <w:rFonts w:ascii="Calibri" w:hAnsi="Calibri" w:cs="Calibri"/>
          <w:color w:val="000000"/>
          <w:sz w:val="22"/>
          <w:szCs w:val="22"/>
          <w:shd w:val="clear" w:color="auto" w:fill="FFFFFF"/>
        </w:rPr>
        <w:t xml:space="preserve">This project is part of </w:t>
      </w:r>
      <w:hyperlink r:id="rId20" w:history="1">
        <w:r w:rsidRPr="00F76A4C">
          <w:rPr>
            <w:rStyle w:val="Hyperlink"/>
            <w:rFonts w:ascii="Calibri" w:hAnsi="Calibri" w:cs="Calibri"/>
            <w:sz w:val="22"/>
            <w:szCs w:val="22"/>
            <w:shd w:val="clear" w:color="auto" w:fill="FFFFFF"/>
          </w:rPr>
          <w:t>the Ukraine Humanitarian Response Plan 2024</w:t>
        </w:r>
      </w:hyperlink>
      <w:r w:rsidRPr="00F76A4C">
        <w:rPr>
          <w:rStyle w:val="normaltextrun"/>
          <w:rFonts w:ascii="Calibri" w:hAnsi="Calibri" w:cs="Calibri"/>
          <w:color w:val="000000"/>
          <w:sz w:val="22"/>
          <w:szCs w:val="22"/>
          <w:shd w:val="clear" w:color="auto" w:fill="FFFFFF"/>
        </w:rPr>
        <w:t xml:space="preserve">. The project will contribute to the work of Education, Food Security and Livelihoods, Health, General Protection, CP, Gender-Based Violence, Mine Action, Shelter and Non-Food Items, Water, Sanitation and Hygiene under the HRP 2024. </w:t>
      </w:r>
    </w:p>
    <w:p w14:paraId="13DE4ED8" w14:textId="133D7B0B" w:rsidR="00BC2745" w:rsidRPr="00F76A4C" w:rsidRDefault="00BC2745" w:rsidP="00BC2745">
      <w:pPr>
        <w:pStyle w:val="PlainText"/>
        <w:snapToGrid w:val="0"/>
        <w:jc w:val="both"/>
        <w:rPr>
          <w:rFonts w:asciiTheme="minorHAnsi" w:hAnsiTheme="minorHAnsi" w:cstheme="minorHAnsi"/>
          <w:sz w:val="22"/>
          <w:szCs w:val="22"/>
        </w:rPr>
      </w:pPr>
    </w:p>
    <w:p w14:paraId="6B1E72D8" w14:textId="77777777" w:rsidR="000B25AC" w:rsidRPr="00F76A4C" w:rsidRDefault="000B25AC" w:rsidP="00E976B8">
      <w:pPr>
        <w:spacing w:line="360" w:lineRule="auto"/>
        <w:contextualSpacing/>
        <w:rPr>
          <w:rFonts w:asciiTheme="minorHAnsi" w:hAnsiTheme="minorHAnsi" w:cstheme="minorHAnsi"/>
          <w:color w:val="2E74B5" w:themeColor="accent5" w:themeShade="BF"/>
          <w:sz w:val="28"/>
          <w:szCs w:val="28"/>
        </w:rPr>
      </w:pPr>
    </w:p>
    <w:p w14:paraId="21A03477" w14:textId="67D7B292" w:rsidR="002F14AB" w:rsidRPr="00F76A4C" w:rsidRDefault="002F14AB" w:rsidP="0086639E">
      <w:pPr>
        <w:pStyle w:val="Heading1"/>
        <w:numPr>
          <w:ilvl w:val="0"/>
          <w:numId w:val="2"/>
        </w:numPr>
        <w:shd w:val="clear" w:color="auto" w:fill="FFFFFF" w:themeFill="background1"/>
        <w:contextualSpacing/>
        <w:rPr>
          <w:rFonts w:asciiTheme="minorHAnsi" w:hAnsiTheme="minorHAnsi" w:cstheme="minorHAnsi"/>
          <w:color w:val="2E74B5" w:themeColor="accent5" w:themeShade="BF"/>
          <w:szCs w:val="28"/>
        </w:rPr>
      </w:pPr>
      <w:r w:rsidRPr="00F76A4C">
        <w:rPr>
          <w:rFonts w:asciiTheme="minorHAnsi" w:hAnsiTheme="minorHAnsi" w:cstheme="minorHAnsi"/>
          <w:color w:val="2E74B5" w:themeColor="accent5" w:themeShade="BF"/>
          <w:szCs w:val="28"/>
        </w:rPr>
        <w:t xml:space="preserve">Strategy </w:t>
      </w:r>
    </w:p>
    <w:p w14:paraId="7CF73D7A" w14:textId="7283C5DE" w:rsidR="000B25AC" w:rsidRPr="00F76A4C" w:rsidRDefault="003F7605" w:rsidP="003F7605">
      <w:pPr>
        <w:pStyle w:val="PlainText"/>
        <w:spacing w:line="280" w:lineRule="exact"/>
        <w:jc w:val="both"/>
        <w:rPr>
          <w:rFonts w:asciiTheme="minorHAnsi" w:hAnsiTheme="minorHAnsi" w:cstheme="minorHAnsi"/>
          <w:b/>
          <w:bCs/>
          <w:color w:val="2E74B5" w:themeColor="accent5" w:themeShade="BF"/>
          <w:sz w:val="24"/>
          <w:szCs w:val="24"/>
        </w:rPr>
      </w:pPr>
      <w:r w:rsidRPr="00F76A4C">
        <w:rPr>
          <w:rFonts w:asciiTheme="minorHAnsi" w:hAnsiTheme="minorHAnsi" w:cstheme="minorHAnsi"/>
          <w:b/>
          <w:bCs/>
          <w:color w:val="2E74B5" w:themeColor="accent5" w:themeShade="BF"/>
          <w:sz w:val="24"/>
          <w:szCs w:val="24"/>
        </w:rPr>
        <w:t xml:space="preserve">2-1. </w:t>
      </w:r>
      <w:r w:rsidR="000B25AC" w:rsidRPr="00F76A4C">
        <w:rPr>
          <w:rFonts w:asciiTheme="minorHAnsi" w:hAnsiTheme="minorHAnsi" w:cstheme="minorHAnsi"/>
          <w:b/>
          <w:bCs/>
          <w:color w:val="2E74B5" w:themeColor="accent5" w:themeShade="BF"/>
          <w:sz w:val="24"/>
          <w:szCs w:val="24"/>
        </w:rPr>
        <w:t>Objectives of the Project</w:t>
      </w:r>
    </w:p>
    <w:p w14:paraId="11FC81D3" w14:textId="66CEF555" w:rsidR="0086639E" w:rsidRPr="00F76A4C" w:rsidRDefault="0086639E" w:rsidP="0086639E">
      <w:pPr>
        <w:snapToGrid w:val="0"/>
        <w:rPr>
          <w:rFonts w:ascii="Calibri" w:eastAsia="Calibri" w:hAnsi="Calibri" w:cs="Calibri"/>
        </w:rPr>
      </w:pPr>
      <w:r w:rsidRPr="00F76A4C">
        <w:rPr>
          <w:rFonts w:ascii="Calibri" w:eastAsia="Calibri" w:hAnsi="Calibri" w:cs="Calibri"/>
        </w:rPr>
        <w:t xml:space="preserve">Since the full-scale military aggression by Russian forces in February 2022 (hereafter, the “War”), Ukraine has been facing unprecedented threats to human security--- thousands of women, men, and children have lost their lives, </w:t>
      </w:r>
      <w:r w:rsidR="00B56CB5" w:rsidRPr="00F76A4C">
        <w:rPr>
          <w:rFonts w:ascii="Calibri" w:eastAsia="Calibri" w:hAnsi="Calibri" w:cs="Calibri"/>
        </w:rPr>
        <w:t>critical</w:t>
      </w:r>
      <w:r w:rsidRPr="00F76A4C">
        <w:rPr>
          <w:rFonts w:ascii="Calibri" w:eastAsia="Calibri" w:hAnsi="Calibri" w:cs="Calibri"/>
        </w:rPr>
        <w:t xml:space="preserve"> infrastructures have been destroyed, and millions of people have been forced to leave their homes. The degree of destruction and damages have been widespread and creating detrimental impacts of all aspects of the Ukrainian society and economy, dropping shadows to global peace and security including East Asia. Without immediate and synergized efforts for three elements of Human Security---protection, empowerment, and solidarity--- to capacitate the nation and people of Ukraine to be resilient against the cumulating negative impacts of the War, Ukraine will soon face catastrophic effects created by the War. </w:t>
      </w:r>
    </w:p>
    <w:p w14:paraId="1F0D416A" w14:textId="77777777" w:rsidR="0086639E" w:rsidRPr="00F76A4C" w:rsidRDefault="0086639E" w:rsidP="0086639E">
      <w:pPr>
        <w:snapToGrid w:val="0"/>
        <w:rPr>
          <w:rFonts w:ascii="Calibri" w:eastAsia="Calibri" w:hAnsi="Calibri" w:cs="Calibri"/>
        </w:rPr>
      </w:pPr>
    </w:p>
    <w:p w14:paraId="2CB46230" w14:textId="13C89DF3" w:rsidR="00791DA0" w:rsidRPr="00F76A4C" w:rsidRDefault="0086639E" w:rsidP="0086639E">
      <w:pPr>
        <w:snapToGrid w:val="0"/>
        <w:rPr>
          <w:rFonts w:ascii="Calibri" w:eastAsia="Calibri" w:hAnsi="Calibri" w:cs="Calibri"/>
        </w:rPr>
      </w:pPr>
      <w:r w:rsidRPr="00F76A4C">
        <w:rPr>
          <w:rFonts w:ascii="Calibri" w:eastAsia="Calibri" w:hAnsi="Calibri" w:cs="Calibri"/>
        </w:rPr>
        <w:t xml:space="preserve">This project aims to stimulate </w:t>
      </w:r>
      <w:r w:rsidRPr="00F76A4C">
        <w:rPr>
          <w:rFonts w:ascii="Calibri" w:eastAsia="Calibri" w:hAnsi="Calibri" w:cs="Calibri"/>
          <w:b/>
          <w:bCs/>
        </w:rPr>
        <w:t xml:space="preserve">urgent recovery </w:t>
      </w:r>
      <w:r w:rsidRPr="00F76A4C">
        <w:rPr>
          <w:rFonts w:ascii="Calibri" w:eastAsia="Calibri" w:hAnsi="Calibri" w:cs="Calibri"/>
        </w:rPr>
        <w:t>and strengthen</w:t>
      </w:r>
      <w:r w:rsidRPr="00F76A4C">
        <w:rPr>
          <w:rFonts w:ascii="Calibri" w:eastAsia="Calibri" w:hAnsi="Calibri" w:cs="Calibri"/>
          <w:b/>
          <w:bCs/>
        </w:rPr>
        <w:t xml:space="preserve"> resilience </w:t>
      </w:r>
      <w:r w:rsidRPr="00F76A4C">
        <w:rPr>
          <w:rFonts w:ascii="Calibri" w:eastAsia="Calibri" w:hAnsi="Calibri" w:cs="Calibri"/>
        </w:rPr>
        <w:t xml:space="preserve">against </w:t>
      </w:r>
      <w:r w:rsidR="00CA61E1" w:rsidRPr="00F76A4C">
        <w:rPr>
          <w:rFonts w:ascii="Calibri" w:eastAsia="Calibri" w:hAnsi="Calibri" w:cs="Calibri"/>
        </w:rPr>
        <w:t>wide</w:t>
      </w:r>
      <w:r w:rsidRPr="00F76A4C">
        <w:rPr>
          <w:rFonts w:ascii="Calibri" w:eastAsia="Calibri" w:hAnsi="Calibri" w:cs="Calibri"/>
        </w:rPr>
        <w:t xml:space="preserve">spread death, destruction, displacement, and suffering caused by the war in Ukraine and promote </w:t>
      </w:r>
      <w:r w:rsidRPr="00F76A4C">
        <w:rPr>
          <w:rFonts w:ascii="Calibri" w:eastAsia="Calibri" w:hAnsi="Calibri" w:cs="Calibri"/>
          <w:b/>
          <w:bCs/>
        </w:rPr>
        <w:t>Human Security</w:t>
      </w:r>
      <w:r w:rsidRPr="00F76A4C">
        <w:rPr>
          <w:rFonts w:ascii="Calibri" w:eastAsia="Calibri" w:hAnsi="Calibri" w:cs="Calibri"/>
        </w:rPr>
        <w:t xml:space="preserve"> in Ukraine by undertaking consorted immediate actions against interconnected and multidimensional threats that Ukraine is currently facing.   </w:t>
      </w:r>
    </w:p>
    <w:p w14:paraId="6356FF5C" w14:textId="4B810B0F" w:rsidR="0086639E" w:rsidRPr="00F76A4C" w:rsidRDefault="0086639E" w:rsidP="000B25AC">
      <w:pPr>
        <w:pStyle w:val="PlainText"/>
        <w:jc w:val="both"/>
        <w:rPr>
          <w:rFonts w:asciiTheme="minorHAnsi" w:hAnsiTheme="minorHAnsi" w:cstheme="minorHAnsi"/>
          <w:b/>
          <w:bCs/>
          <w:sz w:val="21"/>
          <w:szCs w:val="21"/>
        </w:rPr>
      </w:pPr>
    </w:p>
    <w:p w14:paraId="30922B9F" w14:textId="77777777" w:rsidR="00EC44FA" w:rsidRPr="00F76A4C" w:rsidRDefault="00EC44FA" w:rsidP="000B25AC">
      <w:pPr>
        <w:pStyle w:val="PlainText"/>
        <w:jc w:val="both"/>
        <w:rPr>
          <w:rFonts w:asciiTheme="minorHAnsi" w:hAnsiTheme="minorHAnsi" w:cstheme="minorHAnsi"/>
          <w:b/>
          <w:bCs/>
          <w:sz w:val="21"/>
          <w:szCs w:val="21"/>
        </w:rPr>
      </w:pPr>
    </w:p>
    <w:p w14:paraId="368B611F" w14:textId="444ADCE5" w:rsidR="001F0628" w:rsidRPr="00F76A4C" w:rsidRDefault="003F7605" w:rsidP="003F7605">
      <w:pPr>
        <w:pStyle w:val="PlainText"/>
        <w:spacing w:line="280" w:lineRule="exact"/>
        <w:jc w:val="both"/>
        <w:rPr>
          <w:rFonts w:asciiTheme="minorHAnsi" w:hAnsiTheme="minorHAnsi" w:cstheme="minorHAnsi"/>
          <w:b/>
          <w:bCs/>
          <w:color w:val="2E74B5" w:themeColor="accent5" w:themeShade="BF"/>
          <w:sz w:val="24"/>
          <w:szCs w:val="24"/>
        </w:rPr>
      </w:pPr>
      <w:r w:rsidRPr="00F76A4C">
        <w:rPr>
          <w:rFonts w:asciiTheme="minorHAnsi" w:hAnsiTheme="minorHAnsi" w:cstheme="minorHAnsi"/>
          <w:b/>
          <w:bCs/>
          <w:color w:val="2E74B5" w:themeColor="accent5" w:themeShade="BF"/>
          <w:sz w:val="24"/>
          <w:szCs w:val="24"/>
        </w:rPr>
        <w:t xml:space="preserve">2-2. </w:t>
      </w:r>
      <w:r w:rsidR="001F0628" w:rsidRPr="00F76A4C">
        <w:rPr>
          <w:rFonts w:asciiTheme="minorHAnsi" w:hAnsiTheme="minorHAnsi" w:cstheme="minorHAnsi"/>
          <w:b/>
          <w:bCs/>
          <w:color w:val="2E74B5" w:themeColor="accent5" w:themeShade="BF"/>
          <w:sz w:val="24"/>
          <w:szCs w:val="24"/>
        </w:rPr>
        <w:t>Theory of Change</w:t>
      </w:r>
    </w:p>
    <w:p w14:paraId="5AB711E9" w14:textId="1238F2A6" w:rsidR="00A03259" w:rsidRPr="00F76A4C" w:rsidRDefault="00791DA0" w:rsidP="00791DA0">
      <w:pPr>
        <w:snapToGrid w:val="0"/>
        <w:rPr>
          <w:rFonts w:asciiTheme="minorHAnsi" w:eastAsia="Calibri" w:hAnsiTheme="minorHAnsi" w:cstheme="minorHAnsi"/>
        </w:rPr>
      </w:pPr>
      <w:r w:rsidRPr="00F76A4C">
        <w:rPr>
          <w:rFonts w:asciiTheme="minorHAnsi" w:eastAsia="Calibri" w:hAnsiTheme="minorHAnsi" w:cstheme="minorHAnsi"/>
        </w:rPr>
        <w:t xml:space="preserve">This project </w:t>
      </w:r>
      <w:r w:rsidR="007C3EA7" w:rsidRPr="00F76A4C">
        <w:rPr>
          <w:rFonts w:asciiTheme="minorHAnsi" w:eastAsia="Calibri" w:hAnsiTheme="minorHAnsi" w:cstheme="minorHAnsi"/>
        </w:rPr>
        <w:t xml:space="preserve">intends to offer a </w:t>
      </w:r>
      <w:r w:rsidR="003E3DEE" w:rsidRPr="00F76A4C">
        <w:rPr>
          <w:rFonts w:asciiTheme="minorHAnsi" w:eastAsia="Calibri" w:hAnsiTheme="minorHAnsi" w:cstheme="minorHAnsi"/>
        </w:rPr>
        <w:t xml:space="preserve">practical framework to implement </w:t>
      </w:r>
      <w:r w:rsidR="00A325BE" w:rsidRPr="00F76A4C">
        <w:rPr>
          <w:rFonts w:asciiTheme="minorHAnsi" w:eastAsia="Calibri" w:hAnsiTheme="minorHAnsi" w:cstheme="minorHAnsi"/>
        </w:rPr>
        <w:t>comprehensive</w:t>
      </w:r>
      <w:r w:rsidR="003E3DEE" w:rsidRPr="00F76A4C">
        <w:rPr>
          <w:rFonts w:asciiTheme="minorHAnsi" w:eastAsia="Calibri" w:hAnsiTheme="minorHAnsi" w:cstheme="minorHAnsi"/>
        </w:rPr>
        <w:t xml:space="preserve"> and </w:t>
      </w:r>
      <w:r w:rsidR="00A325BE" w:rsidRPr="00F76A4C">
        <w:rPr>
          <w:rFonts w:asciiTheme="minorHAnsi" w:eastAsia="Calibri" w:hAnsiTheme="minorHAnsi" w:cstheme="minorHAnsi"/>
        </w:rPr>
        <w:t>multidimensional</w:t>
      </w:r>
      <w:r w:rsidR="003E3DEE" w:rsidRPr="00F76A4C">
        <w:rPr>
          <w:rFonts w:asciiTheme="minorHAnsi" w:eastAsia="Calibri" w:hAnsiTheme="minorHAnsi" w:cstheme="minorHAnsi"/>
        </w:rPr>
        <w:t xml:space="preserve"> </w:t>
      </w:r>
      <w:r w:rsidR="00A325BE" w:rsidRPr="00F76A4C">
        <w:rPr>
          <w:rFonts w:asciiTheme="minorHAnsi" w:eastAsia="Calibri" w:hAnsiTheme="minorHAnsi" w:cstheme="minorHAnsi"/>
        </w:rPr>
        <w:t>interventions</w:t>
      </w:r>
      <w:r w:rsidR="003E3DEE" w:rsidRPr="00F76A4C">
        <w:rPr>
          <w:rFonts w:asciiTheme="minorHAnsi" w:eastAsia="Calibri" w:hAnsiTheme="minorHAnsi" w:cstheme="minorHAnsi"/>
        </w:rPr>
        <w:t xml:space="preserve"> </w:t>
      </w:r>
      <w:r w:rsidR="00A325BE" w:rsidRPr="00F76A4C">
        <w:rPr>
          <w:rFonts w:asciiTheme="minorHAnsi" w:eastAsia="Calibri" w:hAnsiTheme="minorHAnsi" w:cstheme="minorHAnsi"/>
        </w:rPr>
        <w:t>to</w:t>
      </w:r>
      <w:r w:rsidR="003E3DEE" w:rsidRPr="00F76A4C">
        <w:rPr>
          <w:rFonts w:asciiTheme="minorHAnsi" w:eastAsia="Calibri" w:hAnsiTheme="minorHAnsi" w:cstheme="minorHAnsi"/>
        </w:rPr>
        <w:t xml:space="preserve"> enhanc</w:t>
      </w:r>
      <w:r w:rsidR="00A325BE" w:rsidRPr="00F76A4C">
        <w:rPr>
          <w:rFonts w:asciiTheme="minorHAnsi" w:eastAsia="Calibri" w:hAnsiTheme="minorHAnsi" w:cstheme="minorHAnsi"/>
        </w:rPr>
        <w:t>e</w:t>
      </w:r>
      <w:r w:rsidR="003E3DEE" w:rsidRPr="00F76A4C">
        <w:rPr>
          <w:rFonts w:asciiTheme="minorHAnsi" w:eastAsia="Calibri" w:hAnsiTheme="minorHAnsi" w:cstheme="minorHAnsi"/>
        </w:rPr>
        <w:t xml:space="preserve"> Human Security for </w:t>
      </w:r>
      <w:r w:rsidR="00FE0CD6" w:rsidRPr="00F76A4C">
        <w:rPr>
          <w:rFonts w:asciiTheme="minorHAnsi" w:eastAsia="Calibri" w:hAnsiTheme="minorHAnsi" w:cstheme="minorHAnsi"/>
        </w:rPr>
        <w:t xml:space="preserve">protection, empowerment, and solidarity </w:t>
      </w:r>
      <w:r w:rsidR="003E3DEE" w:rsidRPr="00F76A4C">
        <w:rPr>
          <w:rFonts w:asciiTheme="minorHAnsi" w:eastAsia="Calibri" w:hAnsiTheme="minorHAnsi" w:cstheme="minorHAnsi"/>
        </w:rPr>
        <w:t xml:space="preserve">for swift and sound recovery </w:t>
      </w:r>
      <w:r w:rsidR="00FE0CD6" w:rsidRPr="00F76A4C">
        <w:rPr>
          <w:rFonts w:asciiTheme="minorHAnsi" w:eastAsia="Calibri" w:hAnsiTheme="minorHAnsi" w:cstheme="minorHAnsi"/>
        </w:rPr>
        <w:t xml:space="preserve">in </w:t>
      </w:r>
      <w:r w:rsidR="003E3DEE" w:rsidRPr="00F76A4C">
        <w:rPr>
          <w:rFonts w:asciiTheme="minorHAnsi" w:eastAsia="Calibri" w:hAnsiTheme="minorHAnsi" w:cstheme="minorHAnsi"/>
        </w:rPr>
        <w:t>Ukraine,</w:t>
      </w:r>
      <w:r w:rsidR="00FE0CD6" w:rsidRPr="00F76A4C">
        <w:rPr>
          <w:rFonts w:asciiTheme="minorHAnsi" w:eastAsia="Calibri" w:hAnsiTheme="minorHAnsi" w:cstheme="minorHAnsi"/>
        </w:rPr>
        <w:t xml:space="preserve"> </w:t>
      </w:r>
      <w:r w:rsidRPr="00F76A4C">
        <w:rPr>
          <w:rFonts w:asciiTheme="minorHAnsi" w:eastAsia="Calibri" w:hAnsiTheme="minorHAnsi" w:cstheme="minorHAnsi"/>
        </w:rPr>
        <w:t>based on the three principles of Human Security,</w:t>
      </w:r>
      <w:r w:rsidR="003E3DEE" w:rsidRPr="00F76A4C">
        <w:rPr>
          <w:rFonts w:asciiTheme="minorHAnsi" w:eastAsia="Calibri" w:hAnsiTheme="minorHAnsi" w:cstheme="minorHAnsi"/>
        </w:rPr>
        <w:t xml:space="preserve"> which are</w:t>
      </w:r>
      <w:r w:rsidRPr="00F76A4C">
        <w:rPr>
          <w:rFonts w:asciiTheme="minorHAnsi" w:eastAsia="Calibri" w:hAnsiTheme="minorHAnsi" w:cstheme="minorHAnsi"/>
        </w:rPr>
        <w:t xml:space="preserve">, </w:t>
      </w:r>
      <w:proofErr w:type="spellStart"/>
      <w:r w:rsidRPr="00F76A4C">
        <w:rPr>
          <w:rFonts w:asciiTheme="minorHAnsi" w:eastAsia="Calibri" w:hAnsiTheme="minorHAnsi" w:cstheme="minorHAnsi"/>
        </w:rPr>
        <w:t>i</w:t>
      </w:r>
      <w:proofErr w:type="spellEnd"/>
      <w:r w:rsidRPr="00F76A4C">
        <w:rPr>
          <w:rFonts w:asciiTheme="minorHAnsi" w:eastAsia="Calibri" w:hAnsiTheme="minorHAnsi" w:cstheme="minorHAnsi"/>
        </w:rPr>
        <w:t xml:space="preserve">) freedom from fear (threats to the safety of people); ii) freedom from want (threats to basic needs); and iii) freedom to live in dignity (access to </w:t>
      </w:r>
      <w:r w:rsidR="003E3DEE" w:rsidRPr="00F76A4C">
        <w:rPr>
          <w:rFonts w:asciiTheme="minorHAnsi" w:eastAsia="Calibri" w:hAnsiTheme="minorHAnsi" w:cstheme="minorHAnsi"/>
        </w:rPr>
        <w:t>livelihoods</w:t>
      </w:r>
      <w:r w:rsidRPr="00F76A4C">
        <w:rPr>
          <w:rFonts w:asciiTheme="minorHAnsi" w:eastAsia="Calibri" w:hAnsiTheme="minorHAnsi" w:cstheme="minorHAnsi"/>
        </w:rPr>
        <w:t xml:space="preserve"> and opportunities)</w:t>
      </w:r>
      <w:r w:rsidR="003E3DEE" w:rsidRPr="00F76A4C">
        <w:rPr>
          <w:rFonts w:asciiTheme="minorHAnsi" w:eastAsia="Calibri" w:hAnsiTheme="minorHAnsi" w:cstheme="minorHAnsi"/>
        </w:rPr>
        <w:t xml:space="preserve">. </w:t>
      </w:r>
    </w:p>
    <w:p w14:paraId="2DC19456" w14:textId="77777777" w:rsidR="00547F55" w:rsidRPr="00F76A4C" w:rsidRDefault="00547F55" w:rsidP="00791DA0">
      <w:pPr>
        <w:snapToGrid w:val="0"/>
        <w:rPr>
          <w:rFonts w:asciiTheme="minorHAnsi" w:eastAsia="Calibri" w:hAnsiTheme="minorHAnsi" w:cstheme="minorHAnsi"/>
        </w:rPr>
      </w:pPr>
    </w:p>
    <w:p w14:paraId="2C24A7AC" w14:textId="769A9663" w:rsidR="006A3887" w:rsidRPr="00F76A4C" w:rsidRDefault="00591DC8" w:rsidP="00C35F2D">
      <w:pPr>
        <w:snapToGrid w:val="0"/>
        <w:rPr>
          <w:rFonts w:asciiTheme="minorHAnsi" w:eastAsia="Calibri" w:hAnsiTheme="minorHAnsi" w:cstheme="minorHAnsi"/>
        </w:rPr>
      </w:pPr>
      <w:r w:rsidRPr="00F76A4C">
        <w:rPr>
          <w:rFonts w:asciiTheme="minorHAnsi" w:eastAsia="Calibri" w:hAnsiTheme="minorHAnsi" w:cstheme="minorHAnsi"/>
          <w:noProof/>
        </w:rPr>
        <w:lastRenderedPageBreak/>
        <w:drawing>
          <wp:anchor distT="0" distB="0" distL="114300" distR="114300" simplePos="0" relativeHeight="251662355" behindDoc="0" locked="0" layoutInCell="1" allowOverlap="1" wp14:anchorId="3A782134" wp14:editId="78796692">
            <wp:simplePos x="0" y="0"/>
            <wp:positionH relativeFrom="column">
              <wp:posOffset>-31115</wp:posOffset>
            </wp:positionH>
            <wp:positionV relativeFrom="paragraph">
              <wp:posOffset>681990</wp:posOffset>
            </wp:positionV>
            <wp:extent cx="6192520" cy="39141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6192520" cy="3914140"/>
                    </a:xfrm>
                    <a:prstGeom prst="rect">
                      <a:avLst/>
                    </a:prstGeom>
                  </pic:spPr>
                </pic:pic>
              </a:graphicData>
            </a:graphic>
            <wp14:sizeRelH relativeFrom="page">
              <wp14:pctWidth>0</wp14:pctWidth>
            </wp14:sizeRelH>
            <wp14:sizeRelV relativeFrom="page">
              <wp14:pctHeight>0</wp14:pctHeight>
            </wp14:sizeRelV>
          </wp:anchor>
        </w:drawing>
      </w:r>
      <w:r w:rsidR="00A03259" w:rsidRPr="00F76A4C">
        <w:rPr>
          <w:rFonts w:asciiTheme="minorHAnsi" w:eastAsia="Calibri" w:hAnsiTheme="minorHAnsi" w:cstheme="minorHAnsi"/>
        </w:rPr>
        <w:t>The theory of change of this project is shown below, depicting a conceptual framework how to advance human security in Ukraine through swift and robust recovery</w:t>
      </w:r>
      <w:r w:rsidR="006A3887" w:rsidRPr="00F76A4C">
        <w:rPr>
          <w:rFonts w:asciiTheme="minorHAnsi" w:eastAsia="Calibri" w:hAnsiTheme="minorHAnsi" w:cstheme="minorHAnsi"/>
        </w:rPr>
        <w:t xml:space="preserve"> in line with the Country Programme Document (CPD) for UNDP Ukraine for 2025-20</w:t>
      </w:r>
      <w:r w:rsidR="00C35F2D" w:rsidRPr="00F76A4C">
        <w:rPr>
          <w:rFonts w:asciiTheme="minorHAnsi" w:eastAsia="Calibri" w:hAnsiTheme="minorHAnsi" w:cstheme="minorHAnsi"/>
        </w:rPr>
        <w:t>29.</w:t>
      </w:r>
    </w:p>
    <w:p w14:paraId="25E5F0AC" w14:textId="1E4147DE" w:rsidR="00A03259" w:rsidRPr="00F76A4C" w:rsidRDefault="00A03259" w:rsidP="00791DA0">
      <w:pPr>
        <w:snapToGrid w:val="0"/>
        <w:rPr>
          <w:rFonts w:asciiTheme="minorHAnsi" w:eastAsia="Calibri" w:hAnsiTheme="minorHAnsi" w:cstheme="minorHAnsi"/>
        </w:rPr>
      </w:pPr>
    </w:p>
    <w:p w14:paraId="496EC7FF" w14:textId="77777777" w:rsidR="00591DC8" w:rsidRPr="00F76A4C" w:rsidRDefault="00591DC8" w:rsidP="00791DA0">
      <w:pPr>
        <w:snapToGrid w:val="0"/>
        <w:rPr>
          <w:rFonts w:asciiTheme="minorHAnsi" w:eastAsia="Calibri" w:hAnsiTheme="minorHAnsi" w:cstheme="minorHAnsi"/>
        </w:rPr>
      </w:pPr>
    </w:p>
    <w:p w14:paraId="2E2AA9E9" w14:textId="6A27581E" w:rsidR="000B25AC" w:rsidRPr="00F76A4C" w:rsidRDefault="00CD1CDB" w:rsidP="00CD1CDB">
      <w:pPr>
        <w:pStyle w:val="PlainText"/>
        <w:spacing w:line="280" w:lineRule="exact"/>
        <w:jc w:val="both"/>
        <w:rPr>
          <w:rFonts w:asciiTheme="minorHAnsi" w:hAnsiTheme="minorHAnsi" w:cstheme="minorHAnsi"/>
          <w:b/>
          <w:bCs/>
          <w:color w:val="2E74B5" w:themeColor="accent5" w:themeShade="BF"/>
          <w:sz w:val="24"/>
          <w:szCs w:val="24"/>
        </w:rPr>
      </w:pPr>
      <w:r w:rsidRPr="00F76A4C">
        <w:rPr>
          <w:rFonts w:asciiTheme="minorHAnsi" w:hAnsiTheme="minorHAnsi" w:cstheme="minorHAnsi"/>
          <w:b/>
          <w:bCs/>
          <w:color w:val="2E74B5" w:themeColor="accent5" w:themeShade="BF"/>
          <w:sz w:val="24"/>
          <w:szCs w:val="24"/>
        </w:rPr>
        <w:t xml:space="preserve">2-3. </w:t>
      </w:r>
      <w:r w:rsidR="000B25AC" w:rsidRPr="00F76A4C">
        <w:rPr>
          <w:rFonts w:asciiTheme="minorHAnsi" w:hAnsiTheme="minorHAnsi" w:cstheme="minorHAnsi"/>
          <w:b/>
          <w:bCs/>
          <w:color w:val="2E74B5" w:themeColor="accent5" w:themeShade="BF"/>
          <w:sz w:val="24"/>
          <w:szCs w:val="24"/>
        </w:rPr>
        <w:t xml:space="preserve">Outlines of the Project </w:t>
      </w:r>
    </w:p>
    <w:p w14:paraId="25DB8A66" w14:textId="77777777" w:rsidR="0086639E" w:rsidRPr="00F76A4C" w:rsidRDefault="0086639E" w:rsidP="0086639E">
      <w:pPr>
        <w:snapToGrid w:val="0"/>
        <w:rPr>
          <w:rFonts w:ascii="Calibri" w:eastAsia="Calibri" w:hAnsi="Calibri" w:cs="Calibri"/>
        </w:rPr>
      </w:pPr>
      <w:r w:rsidRPr="00F76A4C">
        <w:rPr>
          <w:rFonts w:ascii="Calibri" w:eastAsia="Calibri" w:hAnsi="Calibri" w:cs="Calibri"/>
        </w:rPr>
        <w:t xml:space="preserve">The complex nature of the compounded crises in Ukraine requires a holistic, multi-sectoral perspective, going beyond sectoral terms and covering the whole population affected by the crisis, living in a specific geographic area in need of multi-sectoral support by working with multiple stakeholders. Therefore, the proposed project is designed with an </w:t>
      </w:r>
      <w:r w:rsidRPr="00F76A4C">
        <w:rPr>
          <w:rFonts w:ascii="Calibri" w:eastAsia="Calibri" w:hAnsi="Calibri" w:cs="Calibri"/>
          <w:b/>
          <w:bCs/>
        </w:rPr>
        <w:t>area-based programming</w:t>
      </w:r>
      <w:r w:rsidRPr="00F76A4C">
        <w:rPr>
          <w:rFonts w:ascii="Calibri" w:eastAsia="Calibri" w:hAnsi="Calibri" w:cs="Calibri"/>
        </w:rPr>
        <w:t xml:space="preserve"> methodology with a </w:t>
      </w:r>
      <w:r w:rsidRPr="00F76A4C">
        <w:rPr>
          <w:rFonts w:ascii="Calibri" w:eastAsia="Calibri" w:hAnsi="Calibri" w:cs="Calibri"/>
          <w:b/>
          <w:bCs/>
        </w:rPr>
        <w:t>build-back better</w:t>
      </w:r>
      <w:r w:rsidRPr="00F76A4C">
        <w:rPr>
          <w:rFonts w:ascii="Calibri" w:eastAsia="Calibri" w:hAnsi="Calibri" w:cs="Calibri"/>
        </w:rPr>
        <w:t xml:space="preserve"> approach to implement integrated and multi-sector interventions in six essential thematic areas to address the root causes of vulnerabilities and prevention against the emerging risks and threats derived from the ongoing conflict in the country.</w:t>
      </w:r>
    </w:p>
    <w:p w14:paraId="72593994" w14:textId="77777777" w:rsidR="0086639E" w:rsidRPr="00F76A4C" w:rsidRDefault="0086639E" w:rsidP="0086639E">
      <w:pPr>
        <w:snapToGrid w:val="0"/>
        <w:rPr>
          <w:rFonts w:ascii="Calibri" w:eastAsia="Calibri" w:hAnsi="Calibri" w:cs="Calibri"/>
        </w:rPr>
      </w:pPr>
    </w:p>
    <w:p w14:paraId="52E34FA1" w14:textId="36578F33" w:rsidR="0086639E" w:rsidRPr="00F76A4C" w:rsidRDefault="33A3639D" w:rsidP="0086639E">
      <w:pPr>
        <w:snapToGrid w:val="0"/>
        <w:rPr>
          <w:rFonts w:ascii="Calibri" w:eastAsia="Calibri" w:hAnsi="Calibri" w:cs="Calibri"/>
        </w:rPr>
      </w:pPr>
      <w:r w:rsidRPr="00F76A4C">
        <w:rPr>
          <w:rFonts w:ascii="Calibri" w:eastAsia="Calibri" w:hAnsi="Calibri" w:cs="Calibri"/>
        </w:rPr>
        <w:t xml:space="preserve">The project will promote a rapid recovery from the devastation of war by comprehensively implementing the urgently required interventions, which include: restoration of </w:t>
      </w:r>
      <w:r w:rsidRPr="00F76A4C">
        <w:rPr>
          <w:rFonts w:ascii="Calibri" w:eastAsia="Calibri" w:hAnsi="Calibri" w:cs="Calibri"/>
          <w:b/>
          <w:bCs/>
        </w:rPr>
        <w:t>basic infrastructure</w:t>
      </w:r>
      <w:r w:rsidRPr="00F76A4C">
        <w:rPr>
          <w:rFonts w:ascii="Calibri" w:eastAsia="Calibri" w:hAnsi="Calibri" w:cs="Calibri"/>
        </w:rPr>
        <w:t xml:space="preserve"> (electricity, water, public facilities, etc.), enhancement of a safe living environment through clearance of </w:t>
      </w:r>
      <w:r w:rsidR="4DD29182" w:rsidRPr="00F76A4C">
        <w:rPr>
          <w:rFonts w:ascii="Calibri" w:eastAsia="Calibri" w:hAnsi="Calibri" w:cs="Calibri"/>
          <w:b/>
          <w:bCs/>
        </w:rPr>
        <w:t>mine</w:t>
      </w:r>
      <w:r w:rsidR="21254483" w:rsidRPr="00F76A4C">
        <w:rPr>
          <w:rFonts w:ascii="Calibri" w:eastAsia="Calibri" w:hAnsi="Calibri" w:cs="Calibri"/>
          <w:b/>
          <w:bCs/>
        </w:rPr>
        <w:t>s</w:t>
      </w:r>
      <w:r w:rsidRPr="00F76A4C">
        <w:rPr>
          <w:rFonts w:ascii="Calibri" w:eastAsia="Calibri" w:hAnsi="Calibri" w:cs="Calibri"/>
          <w:b/>
          <w:bCs/>
        </w:rPr>
        <w:t xml:space="preserve"> and </w:t>
      </w:r>
      <w:r w:rsidR="35DC5B2A" w:rsidRPr="00F76A4C">
        <w:rPr>
          <w:rFonts w:ascii="Calibri" w:eastAsia="Calibri" w:hAnsi="Calibri" w:cs="Calibri"/>
          <w:b/>
          <w:bCs/>
        </w:rPr>
        <w:t xml:space="preserve"> explosive remnants of war (ERW</w:t>
      </w:r>
      <w:r w:rsidRPr="00F76A4C">
        <w:rPr>
          <w:rFonts w:ascii="Calibri" w:eastAsia="Calibri" w:hAnsi="Calibri" w:cs="Calibri"/>
          <w:b/>
        </w:rPr>
        <w:t>)</w:t>
      </w:r>
      <w:r w:rsidRPr="00F76A4C">
        <w:rPr>
          <w:rFonts w:ascii="Calibri" w:eastAsia="Calibri" w:hAnsi="Calibri" w:cs="Calibri"/>
        </w:rPr>
        <w:t xml:space="preserve"> and </w:t>
      </w:r>
      <w:r w:rsidRPr="00F76A4C">
        <w:rPr>
          <w:rFonts w:ascii="Calibri" w:eastAsia="Calibri" w:hAnsi="Calibri" w:cs="Calibri"/>
          <w:b/>
          <w:bCs/>
        </w:rPr>
        <w:t xml:space="preserve">debris </w:t>
      </w:r>
      <w:r w:rsidR="4E91DD8C" w:rsidRPr="00F76A4C">
        <w:rPr>
          <w:rFonts w:ascii="Calibri" w:eastAsia="Calibri" w:hAnsi="Calibri" w:cs="Calibri"/>
          <w:b/>
          <w:bCs/>
        </w:rPr>
        <w:t>management</w:t>
      </w:r>
      <w:r w:rsidRPr="00F76A4C">
        <w:rPr>
          <w:rFonts w:ascii="Calibri" w:eastAsia="Calibri" w:hAnsi="Calibri" w:cs="Calibri"/>
        </w:rPr>
        <w:t xml:space="preserve">, promotion of </w:t>
      </w:r>
      <w:r w:rsidRPr="00F76A4C">
        <w:rPr>
          <w:rFonts w:ascii="Calibri" w:eastAsia="Calibri" w:hAnsi="Calibri" w:cs="Calibri"/>
          <w:b/>
          <w:bCs/>
        </w:rPr>
        <w:t>economic recovery</w:t>
      </w:r>
      <w:r w:rsidRPr="00F76A4C">
        <w:rPr>
          <w:rFonts w:ascii="Calibri" w:eastAsia="Calibri" w:hAnsi="Calibri" w:cs="Calibri"/>
        </w:rPr>
        <w:t xml:space="preserve"> with support for agricultural industries and small and medium-sized enterprises and social reintegration of war victims and veterans, strengthening of capacity and functions related to the implementation of </w:t>
      </w:r>
      <w:r w:rsidRPr="00F76A4C">
        <w:rPr>
          <w:rFonts w:ascii="Calibri" w:eastAsia="Calibri" w:hAnsi="Calibri" w:cs="Calibri"/>
          <w:b/>
          <w:bCs/>
        </w:rPr>
        <w:t>anti-corruption</w:t>
      </w:r>
      <w:r w:rsidRPr="00F76A4C">
        <w:rPr>
          <w:rFonts w:ascii="Calibri" w:eastAsia="Calibri" w:hAnsi="Calibri" w:cs="Calibri"/>
        </w:rPr>
        <w:t xml:space="preserve"> policies, expansion of </w:t>
      </w:r>
      <w:r w:rsidRPr="00F76A4C">
        <w:rPr>
          <w:rFonts w:ascii="Calibri" w:eastAsia="Calibri" w:hAnsi="Calibri" w:cs="Calibri"/>
          <w:b/>
          <w:bCs/>
        </w:rPr>
        <w:t>judicial services</w:t>
      </w:r>
      <w:r w:rsidRPr="00F76A4C">
        <w:rPr>
          <w:rFonts w:ascii="Calibri" w:eastAsia="Calibri" w:hAnsi="Calibri" w:cs="Calibri"/>
        </w:rPr>
        <w:t xml:space="preserve"> to war victims and socially vulnerable people, and strengthening of </w:t>
      </w:r>
      <w:r w:rsidRPr="00F76A4C">
        <w:rPr>
          <w:rFonts w:ascii="Calibri" w:eastAsia="Calibri" w:hAnsi="Calibri" w:cs="Calibri"/>
          <w:b/>
          <w:bCs/>
        </w:rPr>
        <w:t>governance</w:t>
      </w:r>
      <w:r w:rsidRPr="00F76A4C">
        <w:rPr>
          <w:rFonts w:ascii="Calibri" w:eastAsia="Calibri" w:hAnsi="Calibri" w:cs="Calibri"/>
        </w:rPr>
        <w:t xml:space="preserve"> in the formulation and implementation of reconstruction plans by the Ukrainian at the national and local levels. This project will focus on the areas where the damage from war has significantly increased this year (</w:t>
      </w:r>
      <w:r w:rsidR="6F45AA31" w:rsidRPr="00F76A4C">
        <w:rPr>
          <w:rFonts w:ascii="Calibri" w:eastAsia="Calibri" w:hAnsi="Calibri" w:cs="Calibri"/>
        </w:rPr>
        <w:t>such as</w:t>
      </w:r>
      <w:r w:rsidR="7AD91846" w:rsidRPr="00F76A4C">
        <w:rPr>
          <w:rFonts w:ascii="Calibri" w:eastAsia="Calibri" w:hAnsi="Calibri" w:cs="Calibri"/>
        </w:rPr>
        <w:t xml:space="preserve"> </w:t>
      </w:r>
      <w:r w:rsidR="4DD29182" w:rsidRPr="00F76A4C">
        <w:rPr>
          <w:rFonts w:ascii="Calibri" w:eastAsia="Calibri" w:hAnsi="Calibri" w:cs="Calibri"/>
        </w:rPr>
        <w:t>Khark</w:t>
      </w:r>
      <w:r w:rsidR="2C47487D" w:rsidRPr="00F76A4C">
        <w:rPr>
          <w:rFonts w:ascii="Calibri" w:eastAsia="Calibri" w:hAnsi="Calibri" w:cs="Calibri"/>
        </w:rPr>
        <w:t>i</w:t>
      </w:r>
      <w:r w:rsidR="4DD29182" w:rsidRPr="00F76A4C">
        <w:rPr>
          <w:rFonts w:ascii="Calibri" w:eastAsia="Calibri" w:hAnsi="Calibri" w:cs="Calibri"/>
        </w:rPr>
        <w:t>v)</w:t>
      </w:r>
      <w:r w:rsidRPr="00F76A4C">
        <w:rPr>
          <w:rFonts w:ascii="Calibri" w:eastAsia="Calibri" w:hAnsi="Calibri" w:cs="Calibri"/>
        </w:rPr>
        <w:t xml:space="preserve"> as well as the locations where the impacts by the War are placing serious negative socio-economic consequence and immediate support for social reintegration and economic recovery is required, such as the Western region (</w:t>
      </w:r>
      <w:r w:rsidR="2AB31CD5" w:rsidRPr="00F76A4C">
        <w:rPr>
          <w:rFonts w:ascii="Calibri" w:eastAsia="Calibri" w:hAnsi="Calibri" w:cs="Calibri"/>
        </w:rPr>
        <w:t xml:space="preserve">for example, </w:t>
      </w:r>
      <w:r w:rsidRPr="00F76A4C">
        <w:rPr>
          <w:rFonts w:ascii="Calibri" w:eastAsia="Calibri" w:hAnsi="Calibri" w:cs="Calibri"/>
        </w:rPr>
        <w:t>Lviv.).</w:t>
      </w:r>
    </w:p>
    <w:p w14:paraId="65EB248F" w14:textId="77777777" w:rsidR="0086639E" w:rsidRPr="00F76A4C" w:rsidRDefault="0086639E" w:rsidP="0086639E">
      <w:pPr>
        <w:snapToGrid w:val="0"/>
        <w:rPr>
          <w:rFonts w:ascii="Calibri" w:eastAsia="Calibri" w:hAnsi="Calibri" w:cs="Calibri"/>
        </w:rPr>
      </w:pPr>
    </w:p>
    <w:p w14:paraId="2D20A377" w14:textId="5980616F" w:rsidR="0086639E" w:rsidRPr="00F76A4C" w:rsidRDefault="33A3639D" w:rsidP="0086639E">
      <w:pPr>
        <w:snapToGrid w:val="0"/>
        <w:rPr>
          <w:rFonts w:ascii="Calibri" w:eastAsia="Calibri" w:hAnsi="Calibri" w:cs="Calibri"/>
        </w:rPr>
      </w:pPr>
      <w:r w:rsidRPr="00F76A4C">
        <w:rPr>
          <w:rFonts w:ascii="Calibri" w:eastAsia="Calibri" w:hAnsi="Calibri" w:cs="Calibri"/>
        </w:rPr>
        <w:t xml:space="preserve">To maximise positive results on transformational recovery, the project interventions will focus on the following </w:t>
      </w:r>
      <w:r w:rsidRPr="00F76A4C">
        <w:rPr>
          <w:rFonts w:ascii="Calibri" w:eastAsia="Calibri" w:hAnsi="Calibri" w:cs="Calibri"/>
          <w:b/>
          <w:bCs/>
        </w:rPr>
        <w:t xml:space="preserve">6 priority thematic areas </w:t>
      </w:r>
      <w:r w:rsidRPr="00F76A4C">
        <w:rPr>
          <w:rFonts w:ascii="Calibri" w:eastAsia="Calibri" w:hAnsi="Calibri" w:cs="Calibri"/>
        </w:rPr>
        <w:t xml:space="preserve">as the </w:t>
      </w:r>
      <w:r w:rsidRPr="00F76A4C">
        <w:rPr>
          <w:rFonts w:ascii="Calibri" w:eastAsia="Calibri" w:hAnsi="Calibri" w:cs="Calibri"/>
          <w:b/>
          <w:bCs/>
        </w:rPr>
        <w:t>project outputs</w:t>
      </w:r>
      <w:r w:rsidRPr="00F76A4C">
        <w:rPr>
          <w:rFonts w:ascii="Calibri" w:eastAsia="Calibri" w:hAnsi="Calibri" w:cs="Calibri"/>
        </w:rPr>
        <w:t xml:space="preserve">, based on the three principles of human security, namely, </w:t>
      </w:r>
      <w:proofErr w:type="spellStart"/>
      <w:r w:rsidRPr="00F76A4C">
        <w:rPr>
          <w:rFonts w:ascii="Calibri" w:eastAsia="Calibri" w:hAnsi="Calibri" w:cs="Calibri"/>
        </w:rPr>
        <w:t>i</w:t>
      </w:r>
      <w:proofErr w:type="spellEnd"/>
      <w:r w:rsidRPr="00F76A4C">
        <w:rPr>
          <w:rFonts w:ascii="Calibri" w:eastAsia="Calibri" w:hAnsi="Calibri" w:cs="Calibri"/>
        </w:rPr>
        <w:t xml:space="preserve">) freedom from fear (threats to the safety of people); ii) freedom from want (threats to basic needs); </w:t>
      </w:r>
      <w:r w:rsidRPr="00F76A4C">
        <w:rPr>
          <w:rFonts w:ascii="Calibri" w:eastAsia="Calibri" w:hAnsi="Calibri" w:cs="Calibri"/>
        </w:rPr>
        <w:lastRenderedPageBreak/>
        <w:t xml:space="preserve">and iii) freedom to live in dignity (access to services and opportunities). </w:t>
      </w:r>
      <w:r w:rsidR="4D82E931" w:rsidRPr="00F76A4C">
        <w:rPr>
          <w:rFonts w:ascii="Calibri" w:eastAsia="Calibri" w:hAnsi="Calibri" w:cs="Calibri"/>
        </w:rPr>
        <w:t xml:space="preserve">Details for each output are explained in Section </w:t>
      </w:r>
      <w:r w:rsidR="2F7D1F76" w:rsidRPr="00F76A4C">
        <w:rPr>
          <w:rFonts w:ascii="Calibri" w:eastAsia="Calibri" w:hAnsi="Calibri" w:cs="Calibri"/>
        </w:rPr>
        <w:t>III</w:t>
      </w:r>
      <w:r w:rsidR="67D395BD" w:rsidRPr="00F76A4C">
        <w:rPr>
          <w:rFonts w:ascii="Calibri" w:eastAsia="Calibri" w:hAnsi="Calibri" w:cs="Calibri"/>
        </w:rPr>
        <w:t>.</w:t>
      </w:r>
    </w:p>
    <w:p w14:paraId="750071F4" w14:textId="62E20F64" w:rsidR="0086639E" w:rsidRPr="00F76A4C" w:rsidRDefault="0086639E" w:rsidP="0086639E">
      <w:pPr>
        <w:snapToGrid w:val="0"/>
        <w:spacing w:after="0"/>
        <w:jc w:val="left"/>
        <w:rPr>
          <w:rFonts w:asciiTheme="minorHAnsi" w:hAnsiTheme="minorHAnsi" w:cstheme="minorBidi"/>
          <w:b/>
          <w:bCs/>
          <w:szCs w:val="22"/>
        </w:rPr>
      </w:pPr>
    </w:p>
    <w:p w14:paraId="15755CF3" w14:textId="77777777" w:rsidR="00E15634" w:rsidRPr="00F76A4C" w:rsidRDefault="00E15634" w:rsidP="0086639E">
      <w:pPr>
        <w:snapToGrid w:val="0"/>
        <w:spacing w:after="0"/>
        <w:jc w:val="left"/>
        <w:rPr>
          <w:rFonts w:asciiTheme="minorHAnsi" w:hAnsiTheme="minorHAnsi" w:cstheme="minorBidi"/>
          <w:b/>
          <w:bCs/>
          <w:szCs w:val="22"/>
        </w:rPr>
      </w:pPr>
    </w:p>
    <w:p w14:paraId="4F04E6E4" w14:textId="763AD561" w:rsidR="00C002CB" w:rsidRPr="00F76A4C" w:rsidRDefault="5C1C081C" w:rsidP="0086639E">
      <w:pPr>
        <w:snapToGrid w:val="0"/>
        <w:spacing w:after="0"/>
        <w:jc w:val="left"/>
        <w:rPr>
          <w:rFonts w:asciiTheme="minorHAnsi" w:hAnsiTheme="minorHAnsi" w:cstheme="minorBidi"/>
          <w:szCs w:val="22"/>
        </w:rPr>
      </w:pPr>
      <w:r w:rsidRPr="00F76A4C">
        <w:rPr>
          <w:rFonts w:asciiTheme="minorHAnsi" w:hAnsiTheme="minorHAnsi" w:cstheme="minorBidi"/>
          <w:b/>
          <w:bCs/>
          <w:szCs w:val="22"/>
        </w:rPr>
        <w:t>Output 1:</w:t>
      </w:r>
      <w:r w:rsidR="5A8CD328" w:rsidRPr="00F76A4C">
        <w:rPr>
          <w:rFonts w:asciiTheme="minorHAnsi" w:hAnsiTheme="minorHAnsi" w:cstheme="minorBidi"/>
          <w:b/>
          <w:bCs/>
          <w:szCs w:val="22"/>
        </w:rPr>
        <w:t xml:space="preserve"> </w:t>
      </w:r>
      <w:r w:rsidR="0086639E" w:rsidRPr="00F76A4C">
        <w:rPr>
          <w:rFonts w:ascii="Calibri" w:eastAsia="Calibri" w:hAnsi="Calibri" w:cs="Calibri"/>
          <w:b/>
          <w:bCs/>
          <w:kern w:val="2"/>
        </w:rPr>
        <w:t>Critical infrastructure for basic services</w:t>
      </w:r>
    </w:p>
    <w:p w14:paraId="07FAFF71" w14:textId="280F4565" w:rsidR="0086639E" w:rsidRPr="00F76A4C" w:rsidRDefault="000B25AC" w:rsidP="45CA6BB1">
      <w:pPr>
        <w:snapToGrid w:val="0"/>
        <w:spacing w:after="0"/>
        <w:jc w:val="left"/>
        <w:rPr>
          <w:rFonts w:asciiTheme="minorHAnsi" w:hAnsiTheme="minorHAnsi" w:cstheme="minorBidi"/>
          <w:b/>
          <w:bCs/>
          <w:lang w:val="en"/>
        </w:rPr>
      </w:pPr>
      <w:r w:rsidRPr="00F76A4C">
        <w:rPr>
          <w:rFonts w:asciiTheme="minorHAnsi" w:hAnsiTheme="minorHAnsi" w:cstheme="minorBidi"/>
          <w:b/>
          <w:bCs/>
          <w:lang w:val="en"/>
        </w:rPr>
        <w:t>Output 2:</w:t>
      </w:r>
      <w:r w:rsidR="00377DDE" w:rsidRPr="00F76A4C">
        <w:rPr>
          <w:rFonts w:asciiTheme="minorHAnsi" w:hAnsiTheme="minorHAnsi" w:cstheme="minorBidi"/>
          <w:b/>
          <w:bCs/>
          <w:lang w:val="en"/>
        </w:rPr>
        <w:t xml:space="preserve"> </w:t>
      </w:r>
      <w:r w:rsidR="0086639E" w:rsidRPr="00F76A4C">
        <w:rPr>
          <w:rFonts w:asciiTheme="minorHAnsi" w:hAnsiTheme="minorHAnsi" w:cstheme="minorBidi"/>
          <w:b/>
          <w:bCs/>
        </w:rPr>
        <w:t xml:space="preserve">Debris </w:t>
      </w:r>
      <w:r w:rsidR="28263820" w:rsidRPr="00F76A4C">
        <w:rPr>
          <w:rFonts w:asciiTheme="minorHAnsi" w:hAnsiTheme="minorHAnsi" w:cstheme="minorBidi"/>
          <w:b/>
          <w:bCs/>
        </w:rPr>
        <w:t>management</w:t>
      </w:r>
      <w:r w:rsidR="647E3E42" w:rsidRPr="00F76A4C">
        <w:rPr>
          <w:rFonts w:asciiTheme="minorHAnsi" w:hAnsiTheme="minorHAnsi" w:cstheme="minorBidi"/>
          <w:b/>
          <w:bCs/>
        </w:rPr>
        <w:t xml:space="preserve"> and recycling </w:t>
      </w:r>
    </w:p>
    <w:p w14:paraId="2C75FE12" w14:textId="5617A1CF" w:rsidR="0086639E" w:rsidRPr="00F76A4C" w:rsidRDefault="000B25AC" w:rsidP="0086639E">
      <w:pPr>
        <w:snapToGrid w:val="0"/>
        <w:spacing w:after="0"/>
        <w:jc w:val="left"/>
        <w:rPr>
          <w:rFonts w:asciiTheme="minorHAnsi" w:hAnsiTheme="minorHAnsi" w:cstheme="minorBidi"/>
        </w:rPr>
      </w:pPr>
      <w:r w:rsidRPr="00F76A4C">
        <w:rPr>
          <w:rFonts w:asciiTheme="minorHAnsi" w:hAnsiTheme="minorHAnsi" w:cstheme="minorBidi"/>
          <w:b/>
        </w:rPr>
        <w:t>Output 3:</w:t>
      </w:r>
      <w:r w:rsidRPr="00F76A4C">
        <w:rPr>
          <w:rFonts w:asciiTheme="minorHAnsi" w:hAnsiTheme="minorHAnsi" w:cstheme="minorBidi"/>
        </w:rPr>
        <w:t xml:space="preserve"> </w:t>
      </w:r>
      <w:r w:rsidR="0086639E" w:rsidRPr="00F76A4C">
        <w:rPr>
          <w:rFonts w:asciiTheme="minorHAnsi" w:hAnsiTheme="minorHAnsi" w:cstheme="minorBidi"/>
          <w:b/>
          <w:lang w:val="en"/>
        </w:rPr>
        <w:t>Mine action and war victim assistance</w:t>
      </w:r>
    </w:p>
    <w:p w14:paraId="69996294" w14:textId="449BC380" w:rsidR="0086639E" w:rsidRPr="00F76A4C" w:rsidRDefault="000B25AC" w:rsidP="0086639E">
      <w:pPr>
        <w:snapToGrid w:val="0"/>
        <w:spacing w:after="0"/>
        <w:jc w:val="left"/>
        <w:rPr>
          <w:rFonts w:asciiTheme="minorHAnsi" w:hAnsiTheme="minorHAnsi" w:cstheme="minorHAnsi"/>
          <w:szCs w:val="22"/>
        </w:rPr>
      </w:pPr>
      <w:r w:rsidRPr="00F76A4C">
        <w:rPr>
          <w:rFonts w:asciiTheme="minorHAnsi" w:hAnsiTheme="minorHAnsi" w:cstheme="minorHAnsi"/>
          <w:b/>
          <w:bCs/>
          <w:szCs w:val="22"/>
        </w:rPr>
        <w:t>Output 4:</w:t>
      </w:r>
      <w:r w:rsidRPr="00F76A4C">
        <w:rPr>
          <w:rFonts w:asciiTheme="minorHAnsi" w:hAnsiTheme="minorHAnsi" w:cstheme="minorHAnsi"/>
          <w:szCs w:val="22"/>
        </w:rPr>
        <w:t xml:space="preserve"> </w:t>
      </w:r>
      <w:r w:rsidR="00110215" w:rsidRPr="00F76A4C">
        <w:rPr>
          <w:rFonts w:asciiTheme="minorHAnsi" w:hAnsiTheme="minorHAnsi" w:cstheme="minorHAnsi"/>
          <w:b/>
          <w:bCs/>
          <w:szCs w:val="22"/>
        </w:rPr>
        <w:t xml:space="preserve">Economic </w:t>
      </w:r>
      <w:r w:rsidR="0086639E" w:rsidRPr="00F76A4C">
        <w:rPr>
          <w:rFonts w:asciiTheme="minorHAnsi" w:hAnsiTheme="minorHAnsi" w:cstheme="minorHAnsi"/>
          <w:b/>
          <w:bCs/>
          <w:szCs w:val="22"/>
        </w:rPr>
        <w:t>recovery</w:t>
      </w:r>
    </w:p>
    <w:p w14:paraId="6626DD4B" w14:textId="22FA8D37" w:rsidR="0086639E" w:rsidRPr="00F76A4C" w:rsidRDefault="000B25AC" w:rsidP="0086639E">
      <w:pPr>
        <w:snapToGrid w:val="0"/>
        <w:spacing w:after="0"/>
        <w:jc w:val="left"/>
        <w:rPr>
          <w:rFonts w:asciiTheme="minorHAnsi" w:hAnsiTheme="minorHAnsi" w:cstheme="minorHAnsi"/>
          <w:bCs/>
          <w:color w:val="000000"/>
          <w:szCs w:val="22"/>
        </w:rPr>
      </w:pPr>
      <w:r w:rsidRPr="00F76A4C">
        <w:rPr>
          <w:rFonts w:asciiTheme="minorHAnsi" w:hAnsiTheme="minorHAnsi" w:cstheme="minorHAnsi"/>
          <w:b/>
          <w:bCs/>
          <w:szCs w:val="22"/>
        </w:rPr>
        <w:t>Output 5:</w:t>
      </w:r>
      <w:r w:rsidRPr="00F76A4C">
        <w:rPr>
          <w:rFonts w:asciiTheme="minorHAnsi" w:hAnsiTheme="minorHAnsi" w:cstheme="minorHAnsi"/>
          <w:szCs w:val="22"/>
        </w:rPr>
        <w:t xml:space="preserve"> </w:t>
      </w:r>
      <w:r w:rsidR="00110215" w:rsidRPr="00F76A4C">
        <w:rPr>
          <w:rFonts w:asciiTheme="minorHAnsi" w:hAnsiTheme="minorHAnsi" w:cstheme="minorHAnsi"/>
          <w:b/>
          <w:bCs/>
          <w:szCs w:val="22"/>
        </w:rPr>
        <w:t xml:space="preserve">Government </w:t>
      </w:r>
      <w:r w:rsidR="0086639E" w:rsidRPr="00F76A4C">
        <w:rPr>
          <w:rFonts w:asciiTheme="minorHAnsi" w:hAnsiTheme="minorHAnsi" w:cstheme="minorHAnsi"/>
          <w:b/>
          <w:bCs/>
          <w:szCs w:val="22"/>
        </w:rPr>
        <w:t>r</w:t>
      </w:r>
      <w:r w:rsidR="00110215" w:rsidRPr="00F76A4C">
        <w:rPr>
          <w:rFonts w:asciiTheme="minorHAnsi" w:hAnsiTheme="minorHAnsi" w:cstheme="minorHAnsi"/>
          <w:b/>
          <w:bCs/>
          <w:szCs w:val="22"/>
        </w:rPr>
        <w:t xml:space="preserve">ecovery </w:t>
      </w:r>
      <w:r w:rsidR="0086639E" w:rsidRPr="00F76A4C">
        <w:rPr>
          <w:rFonts w:asciiTheme="minorHAnsi" w:hAnsiTheme="minorHAnsi" w:cstheme="minorHAnsi"/>
          <w:b/>
          <w:bCs/>
          <w:szCs w:val="22"/>
        </w:rPr>
        <w:t>c</w:t>
      </w:r>
      <w:r w:rsidR="00110215" w:rsidRPr="00F76A4C">
        <w:rPr>
          <w:rFonts w:asciiTheme="minorHAnsi" w:hAnsiTheme="minorHAnsi" w:cstheme="minorHAnsi"/>
          <w:b/>
          <w:bCs/>
          <w:szCs w:val="22"/>
        </w:rPr>
        <w:t>oordination</w:t>
      </w:r>
    </w:p>
    <w:p w14:paraId="42661114" w14:textId="4BCAE1EF" w:rsidR="00A135FF" w:rsidRPr="00F76A4C" w:rsidRDefault="00377DDE" w:rsidP="0086639E">
      <w:pPr>
        <w:snapToGrid w:val="0"/>
        <w:spacing w:after="0"/>
        <w:jc w:val="left"/>
        <w:rPr>
          <w:rFonts w:asciiTheme="minorHAnsi" w:hAnsiTheme="minorHAnsi" w:cstheme="minorHAnsi"/>
          <w:b/>
          <w:bCs/>
          <w:szCs w:val="22"/>
        </w:rPr>
      </w:pPr>
      <w:r w:rsidRPr="00F76A4C">
        <w:rPr>
          <w:rFonts w:asciiTheme="minorHAnsi" w:hAnsiTheme="minorHAnsi" w:cstheme="minorHAnsi"/>
          <w:b/>
          <w:bCs/>
          <w:szCs w:val="22"/>
        </w:rPr>
        <w:t xml:space="preserve">Output 6: </w:t>
      </w:r>
      <w:bookmarkStart w:id="7" w:name="_Hlk141769218"/>
      <w:r w:rsidR="00CD1CDB" w:rsidRPr="00F76A4C">
        <w:rPr>
          <w:rFonts w:asciiTheme="minorHAnsi" w:hAnsiTheme="minorHAnsi" w:cstheme="minorHAnsi"/>
          <w:b/>
          <w:bCs/>
          <w:szCs w:val="22"/>
        </w:rPr>
        <w:t>Access</w:t>
      </w:r>
      <w:r w:rsidR="00110215" w:rsidRPr="00F76A4C">
        <w:rPr>
          <w:rFonts w:asciiTheme="minorHAnsi" w:hAnsiTheme="minorHAnsi" w:cstheme="minorHAnsi"/>
          <w:b/>
          <w:bCs/>
          <w:szCs w:val="22"/>
        </w:rPr>
        <w:t xml:space="preserve"> to Justice and Human Rights</w:t>
      </w:r>
      <w:bookmarkEnd w:id="7"/>
    </w:p>
    <w:p w14:paraId="1639CC8E" w14:textId="77777777" w:rsidR="0086639E" w:rsidRPr="00F76A4C" w:rsidRDefault="0086639E" w:rsidP="0086639E">
      <w:pPr>
        <w:snapToGrid w:val="0"/>
        <w:spacing w:after="0"/>
        <w:jc w:val="left"/>
        <w:rPr>
          <w:rFonts w:asciiTheme="minorHAnsi" w:hAnsiTheme="minorHAnsi" w:cstheme="minorHAnsi"/>
          <w:b/>
          <w:bCs/>
          <w:sz w:val="21"/>
          <w:szCs w:val="21"/>
        </w:rPr>
      </w:pPr>
    </w:p>
    <w:p w14:paraId="0A2459C2" w14:textId="3CD8BAE3" w:rsidR="00A135FF" w:rsidRPr="00F76A4C" w:rsidRDefault="00A135FF" w:rsidP="00A135FF">
      <w:pPr>
        <w:pStyle w:val="PlainText"/>
        <w:jc w:val="both"/>
        <w:rPr>
          <w:rFonts w:asciiTheme="minorHAnsi" w:hAnsiTheme="minorHAnsi" w:cstheme="minorHAnsi"/>
          <w:b/>
          <w:bCs/>
          <w:color w:val="2E74B5" w:themeColor="accent5" w:themeShade="BF"/>
          <w:sz w:val="24"/>
          <w:szCs w:val="24"/>
        </w:rPr>
      </w:pPr>
      <w:r w:rsidRPr="00F76A4C">
        <w:rPr>
          <w:rFonts w:asciiTheme="minorHAnsi" w:hAnsiTheme="minorHAnsi" w:cstheme="minorHAnsi"/>
          <w:b/>
          <w:bCs/>
          <w:color w:val="2E74B5" w:themeColor="accent5" w:themeShade="BF"/>
          <w:sz w:val="24"/>
          <w:szCs w:val="24"/>
        </w:rPr>
        <w:t>2-</w:t>
      </w:r>
      <w:r w:rsidR="007E34A2" w:rsidRPr="00F76A4C">
        <w:rPr>
          <w:rFonts w:asciiTheme="minorHAnsi" w:hAnsiTheme="minorHAnsi" w:cstheme="minorHAnsi"/>
          <w:b/>
          <w:bCs/>
          <w:color w:val="2E74B5" w:themeColor="accent5" w:themeShade="BF"/>
          <w:sz w:val="24"/>
          <w:szCs w:val="24"/>
        </w:rPr>
        <w:t>4</w:t>
      </w:r>
      <w:r w:rsidRPr="00F76A4C">
        <w:rPr>
          <w:rFonts w:asciiTheme="minorHAnsi" w:hAnsiTheme="minorHAnsi" w:cstheme="minorHAnsi"/>
          <w:b/>
          <w:bCs/>
          <w:color w:val="2E74B5" w:themeColor="accent5" w:themeShade="BF"/>
          <w:sz w:val="24"/>
          <w:szCs w:val="24"/>
        </w:rPr>
        <w:t>. Target locations and beneficiaries</w:t>
      </w:r>
    </w:p>
    <w:p w14:paraId="5D01C7FC" w14:textId="0EDA009B" w:rsidR="00C002CB" w:rsidRPr="00F76A4C" w:rsidRDefault="4D82E931" w:rsidP="00C002CB">
      <w:pPr>
        <w:snapToGrid w:val="0"/>
        <w:rPr>
          <w:rFonts w:ascii="Calibri" w:hAnsi="Calibri"/>
        </w:rPr>
      </w:pPr>
      <w:r w:rsidRPr="00F76A4C">
        <w:rPr>
          <w:rFonts w:ascii="Calibri" w:hAnsi="Calibri"/>
        </w:rPr>
        <w:t xml:space="preserve">The project plans to apply an </w:t>
      </w:r>
      <w:r w:rsidR="592999FE" w:rsidRPr="00F76A4C">
        <w:rPr>
          <w:rFonts w:ascii="Calibri" w:hAnsi="Calibri"/>
        </w:rPr>
        <w:t>area</w:t>
      </w:r>
      <w:r w:rsidRPr="00F76A4C">
        <w:rPr>
          <w:rFonts w:ascii="Calibri" w:hAnsi="Calibri"/>
        </w:rPr>
        <w:t>-based approach on a pilot basis and select the target areas at the oblast level out of the following three zonal categories, which share similar socio-economic contexts.</w:t>
      </w:r>
      <w:r w:rsidR="00C002CB" w:rsidRPr="00F76A4C">
        <w:rPr>
          <w:rStyle w:val="FootnoteReference"/>
          <w:rFonts w:ascii="Calibri" w:hAnsi="Calibri"/>
        </w:rPr>
        <w:footnoteReference w:id="12"/>
      </w:r>
      <w:r w:rsidRPr="00F76A4C">
        <w:rPr>
          <w:rFonts w:ascii="Calibri" w:hAnsi="Calibri"/>
        </w:rPr>
        <w:t xml:space="preserve"> </w:t>
      </w:r>
      <w:r w:rsidRPr="00F76A4C">
        <w:rPr>
          <w:rFonts w:ascii="Calibri" w:hAnsi="Calibri" w:cs="Calibri"/>
        </w:rPr>
        <w:t xml:space="preserve">The project plans to select at least </w:t>
      </w:r>
      <w:r w:rsidR="1AB679C6" w:rsidRPr="00F76A4C">
        <w:rPr>
          <w:rFonts w:ascii="Calibri" w:hAnsi="Calibri" w:cs="Calibri"/>
          <w:b/>
          <w:bCs/>
        </w:rPr>
        <w:t>2</w:t>
      </w:r>
      <w:r w:rsidRPr="00F76A4C">
        <w:rPr>
          <w:rFonts w:ascii="Calibri" w:hAnsi="Calibri" w:cs="Calibri"/>
          <w:b/>
          <w:bCs/>
        </w:rPr>
        <w:t xml:space="preserve"> oblasts (states)</w:t>
      </w:r>
      <w:r w:rsidRPr="00F76A4C">
        <w:rPr>
          <w:rFonts w:ascii="Calibri" w:hAnsi="Calibri" w:cs="Calibri"/>
        </w:rPr>
        <w:t xml:space="preserve"> out of</w:t>
      </w:r>
      <w:r w:rsidRPr="00F76A4C">
        <w:rPr>
          <w:rFonts w:ascii="Calibri" w:hAnsi="Calibri"/>
        </w:rPr>
        <w:t xml:space="preserve"> the following three zonal categories, based on: </w:t>
      </w:r>
      <w:proofErr w:type="spellStart"/>
      <w:r w:rsidRPr="00F76A4C">
        <w:rPr>
          <w:rFonts w:ascii="Calibri" w:hAnsi="Calibri"/>
        </w:rPr>
        <w:t>i</w:t>
      </w:r>
      <w:proofErr w:type="spellEnd"/>
      <w:r w:rsidRPr="00F76A4C">
        <w:rPr>
          <w:rFonts w:ascii="Calibri" w:hAnsi="Calibri"/>
        </w:rPr>
        <w:t xml:space="preserve">) severity of war damages; ii) exigency of needs for a large population; iii) accessibility to the locations in compliance with UN security standards; iv) government priorities and willingness of the government authority and community to support the project activities;  v) existence of social tensions or threats to the social fabric; and vi) opportunity to anchor project action with ongoing UNDP implemented initiatives at subnational level with the aim to achieve a multiplier and catalytic effect towards the recovery of the selected areas. </w:t>
      </w:r>
    </w:p>
    <w:p w14:paraId="2861F1D4" w14:textId="77777777" w:rsidR="00C002CB" w:rsidRPr="00F76A4C" w:rsidRDefault="00C002CB" w:rsidP="00C002CB">
      <w:pPr>
        <w:snapToGrid w:val="0"/>
        <w:rPr>
          <w:rFonts w:ascii="Calibri" w:hAnsi="Calibri"/>
        </w:rPr>
      </w:pPr>
    </w:p>
    <w:p w14:paraId="50871F57" w14:textId="77777777" w:rsidR="00C002CB" w:rsidRPr="00F76A4C" w:rsidRDefault="00C002CB" w:rsidP="00A858AF">
      <w:pPr>
        <w:pStyle w:val="FootnoteText"/>
        <w:numPr>
          <w:ilvl w:val="0"/>
          <w:numId w:val="11"/>
        </w:numPr>
        <w:snapToGrid w:val="0"/>
        <w:spacing w:after="0"/>
        <w:rPr>
          <w:rFonts w:ascii="Calibri" w:eastAsiaTheme="minorEastAsia" w:hAnsi="Calibri"/>
          <w:szCs w:val="22"/>
        </w:rPr>
      </w:pPr>
      <w:r w:rsidRPr="00F76A4C">
        <w:rPr>
          <w:rFonts w:ascii="Calibri" w:hAnsi="Calibri"/>
          <w:szCs w:val="22"/>
        </w:rPr>
        <w:t>“</w:t>
      </w:r>
      <w:r w:rsidRPr="00F76A4C">
        <w:rPr>
          <w:rFonts w:ascii="Calibri" w:eastAsiaTheme="minorEastAsia" w:hAnsi="Calibri"/>
          <w:b/>
          <w:bCs/>
          <w:szCs w:val="22"/>
        </w:rPr>
        <w:t>Recovery</w:t>
      </w:r>
      <w:r w:rsidRPr="00F76A4C">
        <w:rPr>
          <w:rFonts w:ascii="Calibri" w:eastAsiaTheme="minorEastAsia" w:hAnsi="Calibri"/>
          <w:szCs w:val="22"/>
        </w:rPr>
        <w:t xml:space="preserve">” zones where the Government of Ukraine regained control with high levels of reconstruction and recovery needs (such as </w:t>
      </w:r>
      <w:r w:rsidRPr="00F76A4C">
        <w:rPr>
          <w:rFonts w:ascii="Calibri" w:eastAsiaTheme="minorEastAsia" w:hAnsi="Calibri"/>
          <w:i/>
          <w:iCs/>
          <w:color w:val="333333"/>
          <w:szCs w:val="22"/>
        </w:rPr>
        <w:t>Kyiv, Chernihiv, Sumy, and Dnipro</w:t>
      </w:r>
      <w:r w:rsidRPr="00F76A4C">
        <w:rPr>
          <w:rFonts w:ascii="Calibri" w:eastAsia="Segoe UI" w:hAnsi="Calibri" w:cs="Segoe UI"/>
          <w:i/>
          <w:iCs/>
          <w:color w:val="333333"/>
          <w:szCs w:val="22"/>
        </w:rPr>
        <w:t xml:space="preserve"> </w:t>
      </w:r>
      <w:r w:rsidRPr="00F76A4C">
        <w:rPr>
          <w:rFonts w:ascii="Calibri" w:eastAsiaTheme="minorEastAsia" w:hAnsi="Calibri"/>
          <w:color w:val="333333"/>
          <w:szCs w:val="22"/>
        </w:rPr>
        <w:t>oblasts</w:t>
      </w:r>
      <w:r w:rsidRPr="00F76A4C">
        <w:rPr>
          <w:rFonts w:ascii="Calibri" w:eastAsiaTheme="minorEastAsia" w:hAnsi="Calibri"/>
          <w:szCs w:val="22"/>
        </w:rPr>
        <w:t xml:space="preserve">) </w:t>
      </w:r>
    </w:p>
    <w:p w14:paraId="6ACA37D3" w14:textId="77777777" w:rsidR="00C002CB" w:rsidRPr="00F76A4C" w:rsidRDefault="00C002CB" w:rsidP="00A858AF">
      <w:pPr>
        <w:pStyle w:val="FootnoteText"/>
        <w:numPr>
          <w:ilvl w:val="0"/>
          <w:numId w:val="11"/>
        </w:numPr>
        <w:snapToGrid w:val="0"/>
        <w:spacing w:after="0"/>
        <w:rPr>
          <w:rFonts w:ascii="Calibri" w:eastAsiaTheme="minorEastAsia" w:hAnsi="Calibri"/>
          <w:szCs w:val="22"/>
        </w:rPr>
      </w:pPr>
      <w:r w:rsidRPr="00F76A4C">
        <w:rPr>
          <w:rFonts w:ascii="Calibri" w:eastAsiaTheme="minorEastAsia" w:hAnsi="Calibri"/>
          <w:szCs w:val="22"/>
        </w:rPr>
        <w:t>“</w:t>
      </w:r>
      <w:r w:rsidRPr="00F76A4C">
        <w:rPr>
          <w:rFonts w:ascii="Calibri" w:eastAsiaTheme="minorEastAsia" w:hAnsi="Calibri"/>
          <w:b/>
          <w:bCs/>
          <w:szCs w:val="22"/>
        </w:rPr>
        <w:t>Crisis</w:t>
      </w:r>
      <w:r w:rsidRPr="00F76A4C">
        <w:rPr>
          <w:rFonts w:ascii="Calibri" w:eastAsiaTheme="minorEastAsia" w:hAnsi="Calibri"/>
          <w:szCs w:val="22"/>
        </w:rPr>
        <w:t xml:space="preserve">” zones where the Government of Ukraine has restored a certain level of control in the areas but are still subject to ongoing active hostilities or in close proximity to the hostility areas, or the transit areas (such as </w:t>
      </w:r>
      <w:r w:rsidRPr="00F76A4C">
        <w:rPr>
          <w:rFonts w:ascii="Calibri" w:eastAsiaTheme="minorEastAsia" w:hAnsi="Calibri"/>
          <w:i/>
          <w:iCs/>
          <w:color w:val="333333"/>
          <w:szCs w:val="22"/>
        </w:rPr>
        <w:t>Donetsk, Kherson, Kharkiv, Luhansk, Mykolaiv and Zaporizhzhia</w:t>
      </w:r>
      <w:r w:rsidRPr="00F76A4C">
        <w:rPr>
          <w:rFonts w:ascii="Calibri" w:eastAsia="Segoe UI" w:hAnsi="Calibri" w:cs="Segoe UI"/>
          <w:b/>
          <w:bCs/>
          <w:i/>
          <w:iCs/>
          <w:color w:val="333333"/>
          <w:szCs w:val="22"/>
        </w:rPr>
        <w:t xml:space="preserve"> </w:t>
      </w:r>
      <w:r w:rsidRPr="00F76A4C">
        <w:rPr>
          <w:rFonts w:ascii="Calibri" w:hAnsi="Calibri" w:cs="Calibri"/>
          <w:color w:val="333333"/>
          <w:szCs w:val="22"/>
        </w:rPr>
        <w:t>oblasts)</w:t>
      </w:r>
      <w:r w:rsidRPr="00F76A4C">
        <w:rPr>
          <w:rFonts w:ascii="Calibri" w:eastAsiaTheme="minorEastAsia" w:hAnsi="Calibri"/>
          <w:szCs w:val="22"/>
        </w:rPr>
        <w:t xml:space="preserve"> </w:t>
      </w:r>
    </w:p>
    <w:p w14:paraId="6ACC9714" w14:textId="77777777" w:rsidR="00C002CB" w:rsidRPr="00F76A4C" w:rsidRDefault="00C002CB" w:rsidP="00A858AF">
      <w:pPr>
        <w:pStyle w:val="FootnoteText"/>
        <w:numPr>
          <w:ilvl w:val="0"/>
          <w:numId w:val="11"/>
        </w:numPr>
        <w:snapToGrid w:val="0"/>
        <w:spacing w:after="0"/>
        <w:rPr>
          <w:rFonts w:ascii="Calibri" w:eastAsiaTheme="minorEastAsia" w:hAnsi="Calibri"/>
          <w:szCs w:val="22"/>
        </w:rPr>
      </w:pPr>
      <w:r w:rsidRPr="00F76A4C">
        <w:rPr>
          <w:rFonts w:ascii="Calibri" w:eastAsiaTheme="minorEastAsia" w:hAnsi="Calibri"/>
          <w:szCs w:val="22"/>
        </w:rPr>
        <w:t>“</w:t>
      </w:r>
      <w:r w:rsidRPr="00F76A4C">
        <w:rPr>
          <w:rFonts w:ascii="Calibri" w:eastAsiaTheme="minorEastAsia" w:hAnsi="Calibri"/>
          <w:b/>
          <w:szCs w:val="22"/>
        </w:rPr>
        <w:t>Hosting</w:t>
      </w:r>
      <w:r w:rsidRPr="00F76A4C">
        <w:rPr>
          <w:rFonts w:ascii="Calibri" w:eastAsiaTheme="minorEastAsia" w:hAnsi="Calibri"/>
          <w:szCs w:val="22"/>
        </w:rPr>
        <w:t xml:space="preserve">” zones that are not directly affected by the active fighting but facing severe negative consequences of the war, such as declined local economy or influx of the IDPs with some damages (such as </w:t>
      </w:r>
      <w:r w:rsidRPr="00F76A4C">
        <w:rPr>
          <w:rFonts w:ascii="Calibri" w:hAnsi="Calibri" w:cs="Calibri"/>
          <w:i/>
          <w:iCs/>
          <w:color w:val="333333"/>
          <w:szCs w:val="22"/>
        </w:rPr>
        <w:t>Chernivtsi, Ivano-Frankivsk, Khmelnytskyi, Kirovohrad, Lviv, Odesa, Poltava, Ternopil, Vinnytsia, Volyn, Zakarpattia and Zhytomyr</w:t>
      </w:r>
      <w:r w:rsidRPr="00F76A4C">
        <w:rPr>
          <w:rFonts w:ascii="Calibri" w:hAnsi="Calibri" w:cs="Calibri"/>
          <w:color w:val="333333"/>
          <w:szCs w:val="22"/>
        </w:rPr>
        <w:t xml:space="preserve"> oblasts</w:t>
      </w:r>
      <w:r w:rsidRPr="00F76A4C">
        <w:rPr>
          <w:rFonts w:ascii="Calibri" w:eastAsiaTheme="minorEastAsia" w:hAnsi="Calibri"/>
          <w:szCs w:val="22"/>
        </w:rPr>
        <w:t>)</w:t>
      </w:r>
    </w:p>
    <w:p w14:paraId="45CCDD2A" w14:textId="77777777" w:rsidR="00C002CB" w:rsidRPr="00F76A4C" w:rsidRDefault="00C002CB" w:rsidP="00C002CB">
      <w:pPr>
        <w:pStyle w:val="FootnoteText"/>
        <w:snapToGrid w:val="0"/>
        <w:ind w:left="644"/>
        <w:rPr>
          <w:rFonts w:ascii="Calibri" w:eastAsiaTheme="minorEastAsia" w:hAnsi="Calibri"/>
          <w:szCs w:val="22"/>
        </w:rPr>
      </w:pPr>
    </w:p>
    <w:p w14:paraId="5F4D7AAF" w14:textId="73DF7A68" w:rsidR="00C002CB" w:rsidRPr="00F76A4C" w:rsidRDefault="00C002CB" w:rsidP="00C002CB">
      <w:pPr>
        <w:pStyle w:val="PlainText"/>
        <w:snapToGrid w:val="0"/>
        <w:spacing w:line="280" w:lineRule="exact"/>
        <w:jc w:val="both"/>
        <w:rPr>
          <w:rFonts w:ascii="Calibri" w:hAnsi="Calibri" w:cs="Calibri"/>
          <w:color w:val="000000" w:themeColor="text1"/>
          <w:sz w:val="22"/>
          <w:szCs w:val="22"/>
        </w:rPr>
      </w:pPr>
      <w:r w:rsidRPr="00F76A4C">
        <w:rPr>
          <w:rFonts w:ascii="Calibri" w:hAnsi="Calibri" w:cs="Calibri"/>
          <w:sz w:val="22"/>
          <w:szCs w:val="22"/>
        </w:rPr>
        <w:t xml:space="preserve">The total beneficiary number of this project through the proposed support described below in these </w:t>
      </w:r>
      <w:r w:rsidR="00FB3362" w:rsidRPr="00F76A4C">
        <w:rPr>
          <w:rFonts w:ascii="Calibri" w:hAnsi="Calibri" w:cs="Calibri"/>
          <w:sz w:val="22"/>
          <w:szCs w:val="22"/>
        </w:rPr>
        <w:t>2</w:t>
      </w:r>
      <w:r w:rsidRPr="00F76A4C">
        <w:rPr>
          <w:rFonts w:ascii="Calibri" w:hAnsi="Calibri" w:cs="Calibri"/>
          <w:sz w:val="22"/>
          <w:szCs w:val="22"/>
        </w:rPr>
        <w:t xml:space="preserve"> oblasts is expected to be approx</w:t>
      </w:r>
      <w:r w:rsidR="00794471" w:rsidRPr="00F76A4C">
        <w:rPr>
          <w:rFonts w:ascii="Calibri" w:hAnsi="Calibri" w:cs="Calibri"/>
          <w:sz w:val="22"/>
          <w:szCs w:val="22"/>
        </w:rPr>
        <w:t xml:space="preserve">. </w:t>
      </w:r>
      <w:r w:rsidR="00614C3B" w:rsidRPr="00F76A4C">
        <w:rPr>
          <w:rFonts w:ascii="Calibri" w:hAnsi="Calibri" w:cs="Calibri"/>
          <w:b/>
          <w:bCs/>
          <w:sz w:val="22"/>
          <w:szCs w:val="22"/>
        </w:rPr>
        <w:t>1</w:t>
      </w:r>
      <w:r w:rsidR="00702DCF" w:rsidRPr="00F76A4C">
        <w:rPr>
          <w:rFonts w:ascii="Calibri" w:hAnsi="Calibri" w:cs="Calibri"/>
          <w:b/>
          <w:bCs/>
          <w:sz w:val="22"/>
          <w:szCs w:val="22"/>
        </w:rPr>
        <w:t>,</w:t>
      </w:r>
      <w:r w:rsidR="00614C3B" w:rsidRPr="00F76A4C">
        <w:rPr>
          <w:rFonts w:ascii="Calibri" w:hAnsi="Calibri" w:cs="Calibri"/>
          <w:b/>
          <w:bCs/>
          <w:sz w:val="22"/>
          <w:szCs w:val="22"/>
        </w:rPr>
        <w:t>527</w:t>
      </w:r>
      <w:r w:rsidR="00C64217" w:rsidRPr="00F76A4C">
        <w:rPr>
          <w:rFonts w:ascii="Calibri" w:hAnsi="Calibri" w:cs="Calibri"/>
          <w:b/>
          <w:bCs/>
          <w:sz w:val="22"/>
          <w:szCs w:val="22"/>
        </w:rPr>
        <w:t>,000</w:t>
      </w:r>
      <w:r w:rsidRPr="00F76A4C">
        <w:rPr>
          <w:rFonts w:ascii="Calibri" w:hAnsi="Calibri" w:cs="Calibri"/>
          <w:b/>
          <w:bCs/>
          <w:color w:val="4472C4" w:themeColor="accent1"/>
          <w:sz w:val="22"/>
          <w:szCs w:val="22"/>
        </w:rPr>
        <w:t xml:space="preserve"> </w:t>
      </w:r>
      <w:r w:rsidRPr="00F76A4C">
        <w:rPr>
          <w:rFonts w:ascii="Calibri" w:hAnsi="Calibri" w:cs="Calibri"/>
          <w:color w:val="000000" w:themeColor="text1"/>
          <w:sz w:val="22"/>
          <w:szCs w:val="22"/>
        </w:rPr>
        <w:t>people</w:t>
      </w:r>
      <w:r w:rsidR="00FE5186" w:rsidRPr="00F76A4C">
        <w:rPr>
          <w:rFonts w:ascii="Calibri" w:hAnsi="Calibri" w:cs="Calibri"/>
          <w:color w:val="000000" w:themeColor="text1"/>
          <w:sz w:val="22"/>
          <w:szCs w:val="22"/>
        </w:rPr>
        <w:t xml:space="preserve">, out of which </w:t>
      </w:r>
      <w:r w:rsidR="0005595E" w:rsidRPr="00F76A4C">
        <w:rPr>
          <w:rFonts w:ascii="Calibri" w:hAnsi="Calibri" w:cs="Calibri"/>
          <w:color w:val="000000" w:themeColor="text1"/>
          <w:sz w:val="22"/>
          <w:szCs w:val="22"/>
        </w:rPr>
        <w:t>804</w:t>
      </w:r>
      <w:r w:rsidR="00C64217" w:rsidRPr="00F76A4C">
        <w:rPr>
          <w:rFonts w:ascii="Calibri" w:hAnsi="Calibri" w:cs="Calibri"/>
          <w:color w:val="000000" w:themeColor="text1"/>
          <w:sz w:val="22"/>
          <w:szCs w:val="22"/>
        </w:rPr>
        <w:t>,500</w:t>
      </w:r>
      <w:r w:rsidR="00FE5186" w:rsidRPr="00F76A4C">
        <w:rPr>
          <w:rFonts w:ascii="Calibri" w:hAnsi="Calibri" w:cs="Calibri"/>
          <w:color w:val="000000" w:themeColor="text1"/>
          <w:sz w:val="22"/>
          <w:szCs w:val="22"/>
        </w:rPr>
        <w:t xml:space="preserve"> are expected to be women</w:t>
      </w:r>
      <w:r w:rsidRPr="00F76A4C">
        <w:rPr>
          <w:rFonts w:ascii="Calibri" w:hAnsi="Calibri" w:cs="Calibri"/>
          <w:color w:val="000000" w:themeColor="text1"/>
          <w:sz w:val="22"/>
          <w:szCs w:val="22"/>
        </w:rPr>
        <w:t>.</w:t>
      </w:r>
    </w:p>
    <w:p w14:paraId="5AF119BE" w14:textId="77777777" w:rsidR="00C35F2D" w:rsidRPr="00F76A4C" w:rsidRDefault="00C35F2D" w:rsidP="00C002CB">
      <w:pPr>
        <w:pStyle w:val="PlainText"/>
        <w:snapToGrid w:val="0"/>
        <w:spacing w:line="280" w:lineRule="exact"/>
        <w:jc w:val="both"/>
        <w:rPr>
          <w:rFonts w:ascii="Calibri" w:hAnsi="Calibri" w:cs="Calibri"/>
          <w:sz w:val="22"/>
          <w:szCs w:val="22"/>
        </w:rPr>
      </w:pPr>
    </w:p>
    <w:p w14:paraId="20F85341" w14:textId="23FDA2A2" w:rsidR="002B70AD" w:rsidRPr="00F76A4C" w:rsidRDefault="006F5040" w:rsidP="00EC44FA">
      <w:pPr>
        <w:pStyle w:val="PlainText"/>
        <w:spacing w:after="60"/>
        <w:jc w:val="both"/>
        <w:rPr>
          <w:rFonts w:asciiTheme="minorHAnsi" w:hAnsiTheme="minorHAnsi" w:cstheme="minorBidi"/>
          <w:b/>
          <w:bCs/>
          <w:color w:val="2E74B5" w:themeColor="accent5" w:themeShade="BF"/>
          <w:sz w:val="24"/>
          <w:szCs w:val="24"/>
        </w:rPr>
      </w:pPr>
      <w:r w:rsidRPr="00F76A4C">
        <w:rPr>
          <w:rFonts w:asciiTheme="minorHAnsi" w:hAnsiTheme="minorHAnsi" w:cstheme="minorBidi"/>
          <w:b/>
          <w:bCs/>
          <w:color w:val="2E74B5" w:themeColor="accent5" w:themeShade="BF"/>
          <w:sz w:val="24"/>
          <w:szCs w:val="24"/>
        </w:rPr>
        <w:t>2-</w:t>
      </w:r>
      <w:r w:rsidR="007E34A2" w:rsidRPr="00F76A4C">
        <w:rPr>
          <w:rFonts w:asciiTheme="minorHAnsi" w:hAnsiTheme="minorHAnsi" w:cstheme="minorBidi"/>
          <w:b/>
          <w:bCs/>
          <w:color w:val="2E74B5" w:themeColor="accent5" w:themeShade="BF"/>
          <w:sz w:val="24"/>
          <w:szCs w:val="24"/>
        </w:rPr>
        <w:t>5</w:t>
      </w:r>
      <w:r w:rsidRPr="00F76A4C">
        <w:rPr>
          <w:rFonts w:asciiTheme="minorHAnsi" w:hAnsiTheme="minorHAnsi" w:cstheme="minorBidi"/>
          <w:b/>
          <w:bCs/>
          <w:color w:val="2E74B5" w:themeColor="accent5" w:themeShade="BF"/>
          <w:sz w:val="24"/>
          <w:szCs w:val="24"/>
        </w:rPr>
        <w:t>. Area-Based</w:t>
      </w:r>
      <w:r w:rsidR="003A3870" w:rsidRPr="00F76A4C">
        <w:rPr>
          <w:rFonts w:asciiTheme="minorHAnsi" w:hAnsiTheme="minorHAnsi" w:cstheme="minorBidi"/>
          <w:b/>
          <w:bCs/>
          <w:color w:val="2E74B5" w:themeColor="accent5" w:themeShade="BF"/>
          <w:sz w:val="24"/>
          <w:szCs w:val="24"/>
        </w:rPr>
        <w:t xml:space="preserve"> </w:t>
      </w:r>
      <w:r w:rsidRPr="00F76A4C">
        <w:rPr>
          <w:rFonts w:asciiTheme="minorHAnsi" w:hAnsiTheme="minorHAnsi" w:cstheme="minorBidi"/>
          <w:b/>
          <w:bCs/>
          <w:color w:val="2E74B5" w:themeColor="accent5" w:themeShade="BF"/>
          <w:sz w:val="24"/>
          <w:szCs w:val="24"/>
        </w:rPr>
        <w:t xml:space="preserve">Approach </w:t>
      </w:r>
      <w:r w:rsidR="3484CA14" w:rsidRPr="00F76A4C">
        <w:rPr>
          <w:rFonts w:asciiTheme="minorHAnsi" w:hAnsiTheme="minorHAnsi" w:cstheme="minorBidi"/>
          <w:b/>
          <w:bCs/>
          <w:color w:val="2E74B5" w:themeColor="accent5" w:themeShade="BF"/>
          <w:sz w:val="24"/>
          <w:szCs w:val="24"/>
        </w:rPr>
        <w:t xml:space="preserve">for Human Security </w:t>
      </w:r>
    </w:p>
    <w:p w14:paraId="719EA32D" w14:textId="79BF3F41" w:rsidR="002B70AD" w:rsidRPr="00F76A4C" w:rsidRDefault="002B70AD" w:rsidP="002B70AD">
      <w:pPr>
        <w:rPr>
          <w:rFonts w:asciiTheme="minorHAnsi" w:hAnsiTheme="minorHAnsi" w:cstheme="minorBidi"/>
        </w:rPr>
      </w:pPr>
      <w:r w:rsidRPr="00F76A4C">
        <w:rPr>
          <w:rFonts w:asciiTheme="minorHAnsi" w:hAnsiTheme="minorHAnsi" w:cstheme="minorBidi"/>
        </w:rPr>
        <w:t>Through its sub-national presence UNDP has long-standing partnerships with extensive networks of civil society organizations that are mobilized as entry points to target and deliver support to vulnerable groups, assist with local service provision, and strengthen the social fabric as it comes under increasing and protracted strain.</w:t>
      </w:r>
    </w:p>
    <w:p w14:paraId="4A013EA5" w14:textId="3180C662" w:rsidR="002B70AD" w:rsidRPr="00F76A4C" w:rsidRDefault="002B70AD" w:rsidP="4EE5901C">
      <w:pPr>
        <w:rPr>
          <w:rFonts w:asciiTheme="minorHAnsi" w:hAnsiTheme="minorHAnsi" w:cstheme="minorBidi"/>
        </w:rPr>
      </w:pPr>
      <w:r w:rsidRPr="00F76A4C">
        <w:rPr>
          <w:rFonts w:asciiTheme="minorHAnsi" w:hAnsiTheme="minorHAnsi" w:cstheme="minorBidi"/>
        </w:rPr>
        <w:t xml:space="preserve">With </w:t>
      </w:r>
      <w:r w:rsidR="00047ACA" w:rsidRPr="00F76A4C">
        <w:rPr>
          <w:rFonts w:asciiTheme="minorHAnsi" w:hAnsiTheme="minorHAnsi" w:cstheme="minorBidi"/>
        </w:rPr>
        <w:t>the adoption of a new Country Programme Document for Ukraine, 2025-2029, UNDP has built on the success of its sub-national programming since February 2022 and designed a new area-based recovery and development framework focused on Reconstruction, Returns, Resilience,</w:t>
      </w:r>
      <w:r w:rsidRPr="00F76A4C">
        <w:rPr>
          <w:rFonts w:asciiTheme="minorHAnsi" w:hAnsiTheme="minorHAnsi" w:cstheme="minorBidi"/>
        </w:rPr>
        <w:t xml:space="preserve"> and Reforms (R4).  Over the course of the CPD cycle</w:t>
      </w:r>
      <w:r w:rsidR="109F208A" w:rsidRPr="00F76A4C">
        <w:rPr>
          <w:rFonts w:asciiTheme="minorHAnsi" w:hAnsiTheme="minorHAnsi" w:cstheme="minorBidi"/>
        </w:rPr>
        <w:t xml:space="preserve"> in 2025-2029</w:t>
      </w:r>
      <w:r w:rsidRPr="00F76A4C">
        <w:rPr>
          <w:rFonts w:asciiTheme="minorHAnsi" w:hAnsiTheme="minorHAnsi" w:cstheme="minorBidi"/>
        </w:rPr>
        <w:t>, all UNDP work at sub-national level will be aligned to the R4 Framework aimed at addressing the complex recovery and development challenges in Ukraine.  UNDP will focus the sub-national interventions of this proposal in two oblasts and will work with national</w:t>
      </w:r>
      <w:r w:rsidR="004F1E2D" w:rsidRPr="00F76A4C">
        <w:rPr>
          <w:rFonts w:asciiTheme="minorHAnsi" w:hAnsiTheme="minorHAnsi" w:cstheme="minorBidi"/>
        </w:rPr>
        <w:t xml:space="preserve"> </w:t>
      </w:r>
      <w:r w:rsidRPr="00F76A4C">
        <w:rPr>
          <w:rFonts w:asciiTheme="minorHAnsi" w:hAnsiTheme="minorHAnsi" w:cstheme="minorBidi"/>
        </w:rPr>
        <w:t xml:space="preserve">regional </w:t>
      </w:r>
      <w:r w:rsidR="19C7A937" w:rsidRPr="00F76A4C">
        <w:rPr>
          <w:rFonts w:asciiTheme="minorHAnsi" w:hAnsiTheme="minorHAnsi" w:cstheme="minorBidi"/>
        </w:rPr>
        <w:t xml:space="preserve">and municipality </w:t>
      </w:r>
      <w:r w:rsidRPr="00F76A4C">
        <w:rPr>
          <w:rFonts w:asciiTheme="minorHAnsi" w:hAnsiTheme="minorHAnsi" w:cstheme="minorBidi"/>
        </w:rPr>
        <w:t xml:space="preserve">authorities to select </w:t>
      </w:r>
      <w:r w:rsidR="002905EA" w:rsidRPr="00F76A4C">
        <w:rPr>
          <w:rFonts w:asciiTheme="minorHAnsi" w:hAnsiTheme="minorHAnsi" w:cstheme="minorBidi"/>
        </w:rPr>
        <w:t xml:space="preserve">multi-sectoral </w:t>
      </w:r>
      <w:r w:rsidRPr="00F76A4C">
        <w:rPr>
          <w:rFonts w:asciiTheme="minorHAnsi" w:hAnsiTheme="minorHAnsi" w:cstheme="minorBidi"/>
        </w:rPr>
        <w:t xml:space="preserve">interventions </w:t>
      </w:r>
      <w:r w:rsidR="002905EA" w:rsidRPr="00F76A4C">
        <w:rPr>
          <w:rFonts w:asciiTheme="minorHAnsi" w:hAnsiTheme="minorHAnsi" w:cstheme="minorBidi"/>
        </w:rPr>
        <w:t xml:space="preserve">across the outputs </w:t>
      </w:r>
      <w:r w:rsidRPr="00F76A4C">
        <w:rPr>
          <w:rFonts w:asciiTheme="minorHAnsi" w:hAnsiTheme="minorHAnsi" w:cstheme="minorBidi"/>
        </w:rPr>
        <w:t xml:space="preserve">will be linked. </w:t>
      </w:r>
      <w:r w:rsidR="00DE3052" w:rsidRPr="00F76A4C">
        <w:rPr>
          <w:rFonts w:asciiTheme="minorHAnsi" w:hAnsiTheme="minorHAnsi" w:cstheme="minorBidi"/>
        </w:rPr>
        <w:t xml:space="preserve"> The subnational area-based i</w:t>
      </w:r>
      <w:r w:rsidRPr="00F76A4C">
        <w:rPr>
          <w:rFonts w:asciiTheme="minorHAnsi" w:hAnsiTheme="minorHAnsi" w:cstheme="minorBidi"/>
        </w:rPr>
        <w:t xml:space="preserve">nterventions will be designed through participatory and inclusive consultation methodologies and </w:t>
      </w:r>
      <w:r w:rsidRPr="00F76A4C">
        <w:rPr>
          <w:rFonts w:asciiTheme="minorHAnsi" w:hAnsiTheme="minorHAnsi" w:cstheme="minorBidi"/>
        </w:rPr>
        <w:lastRenderedPageBreak/>
        <w:t>will be multi-sectoral, linking immediate/short-term needs with transformational “build-back-better” approaches.</w:t>
      </w:r>
    </w:p>
    <w:p w14:paraId="3FC58E23" w14:textId="4D9C4C2F" w:rsidR="4EE5901C" w:rsidRPr="00F76A4C" w:rsidRDefault="4EE5901C" w:rsidP="4EE5901C">
      <w:pPr>
        <w:rPr>
          <w:rFonts w:asciiTheme="minorHAnsi" w:hAnsiTheme="minorHAnsi" w:cstheme="minorBidi"/>
        </w:rPr>
      </w:pPr>
    </w:p>
    <w:p w14:paraId="7854F5D3" w14:textId="72A04AA6" w:rsidR="007E34A2" w:rsidRPr="00F76A4C" w:rsidDel="002B70AD" w:rsidRDefault="377B61DE" w:rsidP="00EC44FA">
      <w:pPr>
        <w:rPr>
          <w:rFonts w:asciiTheme="minorHAnsi" w:hAnsiTheme="minorHAnsi" w:cstheme="minorBidi"/>
        </w:rPr>
      </w:pPr>
      <w:r w:rsidRPr="00F76A4C">
        <w:rPr>
          <w:rFonts w:asciiTheme="minorHAnsi" w:hAnsiTheme="minorHAnsi" w:cstheme="minorBidi"/>
        </w:rPr>
        <w:t>Building</w:t>
      </w:r>
      <w:r w:rsidR="634A4F6E" w:rsidRPr="00F76A4C">
        <w:rPr>
          <w:rFonts w:asciiTheme="minorHAnsi" w:hAnsiTheme="minorHAnsi" w:cstheme="minorBidi"/>
        </w:rPr>
        <w:t xml:space="preserve"> on</w:t>
      </w:r>
      <w:r w:rsidR="0546E060" w:rsidRPr="00F76A4C">
        <w:rPr>
          <w:rFonts w:asciiTheme="minorHAnsi" w:hAnsiTheme="minorHAnsi" w:cstheme="minorBidi"/>
        </w:rPr>
        <w:t xml:space="preserve"> </w:t>
      </w:r>
      <w:r w:rsidR="2F54EAED" w:rsidRPr="00F76A4C">
        <w:rPr>
          <w:rFonts w:asciiTheme="minorHAnsi" w:hAnsiTheme="minorHAnsi" w:cstheme="minorBidi"/>
        </w:rPr>
        <w:t xml:space="preserve">such </w:t>
      </w:r>
      <w:r w:rsidR="0546E060" w:rsidRPr="00F76A4C">
        <w:rPr>
          <w:rFonts w:asciiTheme="minorHAnsi" w:hAnsiTheme="minorHAnsi" w:cstheme="minorBidi"/>
        </w:rPr>
        <w:t xml:space="preserve">UNDP’s experiences, </w:t>
      </w:r>
      <w:r w:rsidR="75D06841" w:rsidRPr="00F76A4C">
        <w:rPr>
          <w:rFonts w:asciiTheme="minorHAnsi" w:hAnsiTheme="minorHAnsi" w:cstheme="minorBidi"/>
        </w:rPr>
        <w:t>t</w:t>
      </w:r>
      <w:r w:rsidR="4301074D" w:rsidRPr="00F76A4C">
        <w:rPr>
          <w:rFonts w:asciiTheme="minorHAnsi" w:hAnsiTheme="minorHAnsi" w:cstheme="minorBidi"/>
        </w:rPr>
        <w:t>he</w:t>
      </w:r>
      <w:r w:rsidR="364446C1" w:rsidRPr="00F76A4C">
        <w:rPr>
          <w:rFonts w:asciiTheme="minorHAnsi" w:hAnsiTheme="minorHAnsi" w:cstheme="minorBidi"/>
        </w:rPr>
        <w:t xml:space="preserve"> area-based approach under this project is designed to ensure people-</w:t>
      </w:r>
      <w:proofErr w:type="spellStart"/>
      <w:r w:rsidR="364446C1" w:rsidRPr="00F76A4C">
        <w:rPr>
          <w:rFonts w:asciiTheme="minorHAnsi" w:hAnsiTheme="minorHAnsi" w:cstheme="minorBidi"/>
        </w:rPr>
        <w:t>centered</w:t>
      </w:r>
      <w:proofErr w:type="spellEnd"/>
      <w:r w:rsidR="364446C1" w:rsidRPr="00F76A4C">
        <w:rPr>
          <w:rFonts w:asciiTheme="minorHAnsi" w:hAnsiTheme="minorHAnsi" w:cstheme="minorBidi"/>
        </w:rPr>
        <w:t xml:space="preserve">, comprehensive, inclusive and </w:t>
      </w:r>
      <w:r w:rsidR="2925F938" w:rsidRPr="00F76A4C">
        <w:rPr>
          <w:rFonts w:asciiTheme="minorHAnsi" w:hAnsiTheme="minorHAnsi" w:cstheme="minorBidi"/>
        </w:rPr>
        <w:t>context-specific</w:t>
      </w:r>
      <w:r w:rsidR="364446C1" w:rsidRPr="00F76A4C">
        <w:rPr>
          <w:rFonts w:asciiTheme="minorHAnsi" w:hAnsiTheme="minorHAnsi" w:cstheme="minorBidi"/>
        </w:rPr>
        <w:t xml:space="preserve"> interventions. </w:t>
      </w:r>
      <w:r w:rsidR="48D33FF7" w:rsidRPr="00F76A4C">
        <w:rPr>
          <w:rFonts w:asciiTheme="minorHAnsi" w:hAnsiTheme="minorHAnsi" w:cstheme="minorBidi"/>
        </w:rPr>
        <w:t xml:space="preserve">As described in the chart below, the proposed project will aim to generate </w:t>
      </w:r>
      <w:r w:rsidR="640E7376" w:rsidRPr="00F76A4C">
        <w:rPr>
          <w:rFonts w:asciiTheme="minorHAnsi" w:hAnsiTheme="minorHAnsi" w:cstheme="minorBidi"/>
        </w:rPr>
        <w:t>catalytic and synergistic effects to maximize the coverage</w:t>
      </w:r>
      <w:r w:rsidR="364446C1" w:rsidRPr="00F76A4C">
        <w:rPr>
          <w:rFonts w:asciiTheme="minorHAnsi" w:hAnsiTheme="minorHAnsi" w:cstheme="minorBidi"/>
        </w:rPr>
        <w:t xml:space="preserve"> of </w:t>
      </w:r>
      <w:r w:rsidR="640E7376" w:rsidRPr="00F76A4C">
        <w:rPr>
          <w:rFonts w:asciiTheme="minorHAnsi" w:hAnsiTheme="minorHAnsi" w:cstheme="minorBidi"/>
        </w:rPr>
        <w:t xml:space="preserve">positive </w:t>
      </w:r>
      <w:r w:rsidR="48D33FF7" w:rsidRPr="00F76A4C">
        <w:rPr>
          <w:rFonts w:asciiTheme="minorHAnsi" w:hAnsiTheme="minorHAnsi" w:cstheme="minorBidi"/>
        </w:rPr>
        <w:t>impact</w:t>
      </w:r>
      <w:r w:rsidR="2C663FC6" w:rsidRPr="00F76A4C">
        <w:rPr>
          <w:rFonts w:asciiTheme="minorHAnsi" w:hAnsiTheme="minorHAnsi" w:cstheme="minorBidi"/>
        </w:rPr>
        <w:t>s</w:t>
      </w:r>
      <w:r w:rsidR="55E85896" w:rsidRPr="00F76A4C">
        <w:rPr>
          <w:rFonts w:asciiTheme="minorHAnsi" w:hAnsiTheme="minorHAnsi" w:cstheme="minorBidi"/>
        </w:rPr>
        <w:t xml:space="preserve"> within the target areas and beyond by integrating</w:t>
      </w:r>
      <w:r w:rsidR="364446C1" w:rsidRPr="00F76A4C">
        <w:rPr>
          <w:rFonts w:asciiTheme="minorHAnsi" w:hAnsiTheme="minorHAnsi" w:cstheme="minorBidi"/>
        </w:rPr>
        <w:t xml:space="preserve"> multi-facet needs of human</w:t>
      </w:r>
      <w:r w:rsidR="004F1E2D" w:rsidRPr="00F76A4C">
        <w:rPr>
          <w:rFonts w:asciiTheme="minorHAnsi" w:hAnsiTheme="minorHAnsi" w:cstheme="minorBidi"/>
        </w:rPr>
        <w:t xml:space="preserve"> </w:t>
      </w:r>
      <w:r w:rsidR="364446C1" w:rsidRPr="00F76A4C">
        <w:rPr>
          <w:rFonts w:asciiTheme="minorHAnsi" w:hAnsiTheme="minorHAnsi" w:cstheme="minorBidi"/>
        </w:rPr>
        <w:t xml:space="preserve">security in the complex nature of the compounded crises in Ukraine and </w:t>
      </w:r>
      <w:r w:rsidR="1E3FAF86" w:rsidRPr="00F76A4C">
        <w:rPr>
          <w:rFonts w:asciiTheme="minorHAnsi" w:hAnsiTheme="minorHAnsi" w:cstheme="minorBidi"/>
        </w:rPr>
        <w:t>encompassing</w:t>
      </w:r>
      <w:r w:rsidR="364446C1" w:rsidRPr="00F76A4C">
        <w:rPr>
          <w:rFonts w:asciiTheme="minorHAnsi" w:hAnsiTheme="minorHAnsi" w:cstheme="minorBidi"/>
        </w:rPr>
        <w:t xml:space="preserve"> all vulnerable populations in Ukraine, including Internally Displaced Person (IDPs), mine/war victims,</w:t>
      </w:r>
      <w:r w:rsidR="55F98089" w:rsidRPr="00F76A4C">
        <w:rPr>
          <w:rFonts w:asciiTheme="minorHAnsi" w:hAnsiTheme="minorHAnsi" w:cstheme="minorBidi"/>
        </w:rPr>
        <w:t xml:space="preserve"> veterans,</w:t>
      </w:r>
      <w:r w:rsidR="364446C1" w:rsidRPr="00F76A4C">
        <w:rPr>
          <w:rFonts w:asciiTheme="minorHAnsi" w:hAnsiTheme="minorHAnsi" w:cstheme="minorBidi"/>
        </w:rPr>
        <w:t xml:space="preserve"> people with disabilities,</w:t>
      </w:r>
      <w:r w:rsidR="2925F938" w:rsidRPr="00F76A4C">
        <w:rPr>
          <w:rFonts w:asciiTheme="minorHAnsi" w:hAnsiTheme="minorHAnsi" w:cstheme="minorBidi"/>
        </w:rPr>
        <w:t xml:space="preserve"> </w:t>
      </w:r>
      <w:r w:rsidR="364446C1" w:rsidRPr="00F76A4C">
        <w:rPr>
          <w:rFonts w:asciiTheme="minorHAnsi" w:hAnsiTheme="minorHAnsi" w:cstheme="minorBidi"/>
        </w:rPr>
        <w:t xml:space="preserve">and returned </w:t>
      </w:r>
      <w:r w:rsidR="51D5DA79" w:rsidRPr="00F76A4C">
        <w:rPr>
          <w:rFonts w:asciiTheme="minorHAnsi" w:hAnsiTheme="minorHAnsi" w:cstheme="minorBidi"/>
        </w:rPr>
        <w:t>refugees</w:t>
      </w:r>
      <w:r w:rsidR="364446C1" w:rsidRPr="00F76A4C">
        <w:rPr>
          <w:rFonts w:asciiTheme="minorHAnsi" w:hAnsiTheme="minorHAnsi" w:cstheme="minorBidi"/>
        </w:rPr>
        <w:t xml:space="preserve"> and among others</w:t>
      </w:r>
      <w:r w:rsidR="04AAECFC" w:rsidRPr="00F76A4C">
        <w:rPr>
          <w:rFonts w:asciiTheme="minorHAnsi" w:hAnsiTheme="minorHAnsi" w:cstheme="minorBidi"/>
        </w:rPr>
        <w:t>.</w:t>
      </w:r>
      <w:r w:rsidR="364446C1" w:rsidRPr="00F76A4C">
        <w:rPr>
          <w:rFonts w:asciiTheme="minorHAnsi" w:hAnsiTheme="minorHAnsi" w:cstheme="minorBidi"/>
        </w:rPr>
        <w:t xml:space="preserve"> The area-based approach will enable the project to address a holistic, multi-sectoral perspectives beyond sectoral terms and cover the whole population affected by the crisis, living in a specific geographic area in need of multi-sectoral support by working with multiple stakeholders</w:t>
      </w:r>
      <w:r w:rsidR="51D5DA79" w:rsidRPr="00F76A4C">
        <w:rPr>
          <w:rFonts w:asciiTheme="minorHAnsi" w:hAnsiTheme="minorHAnsi" w:cstheme="minorBidi"/>
        </w:rPr>
        <w:t xml:space="preserve"> and strong synergies among different interventions.</w:t>
      </w:r>
      <w:r w:rsidR="364446C1" w:rsidRPr="00F76A4C">
        <w:rPr>
          <w:rFonts w:asciiTheme="minorHAnsi" w:hAnsiTheme="minorHAnsi" w:cstheme="minorBidi"/>
        </w:rPr>
        <w:t xml:space="preserve"> Furthermore, the context and dynamics of the communities significantly vary in different geographical areas in Ukraine, such as recovery, crisis, hosting as well as military action settings. The area-based approach can offer a suitable and practical programming framework for tailoring multi-sectoral support to specific localized needs of the targeted geographical areas.</w:t>
      </w:r>
    </w:p>
    <w:p w14:paraId="2364C338" w14:textId="77777777" w:rsidR="00E15634" w:rsidRPr="00F76A4C" w:rsidRDefault="00E15634" w:rsidP="00E15634">
      <w:pPr>
        <w:spacing w:after="0"/>
        <w:rPr>
          <w:rFonts w:asciiTheme="minorHAnsi" w:eastAsiaTheme="minorEastAsia" w:hAnsiTheme="minorHAnsi" w:cstheme="minorBidi"/>
        </w:rPr>
      </w:pPr>
    </w:p>
    <w:p w14:paraId="2B294109" w14:textId="10DDADE4" w:rsidR="007E34A2" w:rsidRPr="00F76A4C" w:rsidDel="002B70AD" w:rsidRDefault="00E15634" w:rsidP="4EE5901C">
      <w:pPr>
        <w:rPr>
          <w:rFonts w:asciiTheme="minorHAnsi" w:eastAsiaTheme="minorEastAsia" w:hAnsiTheme="minorHAnsi" w:cstheme="minorBidi"/>
        </w:rPr>
      </w:pPr>
      <w:r w:rsidRPr="00F76A4C">
        <w:rPr>
          <w:noProof/>
        </w:rPr>
        <w:drawing>
          <wp:anchor distT="0" distB="0" distL="114300" distR="114300" simplePos="0" relativeHeight="251661331" behindDoc="1" locked="0" layoutInCell="1" allowOverlap="1" wp14:anchorId="6E55468B" wp14:editId="7E54A2CC">
            <wp:simplePos x="0" y="0"/>
            <wp:positionH relativeFrom="column">
              <wp:posOffset>32215</wp:posOffset>
            </wp:positionH>
            <wp:positionV relativeFrom="paragraph">
              <wp:posOffset>1405037</wp:posOffset>
            </wp:positionV>
            <wp:extent cx="6097270" cy="4088765"/>
            <wp:effectExtent l="0" t="0" r="0" b="6985"/>
            <wp:wrapTight wrapText="bothSides">
              <wp:wrapPolygon edited="0">
                <wp:start x="0" y="0"/>
                <wp:lineTo x="0" y="21536"/>
                <wp:lineTo x="21528" y="21536"/>
                <wp:lineTo x="21528" y="0"/>
                <wp:lineTo x="0" y="0"/>
              </wp:wrapPolygon>
            </wp:wrapTight>
            <wp:docPr id="473455350"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pic:nvPicPr>
                  <pic:blipFill>
                    <a:blip r:embed="rId22">
                      <a:extLst>
                        <a:ext uri="{28A0092B-C50C-407E-A947-70E740481C1C}">
                          <a14:useLocalDpi xmlns:a14="http://schemas.microsoft.com/office/drawing/2010/main" val="0"/>
                        </a:ext>
                      </a:extLst>
                    </a:blip>
                    <a:stretch>
                      <a:fillRect/>
                    </a:stretch>
                  </pic:blipFill>
                  <pic:spPr>
                    <a:xfrm>
                      <a:off x="0" y="0"/>
                      <a:ext cx="6097270" cy="4088765"/>
                    </a:xfrm>
                    <a:prstGeom prst="rect">
                      <a:avLst/>
                    </a:prstGeom>
                  </pic:spPr>
                </pic:pic>
              </a:graphicData>
            </a:graphic>
            <wp14:sizeRelH relativeFrom="page">
              <wp14:pctWidth>0</wp14:pctWidth>
            </wp14:sizeRelH>
            <wp14:sizeRelV relativeFrom="page">
              <wp14:pctHeight>0</wp14:pctHeight>
            </wp14:sizeRelV>
          </wp:anchor>
        </w:drawing>
      </w:r>
      <w:r w:rsidR="781DDDC8" w:rsidRPr="00F76A4C">
        <w:rPr>
          <w:rFonts w:asciiTheme="minorHAnsi" w:eastAsiaTheme="minorEastAsia" w:hAnsiTheme="minorHAnsi" w:cstheme="minorBidi"/>
        </w:rPr>
        <w:t xml:space="preserve">Based on the needs, context, and future risks and vulnerabilities that people are facing, at least </w:t>
      </w:r>
      <w:r w:rsidR="5BD5F047" w:rsidRPr="00F76A4C">
        <w:rPr>
          <w:rFonts w:asciiTheme="minorHAnsi" w:eastAsiaTheme="minorEastAsia" w:hAnsiTheme="minorHAnsi" w:cstheme="minorBidi"/>
        </w:rPr>
        <w:t>2</w:t>
      </w:r>
      <w:r w:rsidR="781DDDC8" w:rsidRPr="00F76A4C">
        <w:rPr>
          <w:rFonts w:asciiTheme="minorHAnsi" w:eastAsiaTheme="minorEastAsia" w:hAnsiTheme="minorHAnsi" w:cstheme="minorBidi"/>
        </w:rPr>
        <w:t xml:space="preserve"> </w:t>
      </w:r>
      <w:r w:rsidR="5FA8F2FB" w:rsidRPr="00F76A4C">
        <w:rPr>
          <w:rFonts w:asciiTheme="minorHAnsi" w:eastAsiaTheme="minorEastAsia" w:hAnsiTheme="minorHAnsi" w:cstheme="minorBidi"/>
        </w:rPr>
        <w:t>oblasts</w:t>
      </w:r>
      <w:r w:rsidR="781DDDC8" w:rsidRPr="00F76A4C">
        <w:rPr>
          <w:rFonts w:asciiTheme="minorHAnsi" w:eastAsiaTheme="minorEastAsia" w:hAnsiTheme="minorHAnsi" w:cstheme="minorBidi"/>
        </w:rPr>
        <w:t xml:space="preserve"> will be selected as</w:t>
      </w:r>
      <w:r w:rsidR="7D85F538" w:rsidRPr="00F76A4C">
        <w:rPr>
          <w:rFonts w:asciiTheme="minorHAnsi" w:eastAsiaTheme="minorEastAsia" w:hAnsiTheme="minorHAnsi" w:cstheme="minorBidi"/>
        </w:rPr>
        <w:t xml:space="preserve"> </w:t>
      </w:r>
      <w:r w:rsidR="781DDDC8" w:rsidRPr="00F76A4C">
        <w:rPr>
          <w:rFonts w:asciiTheme="minorHAnsi" w:eastAsiaTheme="minorEastAsia" w:hAnsiTheme="minorHAnsi" w:cstheme="minorBidi"/>
        </w:rPr>
        <w:t xml:space="preserve">target </w:t>
      </w:r>
      <w:r w:rsidR="46E1AA6B" w:rsidRPr="00F76A4C">
        <w:rPr>
          <w:rFonts w:asciiTheme="minorHAnsi" w:eastAsiaTheme="minorEastAsia" w:hAnsiTheme="minorHAnsi" w:cstheme="minorBidi"/>
        </w:rPr>
        <w:t>geographical areas</w:t>
      </w:r>
      <w:r w:rsidR="781DDDC8" w:rsidRPr="00F76A4C">
        <w:rPr>
          <w:rFonts w:asciiTheme="minorHAnsi" w:eastAsiaTheme="minorEastAsia" w:hAnsiTheme="minorHAnsi" w:cstheme="minorBidi"/>
        </w:rPr>
        <w:t xml:space="preserve"> for </w:t>
      </w:r>
      <w:r w:rsidR="40DB7DCD" w:rsidRPr="00F76A4C">
        <w:rPr>
          <w:rFonts w:asciiTheme="minorHAnsi" w:eastAsiaTheme="minorEastAsia" w:hAnsiTheme="minorHAnsi" w:cstheme="minorBidi"/>
        </w:rPr>
        <w:t>multi-</w:t>
      </w:r>
      <w:r w:rsidR="4DEFA695" w:rsidRPr="00F76A4C">
        <w:rPr>
          <w:rFonts w:asciiTheme="minorHAnsi" w:eastAsiaTheme="minorEastAsia" w:hAnsiTheme="minorHAnsi" w:cstheme="minorBidi"/>
        </w:rPr>
        <w:t>sectoral</w:t>
      </w:r>
      <w:r w:rsidR="781DDDC8" w:rsidRPr="00F76A4C">
        <w:rPr>
          <w:rFonts w:asciiTheme="minorHAnsi" w:eastAsiaTheme="minorEastAsia" w:hAnsiTheme="minorHAnsi" w:cstheme="minorBidi"/>
        </w:rPr>
        <w:t xml:space="preserve"> interventions. </w:t>
      </w:r>
      <w:r w:rsidR="7C98A5A3" w:rsidRPr="00F76A4C">
        <w:rPr>
          <w:rFonts w:asciiTheme="minorHAnsi" w:eastAsiaTheme="minorEastAsia" w:hAnsiTheme="minorHAnsi" w:cstheme="minorBidi"/>
        </w:rPr>
        <w:t>The interventions under each output</w:t>
      </w:r>
      <w:r w:rsidR="781DDDC8" w:rsidRPr="00F76A4C">
        <w:rPr>
          <w:rFonts w:asciiTheme="minorHAnsi" w:eastAsiaTheme="minorEastAsia" w:hAnsiTheme="minorHAnsi" w:cstheme="minorBidi"/>
        </w:rPr>
        <w:t xml:space="preserve"> to respond to the identified priority needs in the respective </w:t>
      </w:r>
      <w:r w:rsidR="5565413E" w:rsidRPr="00F76A4C">
        <w:rPr>
          <w:rFonts w:asciiTheme="minorHAnsi" w:eastAsiaTheme="minorEastAsia" w:hAnsiTheme="minorHAnsi" w:cstheme="minorBidi"/>
        </w:rPr>
        <w:t>oblasts will be designed</w:t>
      </w:r>
      <w:r w:rsidR="781DDDC8" w:rsidRPr="00F76A4C">
        <w:rPr>
          <w:rFonts w:asciiTheme="minorHAnsi" w:eastAsiaTheme="minorEastAsia" w:hAnsiTheme="minorHAnsi" w:cstheme="minorBidi"/>
        </w:rPr>
        <w:t xml:space="preserve"> with participatory and inclusive consultation methodologies</w:t>
      </w:r>
      <w:r w:rsidR="6C05C60E" w:rsidRPr="00F76A4C">
        <w:rPr>
          <w:rFonts w:asciiTheme="minorHAnsi" w:eastAsiaTheme="minorEastAsia" w:hAnsiTheme="minorHAnsi" w:cstheme="minorBidi"/>
        </w:rPr>
        <w:t>.</w:t>
      </w:r>
      <w:r w:rsidR="781DDDC8" w:rsidRPr="00F76A4C">
        <w:rPr>
          <w:rFonts w:asciiTheme="minorHAnsi" w:eastAsiaTheme="minorEastAsia" w:hAnsiTheme="minorHAnsi" w:cstheme="minorBidi"/>
        </w:rPr>
        <w:t xml:space="preserve"> Interventions to respond to the inter-related and multi-sectoral needs should </w:t>
      </w:r>
      <w:r w:rsidR="4D916BB6" w:rsidRPr="00F76A4C">
        <w:rPr>
          <w:rFonts w:asciiTheme="minorHAnsi" w:eastAsiaTheme="minorEastAsia" w:hAnsiTheme="minorHAnsi" w:cstheme="minorBidi"/>
        </w:rPr>
        <w:t>be also identified</w:t>
      </w:r>
      <w:r w:rsidR="781DDDC8" w:rsidRPr="00F76A4C">
        <w:rPr>
          <w:rFonts w:asciiTheme="minorHAnsi" w:eastAsiaTheme="minorEastAsia" w:hAnsiTheme="minorHAnsi" w:cstheme="minorBidi"/>
        </w:rPr>
        <w:t>, linking immediate/short-term needs with transformational impacts with a “build-</w:t>
      </w:r>
      <w:r w:rsidR="43909E31" w:rsidRPr="00F76A4C">
        <w:rPr>
          <w:rFonts w:asciiTheme="minorHAnsi" w:eastAsiaTheme="minorEastAsia" w:hAnsiTheme="minorHAnsi" w:cstheme="minorBidi"/>
        </w:rPr>
        <w:t>back</w:t>
      </w:r>
      <w:r w:rsidR="781DDDC8" w:rsidRPr="00F76A4C">
        <w:rPr>
          <w:rFonts w:asciiTheme="minorHAnsi" w:eastAsiaTheme="minorEastAsia" w:hAnsiTheme="minorHAnsi" w:cstheme="minorBidi"/>
        </w:rPr>
        <w:t>-better” approach for human security with the prevention-oriented, protection and empowerment focus</w:t>
      </w:r>
      <w:r w:rsidR="7E605255" w:rsidRPr="00F76A4C">
        <w:rPr>
          <w:rFonts w:asciiTheme="minorHAnsi" w:eastAsiaTheme="minorEastAsia" w:hAnsiTheme="minorHAnsi" w:cstheme="minorBidi"/>
        </w:rPr>
        <w:t>es</w:t>
      </w:r>
      <w:r w:rsidR="781DDDC8" w:rsidRPr="00F76A4C">
        <w:rPr>
          <w:rFonts w:asciiTheme="minorHAnsi" w:eastAsiaTheme="minorEastAsia" w:hAnsiTheme="minorHAnsi" w:cstheme="minorBidi"/>
        </w:rPr>
        <w:t>.</w:t>
      </w:r>
    </w:p>
    <w:p w14:paraId="632BB262" w14:textId="5B0518AB" w:rsidR="00AC739B" w:rsidRPr="00F76A4C" w:rsidRDefault="00AC739B" w:rsidP="00110215">
      <w:pPr>
        <w:ind w:left="1080" w:hanging="1080"/>
        <w:jc w:val="left"/>
      </w:pPr>
    </w:p>
    <w:p w14:paraId="74EFE18E" w14:textId="77777777" w:rsidR="00061F95" w:rsidRPr="00F76A4C" w:rsidRDefault="00061F95" w:rsidP="00C478B9">
      <w:pPr>
        <w:pStyle w:val="PlainText"/>
        <w:spacing w:after="60"/>
        <w:jc w:val="both"/>
        <w:rPr>
          <w:rFonts w:asciiTheme="minorHAnsi" w:hAnsiTheme="minorHAnsi" w:cstheme="minorHAnsi"/>
          <w:b/>
          <w:bCs/>
          <w:color w:val="2E74B5" w:themeColor="accent5" w:themeShade="BF"/>
          <w:sz w:val="24"/>
          <w:szCs w:val="24"/>
        </w:rPr>
      </w:pPr>
    </w:p>
    <w:p w14:paraId="356EA36B" w14:textId="78D094F8" w:rsidR="0A0632EC" w:rsidRPr="00F76A4C" w:rsidRDefault="00A135FF" w:rsidP="00C478B9">
      <w:pPr>
        <w:pStyle w:val="PlainText"/>
        <w:spacing w:after="60"/>
        <w:jc w:val="both"/>
        <w:rPr>
          <w:rFonts w:asciiTheme="minorHAnsi" w:hAnsiTheme="minorHAnsi" w:cstheme="minorHAnsi"/>
          <w:b/>
          <w:bCs/>
          <w:color w:val="2E74B5" w:themeColor="accent5" w:themeShade="BF"/>
          <w:sz w:val="24"/>
          <w:szCs w:val="24"/>
        </w:rPr>
      </w:pPr>
      <w:r w:rsidRPr="00F76A4C">
        <w:rPr>
          <w:rFonts w:asciiTheme="minorHAnsi" w:hAnsiTheme="minorHAnsi" w:cstheme="minorHAnsi"/>
          <w:b/>
          <w:bCs/>
          <w:color w:val="2E74B5" w:themeColor="accent5" w:themeShade="BF"/>
          <w:sz w:val="24"/>
          <w:szCs w:val="24"/>
        </w:rPr>
        <w:t xml:space="preserve">2-6. SDGs Targets </w:t>
      </w:r>
    </w:p>
    <w:p w14:paraId="33DAB90F" w14:textId="497C8E79" w:rsidR="00CD1CDB" w:rsidRPr="00F76A4C" w:rsidRDefault="00595726" w:rsidP="1137DA35">
      <w:pPr>
        <w:rPr>
          <w:rFonts w:asciiTheme="minorHAnsi" w:hAnsiTheme="minorHAnsi" w:cstheme="minorBidi"/>
        </w:rPr>
      </w:pPr>
      <w:r w:rsidRPr="00F76A4C">
        <w:rPr>
          <w:rFonts w:asciiTheme="minorHAnsi" w:hAnsiTheme="minorHAnsi" w:cstheme="minorBidi"/>
        </w:rPr>
        <w:t xml:space="preserve">The interventions of this proposed project focus on addressing the multi-sectoral and inter-twined factors to achieve the SDGs listed below. It should be noted that the activities under each </w:t>
      </w:r>
      <w:r w:rsidR="19A7091C" w:rsidRPr="00F76A4C">
        <w:rPr>
          <w:rFonts w:asciiTheme="minorHAnsi" w:hAnsiTheme="minorHAnsi" w:cstheme="minorBidi"/>
        </w:rPr>
        <w:t xml:space="preserve">output </w:t>
      </w:r>
      <w:r w:rsidRPr="00F76A4C">
        <w:rPr>
          <w:rFonts w:asciiTheme="minorHAnsi" w:hAnsiTheme="minorHAnsi" w:cstheme="minorBidi"/>
        </w:rPr>
        <w:t xml:space="preserve">are expected to exert multiplier effects, bringing conducive conditions for the SDGs targeted under other outcomes and </w:t>
      </w:r>
      <w:r w:rsidRPr="00F76A4C">
        <w:rPr>
          <w:rFonts w:asciiTheme="minorHAnsi" w:hAnsiTheme="minorHAnsi" w:cstheme="minorBidi"/>
        </w:rPr>
        <w:lastRenderedPageBreak/>
        <w:t>beyond the listed SDGs. In particular,</w:t>
      </w:r>
      <w:r w:rsidR="00614DDC" w:rsidRPr="00F76A4C">
        <w:rPr>
          <w:rFonts w:asciiTheme="minorHAnsi" w:hAnsiTheme="minorHAnsi" w:cstheme="minorBidi"/>
        </w:rPr>
        <w:t xml:space="preserve"> </w:t>
      </w:r>
      <w:r w:rsidRPr="00F76A4C">
        <w:rPr>
          <w:rFonts w:asciiTheme="minorHAnsi" w:hAnsiTheme="minorHAnsi" w:cstheme="minorBidi"/>
        </w:rPr>
        <w:t xml:space="preserve">gender equality and women empowerment (SDG 5) will be mainstreamed under each </w:t>
      </w:r>
      <w:r w:rsidR="116F2509" w:rsidRPr="00F76A4C">
        <w:rPr>
          <w:rFonts w:asciiTheme="minorHAnsi" w:hAnsiTheme="minorHAnsi" w:cstheme="minorBidi"/>
        </w:rPr>
        <w:t>output</w:t>
      </w:r>
      <w:r w:rsidRPr="00F76A4C">
        <w:rPr>
          <w:rFonts w:asciiTheme="minorHAnsi" w:hAnsiTheme="minorHAnsi" w:cstheme="minorBidi"/>
        </w:rPr>
        <w:t xml:space="preserve">. </w:t>
      </w:r>
    </w:p>
    <w:tbl>
      <w:tblPr>
        <w:tblStyle w:val="GridTable4-Accent5"/>
        <w:tblW w:w="9780" w:type="dxa"/>
        <w:tblLook w:val="04A0" w:firstRow="1" w:lastRow="0" w:firstColumn="1" w:lastColumn="0" w:noHBand="0" w:noVBand="1"/>
      </w:tblPr>
      <w:tblGrid>
        <w:gridCol w:w="1128"/>
        <w:gridCol w:w="783"/>
        <w:gridCol w:w="784"/>
        <w:gridCol w:w="894"/>
        <w:gridCol w:w="936"/>
        <w:gridCol w:w="871"/>
        <w:gridCol w:w="761"/>
        <w:gridCol w:w="925"/>
        <w:gridCol w:w="871"/>
        <w:gridCol w:w="871"/>
        <w:gridCol w:w="956"/>
      </w:tblGrid>
      <w:tr w:rsidR="00AC739B" w:rsidRPr="00F76A4C" w14:paraId="42F358E0" w14:textId="77777777" w:rsidTr="746F85B8">
        <w:trPr>
          <w:cnfStyle w:val="100000000000" w:firstRow="1" w:lastRow="0" w:firstColumn="0" w:lastColumn="0" w:oddVBand="0" w:evenVBand="0" w:oddHBand="0"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930" w:type="dxa"/>
          </w:tcPr>
          <w:p w14:paraId="7C4A45B2" w14:textId="77777777" w:rsidR="00AC739B" w:rsidRPr="00F76A4C" w:rsidRDefault="00AC739B" w:rsidP="00614DDC">
            <w:pPr>
              <w:jc w:val="center"/>
            </w:pPr>
            <w:r w:rsidRPr="00F76A4C">
              <w:t>Output</w:t>
            </w:r>
          </w:p>
        </w:tc>
        <w:tc>
          <w:tcPr>
            <w:tcW w:w="8850" w:type="dxa"/>
            <w:gridSpan w:val="10"/>
          </w:tcPr>
          <w:p w14:paraId="4860C1B0" w14:textId="77777777" w:rsidR="00AC739B" w:rsidRPr="00F76A4C" w:rsidRDefault="00AC739B" w:rsidP="00614DDC">
            <w:pPr>
              <w:jc w:val="center"/>
              <w:cnfStyle w:val="100000000000" w:firstRow="1" w:lastRow="0" w:firstColumn="0" w:lastColumn="0" w:oddVBand="0" w:evenVBand="0" w:oddHBand="0" w:evenHBand="0" w:firstRowFirstColumn="0" w:firstRowLastColumn="0" w:lastRowFirstColumn="0" w:lastRowLastColumn="0"/>
            </w:pPr>
            <w:r w:rsidRPr="00F76A4C">
              <w:t>Related SDGs</w:t>
            </w:r>
          </w:p>
        </w:tc>
      </w:tr>
      <w:tr w:rsidR="00DD67B2" w:rsidRPr="00F76A4C" w14:paraId="71641C69" w14:textId="77777777" w:rsidTr="746F85B8">
        <w:trPr>
          <w:cnfStyle w:val="000000100000" w:firstRow="0" w:lastRow="0" w:firstColumn="0" w:lastColumn="0" w:oddVBand="0" w:evenVBand="0" w:oddHBand="1" w:evenHBand="0" w:firstRowFirstColumn="0" w:firstRowLastColumn="0" w:lastRowFirstColumn="0" w:lastRowLastColumn="0"/>
          <w:trHeight w:val="809"/>
        </w:trPr>
        <w:tc>
          <w:tcPr>
            <w:cnfStyle w:val="001000000000" w:firstRow="0" w:lastRow="0" w:firstColumn="1" w:lastColumn="0" w:oddVBand="0" w:evenVBand="0" w:oddHBand="0" w:evenHBand="0" w:firstRowFirstColumn="0" w:firstRowLastColumn="0" w:lastRowFirstColumn="0" w:lastRowLastColumn="0"/>
            <w:tcW w:w="930" w:type="dxa"/>
            <w:vAlign w:val="center"/>
          </w:tcPr>
          <w:p w14:paraId="75B36D8A" w14:textId="77777777" w:rsidR="00AC739B" w:rsidRPr="00F76A4C" w:rsidRDefault="00AC739B" w:rsidP="00691BE0">
            <w:pPr>
              <w:spacing w:after="0"/>
              <w:jc w:val="center"/>
            </w:pPr>
            <w:r w:rsidRPr="00F76A4C">
              <w:t>Output 1</w:t>
            </w:r>
          </w:p>
          <w:p w14:paraId="0CA55E59" w14:textId="71E90C30" w:rsidR="00C002CB" w:rsidRPr="00F76A4C" w:rsidRDefault="00C002CB" w:rsidP="00691BE0">
            <w:pPr>
              <w:spacing w:after="0"/>
              <w:jc w:val="center"/>
              <w:rPr>
                <w:b w:val="0"/>
                <w:bCs w:val="0"/>
              </w:rPr>
            </w:pPr>
            <w:r w:rsidRPr="00F76A4C">
              <w:rPr>
                <w:b w:val="0"/>
                <w:bCs w:val="0"/>
              </w:rPr>
              <w:t>(Infra.)</w:t>
            </w:r>
          </w:p>
        </w:tc>
        <w:tc>
          <w:tcPr>
            <w:tcW w:w="810" w:type="dxa"/>
          </w:tcPr>
          <w:p w14:paraId="3F212F0F"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p>
        </w:tc>
        <w:tc>
          <w:tcPr>
            <w:tcW w:w="810" w:type="dxa"/>
          </w:tcPr>
          <w:p w14:paraId="77172B29"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p>
        </w:tc>
        <w:tc>
          <w:tcPr>
            <w:tcW w:w="925" w:type="dxa"/>
          </w:tcPr>
          <w:p w14:paraId="4EDFC67E"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p>
        </w:tc>
        <w:tc>
          <w:tcPr>
            <w:tcW w:w="930" w:type="dxa"/>
          </w:tcPr>
          <w:p w14:paraId="79CEC0B0" w14:textId="5346D894"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p>
        </w:tc>
        <w:tc>
          <w:tcPr>
            <w:tcW w:w="900" w:type="dxa"/>
          </w:tcPr>
          <w:p w14:paraId="0BC315E1" w14:textId="5FEF79FC" w:rsidR="00AC739B" w:rsidRPr="00F76A4C" w:rsidRDefault="00C002CB" w:rsidP="00614DDC">
            <w:pPr>
              <w:cnfStyle w:val="000000100000" w:firstRow="0" w:lastRow="0" w:firstColumn="0" w:lastColumn="0" w:oddVBand="0" w:evenVBand="0" w:oddHBand="1" w:evenHBand="0" w:firstRowFirstColumn="0" w:firstRowLastColumn="0" w:lastRowFirstColumn="0" w:lastRowLastColumn="0"/>
            </w:pPr>
            <w:r w:rsidRPr="00F76A4C">
              <w:rPr>
                <w:noProof/>
              </w:rPr>
              <w:drawing>
                <wp:anchor distT="0" distB="0" distL="114300" distR="114300" simplePos="0" relativeHeight="251658259" behindDoc="0" locked="0" layoutInCell="1" allowOverlap="1" wp14:anchorId="6C89617A" wp14:editId="695C2314">
                  <wp:simplePos x="0" y="0"/>
                  <wp:positionH relativeFrom="column">
                    <wp:posOffset>-16081</wp:posOffset>
                  </wp:positionH>
                  <wp:positionV relativeFrom="paragraph">
                    <wp:posOffset>38735</wp:posOffset>
                  </wp:positionV>
                  <wp:extent cx="457200" cy="457648"/>
                  <wp:effectExtent l="0" t="0" r="0" b="0"/>
                  <wp:wrapNone/>
                  <wp:docPr id="2" name="Picture 2"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shape&#10;&#10;Description automatically generated"/>
                          <pic:cNvPicPr/>
                        </pic:nvPicPr>
                        <pic:blipFill rotWithShape="1">
                          <a:blip r:embed="rId23" cstate="print">
                            <a:extLst>
                              <a:ext uri="{28A0092B-C50C-407E-A947-70E740481C1C}">
                                <a14:useLocalDpi xmlns:a14="http://schemas.microsoft.com/office/drawing/2010/main" val="0"/>
                              </a:ext>
                            </a:extLst>
                          </a:blip>
                          <a:srcRect t="1895" b="-1"/>
                          <a:stretch/>
                        </pic:blipFill>
                        <pic:spPr bwMode="auto">
                          <a:xfrm>
                            <a:off x="0" y="0"/>
                            <a:ext cx="457200" cy="45764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785" w:type="dxa"/>
          </w:tcPr>
          <w:p w14:paraId="562B089E"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r w:rsidRPr="00F76A4C">
              <w:rPr>
                <w:noProof/>
              </w:rPr>
              <w:drawing>
                <wp:anchor distT="0" distB="0" distL="114300" distR="114300" simplePos="0" relativeHeight="251658252" behindDoc="0" locked="0" layoutInCell="1" allowOverlap="1" wp14:anchorId="210822E6" wp14:editId="502F8E2C">
                  <wp:simplePos x="0" y="0"/>
                  <wp:positionH relativeFrom="column">
                    <wp:posOffset>-65073</wp:posOffset>
                  </wp:positionH>
                  <wp:positionV relativeFrom="paragraph">
                    <wp:posOffset>35201</wp:posOffset>
                  </wp:positionV>
                  <wp:extent cx="457200" cy="454025"/>
                  <wp:effectExtent l="0" t="0" r="0" b="3175"/>
                  <wp:wrapNone/>
                  <wp:docPr id="26" name="Picture 26"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Icon&#10;&#10;Description automatically generated"/>
                          <pic:cNvPicPr/>
                        </pic:nvPicPr>
                        <pic:blipFill rotWithShape="1">
                          <a:blip r:embed="rId24" cstate="print">
                            <a:extLst>
                              <a:ext uri="{28A0092B-C50C-407E-A947-70E740481C1C}">
                                <a14:useLocalDpi xmlns:a14="http://schemas.microsoft.com/office/drawing/2010/main" val="0"/>
                              </a:ext>
                            </a:extLst>
                          </a:blip>
                          <a:srcRect t="2649" b="-1"/>
                          <a:stretch/>
                        </pic:blipFill>
                        <pic:spPr bwMode="auto">
                          <a:xfrm>
                            <a:off x="0" y="0"/>
                            <a:ext cx="457200" cy="454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30" w:type="dxa"/>
          </w:tcPr>
          <w:p w14:paraId="4BF671DC"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p>
        </w:tc>
        <w:tc>
          <w:tcPr>
            <w:tcW w:w="900" w:type="dxa"/>
          </w:tcPr>
          <w:p w14:paraId="487AE44E"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r w:rsidRPr="00F76A4C">
              <w:rPr>
                <w:noProof/>
              </w:rPr>
              <w:drawing>
                <wp:anchor distT="0" distB="0" distL="114300" distR="114300" simplePos="0" relativeHeight="251658253" behindDoc="0" locked="0" layoutInCell="1" allowOverlap="1" wp14:anchorId="4B6E05CD" wp14:editId="56E15ED1">
                  <wp:simplePos x="0" y="0"/>
                  <wp:positionH relativeFrom="column">
                    <wp:posOffset>-10997</wp:posOffset>
                  </wp:positionH>
                  <wp:positionV relativeFrom="paragraph">
                    <wp:posOffset>27305</wp:posOffset>
                  </wp:positionV>
                  <wp:extent cx="444504" cy="428065"/>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cstate="print">
                            <a:extLst>
                              <a:ext uri="{28A0092B-C50C-407E-A947-70E740481C1C}">
                                <a14:useLocalDpi xmlns:a14="http://schemas.microsoft.com/office/drawing/2010/main" val="0"/>
                              </a:ext>
                            </a:extLst>
                          </a:blip>
                          <a:srcRect l="8300" t="3455" r="2177" b="6837"/>
                          <a:stretch/>
                        </pic:blipFill>
                        <pic:spPr bwMode="auto">
                          <a:xfrm>
                            <a:off x="0" y="0"/>
                            <a:ext cx="444504" cy="4280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00" w:type="dxa"/>
          </w:tcPr>
          <w:p w14:paraId="2D9566F1"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r w:rsidRPr="00F76A4C">
              <w:rPr>
                <w:noProof/>
              </w:rPr>
              <w:drawing>
                <wp:anchor distT="0" distB="0" distL="114300" distR="114300" simplePos="0" relativeHeight="251658254" behindDoc="0" locked="0" layoutInCell="1" allowOverlap="1" wp14:anchorId="1EFF4D7F" wp14:editId="434CC53F">
                  <wp:simplePos x="0" y="0"/>
                  <wp:positionH relativeFrom="column">
                    <wp:posOffset>2595</wp:posOffset>
                  </wp:positionH>
                  <wp:positionV relativeFrom="paragraph">
                    <wp:posOffset>26670</wp:posOffset>
                  </wp:positionV>
                  <wp:extent cx="463096" cy="437266"/>
                  <wp:effectExtent l="0" t="0" r="0" b="127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cstate="print">
                            <a:extLst>
                              <a:ext uri="{28A0092B-C50C-407E-A947-70E740481C1C}">
                                <a14:useLocalDpi xmlns:a14="http://schemas.microsoft.com/office/drawing/2010/main" val="0"/>
                              </a:ext>
                            </a:extLst>
                          </a:blip>
                          <a:srcRect l="5094" t="6960" r="4984" b="5969"/>
                          <a:stretch/>
                        </pic:blipFill>
                        <pic:spPr bwMode="auto">
                          <a:xfrm>
                            <a:off x="0" y="0"/>
                            <a:ext cx="463096" cy="43726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60" w:type="dxa"/>
          </w:tcPr>
          <w:p w14:paraId="579B06E3"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p>
        </w:tc>
      </w:tr>
      <w:tr w:rsidR="00AC739B" w:rsidRPr="00F76A4C" w14:paraId="3A93D675" w14:textId="77777777" w:rsidTr="746F85B8">
        <w:trPr>
          <w:trHeight w:val="827"/>
        </w:trPr>
        <w:tc>
          <w:tcPr>
            <w:cnfStyle w:val="001000000000" w:firstRow="0" w:lastRow="0" w:firstColumn="1" w:lastColumn="0" w:oddVBand="0" w:evenVBand="0" w:oddHBand="0" w:evenHBand="0" w:firstRowFirstColumn="0" w:firstRowLastColumn="0" w:lastRowFirstColumn="0" w:lastRowLastColumn="0"/>
            <w:tcW w:w="930" w:type="dxa"/>
            <w:vAlign w:val="center"/>
          </w:tcPr>
          <w:p w14:paraId="439F1FFC" w14:textId="77777777" w:rsidR="00AC739B" w:rsidRPr="00F76A4C" w:rsidRDefault="00AC739B" w:rsidP="00691BE0">
            <w:pPr>
              <w:spacing w:after="0"/>
              <w:jc w:val="center"/>
            </w:pPr>
            <w:r w:rsidRPr="00F76A4C">
              <w:t>Output 2</w:t>
            </w:r>
          </w:p>
          <w:p w14:paraId="28A2E234" w14:textId="360D9626" w:rsidR="00C002CB" w:rsidRPr="00F76A4C" w:rsidRDefault="00C002CB" w:rsidP="00691BE0">
            <w:pPr>
              <w:spacing w:after="0"/>
              <w:jc w:val="center"/>
              <w:rPr>
                <w:b w:val="0"/>
                <w:bCs w:val="0"/>
              </w:rPr>
            </w:pPr>
            <w:r w:rsidRPr="00F76A4C">
              <w:rPr>
                <w:b w:val="0"/>
                <w:bCs w:val="0"/>
              </w:rPr>
              <w:t>(Debris)</w:t>
            </w:r>
          </w:p>
        </w:tc>
        <w:tc>
          <w:tcPr>
            <w:tcW w:w="810" w:type="dxa"/>
          </w:tcPr>
          <w:p w14:paraId="0BCCBAB0" w14:textId="3FCA73A2"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c>
          <w:tcPr>
            <w:tcW w:w="810" w:type="dxa"/>
          </w:tcPr>
          <w:p w14:paraId="4822A497" w14:textId="43FB61B1"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c>
          <w:tcPr>
            <w:tcW w:w="925" w:type="dxa"/>
          </w:tcPr>
          <w:p w14:paraId="74110699"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r w:rsidRPr="00F76A4C">
              <w:rPr>
                <w:noProof/>
              </w:rPr>
              <w:drawing>
                <wp:anchor distT="0" distB="0" distL="114300" distR="114300" simplePos="0" relativeHeight="251658250" behindDoc="0" locked="0" layoutInCell="1" allowOverlap="1" wp14:anchorId="56ACE579" wp14:editId="41EC2E12">
                  <wp:simplePos x="0" y="0"/>
                  <wp:positionH relativeFrom="column">
                    <wp:posOffset>-3175</wp:posOffset>
                  </wp:positionH>
                  <wp:positionV relativeFrom="paragraph">
                    <wp:posOffset>30480</wp:posOffset>
                  </wp:positionV>
                  <wp:extent cx="457200" cy="457200"/>
                  <wp:effectExtent l="0" t="0" r="0" b="0"/>
                  <wp:wrapNone/>
                  <wp:docPr id="24" name="Picture 24" descr="A picture containing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application&#10;&#10;Description automatically generated"/>
                          <pic:cNvPicPr/>
                        </pic:nvPicPr>
                        <pic:blipFill rotWithShape="1">
                          <a:blip r:embed="rId27" cstate="print">
                            <a:extLst>
                              <a:ext uri="{28A0092B-C50C-407E-A947-70E740481C1C}">
                                <a14:useLocalDpi xmlns:a14="http://schemas.microsoft.com/office/drawing/2010/main" val="0"/>
                              </a:ext>
                            </a:extLst>
                          </a:blip>
                          <a:srcRect t="3896"/>
                          <a:stretch/>
                        </pic:blipFill>
                        <pic:spPr bwMode="auto">
                          <a:xfrm>
                            <a:off x="0" y="0"/>
                            <a:ext cx="457200" cy="457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30" w:type="dxa"/>
          </w:tcPr>
          <w:p w14:paraId="4C37224D" w14:textId="5FFFC539" w:rsidR="00AC739B" w:rsidRPr="00F76A4C" w:rsidRDefault="02632129" w:rsidP="27293F78">
            <w:pPr>
              <w:cnfStyle w:val="000000000000" w:firstRow="0" w:lastRow="0" w:firstColumn="0" w:lastColumn="0" w:oddVBand="0" w:evenVBand="0" w:oddHBand="0" w:evenHBand="0" w:firstRowFirstColumn="0" w:firstRowLastColumn="0" w:lastRowFirstColumn="0" w:lastRowLastColumn="0"/>
            </w:pPr>
            <w:r w:rsidRPr="00F76A4C">
              <w:rPr>
                <w:noProof/>
              </w:rPr>
              <w:drawing>
                <wp:inline distT="0" distB="0" distL="0" distR="0" wp14:anchorId="33061078" wp14:editId="099CCA58">
                  <wp:extent cx="448910" cy="444804"/>
                  <wp:effectExtent l="0" t="0" r="8890" b="0"/>
                  <wp:docPr id="882314769" name="Picture 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28" cstate="print">
                            <a:extLst>
                              <a:ext uri="{28A0092B-C50C-407E-A947-70E740481C1C}">
                                <a14:useLocalDpi xmlns:a14="http://schemas.microsoft.com/office/drawing/2010/main" val="0"/>
                              </a:ext>
                            </a:extLst>
                          </a:blip>
                          <a:srcRect r="2357"/>
                          <a:stretch>
                            <a:fillRect/>
                          </a:stretch>
                        </pic:blipFill>
                        <pic:spPr bwMode="auto">
                          <a:xfrm>
                            <a:off x="0" y="0"/>
                            <a:ext cx="448910" cy="444804"/>
                          </a:xfrm>
                          <a:prstGeom prst="rect">
                            <a:avLst/>
                          </a:prstGeom>
                          <a:ln>
                            <a:noFill/>
                          </a:ln>
                          <a:extLst>
                            <a:ext uri="{53640926-AAD7-44D8-BBD7-CCE9431645EC}">
                              <a14:shadowObscured xmlns:a14="http://schemas.microsoft.com/office/drawing/2010/main"/>
                            </a:ext>
                          </a:extLst>
                        </pic:spPr>
                      </pic:pic>
                    </a:graphicData>
                  </a:graphic>
                </wp:inline>
              </w:drawing>
            </w:r>
          </w:p>
        </w:tc>
        <w:tc>
          <w:tcPr>
            <w:tcW w:w="900" w:type="dxa"/>
          </w:tcPr>
          <w:p w14:paraId="7A2BD496" w14:textId="626D91DD" w:rsidR="00AC739B" w:rsidRPr="00F76A4C" w:rsidRDefault="00C002CB" w:rsidP="00614DDC">
            <w:pPr>
              <w:cnfStyle w:val="000000000000" w:firstRow="0" w:lastRow="0" w:firstColumn="0" w:lastColumn="0" w:oddVBand="0" w:evenVBand="0" w:oddHBand="0" w:evenHBand="0" w:firstRowFirstColumn="0" w:firstRowLastColumn="0" w:lastRowFirstColumn="0" w:lastRowLastColumn="0"/>
            </w:pPr>
            <w:r w:rsidRPr="00F76A4C">
              <w:rPr>
                <w:noProof/>
              </w:rPr>
              <w:drawing>
                <wp:anchor distT="0" distB="0" distL="114300" distR="114300" simplePos="0" relativeHeight="251658243" behindDoc="0" locked="0" layoutInCell="1" allowOverlap="1" wp14:anchorId="222353BD" wp14:editId="7A07B2CC">
                  <wp:simplePos x="0" y="0"/>
                  <wp:positionH relativeFrom="column">
                    <wp:posOffset>-31115</wp:posOffset>
                  </wp:positionH>
                  <wp:positionV relativeFrom="paragraph">
                    <wp:posOffset>27723</wp:posOffset>
                  </wp:positionV>
                  <wp:extent cx="457200" cy="457648"/>
                  <wp:effectExtent l="0" t="0" r="0" b="0"/>
                  <wp:wrapNone/>
                  <wp:docPr id="7" name="Picture 7"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shape&#10;&#10;Description automatically generated"/>
                          <pic:cNvPicPr/>
                        </pic:nvPicPr>
                        <pic:blipFill rotWithShape="1">
                          <a:blip r:embed="rId23" cstate="print">
                            <a:extLst>
                              <a:ext uri="{28A0092B-C50C-407E-A947-70E740481C1C}">
                                <a14:useLocalDpi xmlns:a14="http://schemas.microsoft.com/office/drawing/2010/main" val="0"/>
                              </a:ext>
                            </a:extLst>
                          </a:blip>
                          <a:srcRect t="1895" b="-1"/>
                          <a:stretch/>
                        </pic:blipFill>
                        <pic:spPr bwMode="auto">
                          <a:xfrm>
                            <a:off x="0" y="0"/>
                            <a:ext cx="457200" cy="45764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C739B" w:rsidRPr="00F76A4C">
              <w:t xml:space="preserve">  </w:t>
            </w:r>
          </w:p>
        </w:tc>
        <w:tc>
          <w:tcPr>
            <w:tcW w:w="785" w:type="dxa"/>
          </w:tcPr>
          <w:p w14:paraId="7E877EEA"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c>
          <w:tcPr>
            <w:tcW w:w="930" w:type="dxa"/>
          </w:tcPr>
          <w:p w14:paraId="2F1CE419" w14:textId="6ECBB265" w:rsidR="00AC739B" w:rsidRPr="00F76A4C" w:rsidRDefault="0D3E7765" w:rsidP="00614DDC">
            <w:pPr>
              <w:cnfStyle w:val="000000000000" w:firstRow="0" w:lastRow="0" w:firstColumn="0" w:lastColumn="0" w:oddVBand="0" w:evenVBand="0" w:oddHBand="0" w:evenHBand="0" w:firstRowFirstColumn="0" w:firstRowLastColumn="0" w:lastRowFirstColumn="0" w:lastRowLastColumn="0"/>
            </w:pPr>
            <w:r w:rsidRPr="00F76A4C">
              <w:rPr>
                <w:noProof/>
              </w:rPr>
              <w:drawing>
                <wp:inline distT="0" distB="0" distL="0" distR="0" wp14:anchorId="36946EEA" wp14:editId="523D02AF">
                  <wp:extent cx="371475" cy="378463"/>
                  <wp:effectExtent l="0" t="0" r="1905" b="0"/>
                  <wp:docPr id="1654191856" name="Picture 10"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71475" cy="378463"/>
                          </a:xfrm>
                          <a:prstGeom prst="rect">
                            <a:avLst/>
                          </a:prstGeom>
                        </pic:spPr>
                      </pic:pic>
                    </a:graphicData>
                  </a:graphic>
                </wp:inline>
              </w:drawing>
            </w:r>
          </w:p>
        </w:tc>
        <w:tc>
          <w:tcPr>
            <w:tcW w:w="900" w:type="dxa"/>
          </w:tcPr>
          <w:p w14:paraId="02676E20" w14:textId="4C298AAA"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c>
          <w:tcPr>
            <w:tcW w:w="900" w:type="dxa"/>
          </w:tcPr>
          <w:p w14:paraId="54F86956"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r w:rsidRPr="00F76A4C">
              <w:rPr>
                <w:noProof/>
              </w:rPr>
              <w:drawing>
                <wp:anchor distT="0" distB="0" distL="114300" distR="114300" simplePos="0" relativeHeight="251658257" behindDoc="0" locked="0" layoutInCell="1" allowOverlap="1" wp14:anchorId="322D49D6" wp14:editId="0E76534A">
                  <wp:simplePos x="0" y="0"/>
                  <wp:positionH relativeFrom="column">
                    <wp:posOffset>-2871</wp:posOffset>
                  </wp:positionH>
                  <wp:positionV relativeFrom="paragraph">
                    <wp:posOffset>39342</wp:posOffset>
                  </wp:positionV>
                  <wp:extent cx="487376" cy="460192"/>
                  <wp:effectExtent l="0" t="0" r="8255"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cstate="print">
                            <a:extLst>
                              <a:ext uri="{28A0092B-C50C-407E-A947-70E740481C1C}">
                                <a14:useLocalDpi xmlns:a14="http://schemas.microsoft.com/office/drawing/2010/main" val="0"/>
                              </a:ext>
                            </a:extLst>
                          </a:blip>
                          <a:srcRect l="5094" t="6960" r="4984" b="5969"/>
                          <a:stretch/>
                        </pic:blipFill>
                        <pic:spPr bwMode="auto">
                          <a:xfrm>
                            <a:off x="0" y="0"/>
                            <a:ext cx="487376" cy="46019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60" w:type="dxa"/>
          </w:tcPr>
          <w:p w14:paraId="58EDEC6C" w14:textId="278F7884" w:rsidR="00AC739B" w:rsidRPr="00F76A4C" w:rsidRDefault="5C96C50A" w:rsidP="00614DDC">
            <w:pPr>
              <w:cnfStyle w:val="000000000000" w:firstRow="0" w:lastRow="0" w:firstColumn="0" w:lastColumn="0" w:oddVBand="0" w:evenVBand="0" w:oddHBand="0" w:evenHBand="0" w:firstRowFirstColumn="0" w:firstRowLastColumn="0" w:lastRowFirstColumn="0" w:lastRowLastColumn="0"/>
            </w:pPr>
            <w:r w:rsidRPr="00F76A4C">
              <w:rPr>
                <w:noProof/>
              </w:rPr>
              <w:drawing>
                <wp:inline distT="0" distB="0" distL="0" distR="0" wp14:anchorId="6EBF5450" wp14:editId="0F82CE76">
                  <wp:extent cx="409575" cy="400050"/>
                  <wp:effectExtent l="0" t="0" r="0" b="0"/>
                  <wp:docPr id="916974815" name="Picture 916974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09575" cy="400050"/>
                          </a:xfrm>
                          <a:prstGeom prst="rect">
                            <a:avLst/>
                          </a:prstGeom>
                        </pic:spPr>
                      </pic:pic>
                    </a:graphicData>
                  </a:graphic>
                </wp:inline>
              </w:drawing>
            </w:r>
          </w:p>
        </w:tc>
      </w:tr>
      <w:tr w:rsidR="00DD67B2" w:rsidRPr="00F76A4C" w14:paraId="684989FA" w14:textId="77777777" w:rsidTr="746F85B8">
        <w:trPr>
          <w:cnfStyle w:val="000000100000" w:firstRow="0" w:lastRow="0" w:firstColumn="0" w:lastColumn="0" w:oddVBand="0" w:evenVBand="0" w:oddHBand="1" w:evenHBand="0" w:firstRowFirstColumn="0" w:firstRowLastColumn="0" w:lastRowFirstColumn="0" w:lastRowLastColumn="0"/>
          <w:trHeight w:val="827"/>
        </w:trPr>
        <w:tc>
          <w:tcPr>
            <w:cnfStyle w:val="001000000000" w:firstRow="0" w:lastRow="0" w:firstColumn="1" w:lastColumn="0" w:oddVBand="0" w:evenVBand="0" w:oddHBand="0" w:evenHBand="0" w:firstRowFirstColumn="0" w:firstRowLastColumn="0" w:lastRowFirstColumn="0" w:lastRowLastColumn="0"/>
            <w:tcW w:w="930" w:type="dxa"/>
            <w:vAlign w:val="center"/>
          </w:tcPr>
          <w:p w14:paraId="0E35B412" w14:textId="77777777" w:rsidR="00AC739B" w:rsidRPr="00F76A4C" w:rsidRDefault="00AC739B" w:rsidP="00691BE0">
            <w:pPr>
              <w:spacing w:after="0"/>
              <w:jc w:val="center"/>
            </w:pPr>
            <w:r w:rsidRPr="00F76A4C">
              <w:t>Output 3</w:t>
            </w:r>
          </w:p>
          <w:p w14:paraId="54971D92" w14:textId="3996ACD2" w:rsidR="00C002CB" w:rsidRPr="00F76A4C" w:rsidRDefault="00C002CB" w:rsidP="00691BE0">
            <w:pPr>
              <w:spacing w:after="0"/>
              <w:jc w:val="center"/>
              <w:rPr>
                <w:b w:val="0"/>
                <w:bCs w:val="0"/>
                <w:sz w:val="18"/>
                <w:szCs w:val="18"/>
              </w:rPr>
            </w:pPr>
            <w:r w:rsidRPr="00F76A4C">
              <w:rPr>
                <w:b w:val="0"/>
                <w:bCs w:val="0"/>
                <w:sz w:val="18"/>
                <w:szCs w:val="18"/>
              </w:rPr>
              <w:t>(Mine</w:t>
            </w:r>
            <w:r w:rsidR="00691BE0" w:rsidRPr="00F76A4C">
              <w:rPr>
                <w:b w:val="0"/>
                <w:bCs w:val="0"/>
                <w:sz w:val="18"/>
                <w:szCs w:val="18"/>
              </w:rPr>
              <w:t xml:space="preserve"> &amp; War Victim</w:t>
            </w:r>
            <w:r w:rsidRPr="00F76A4C">
              <w:rPr>
                <w:b w:val="0"/>
                <w:bCs w:val="0"/>
                <w:sz w:val="18"/>
                <w:szCs w:val="18"/>
              </w:rPr>
              <w:t>)</w:t>
            </w:r>
          </w:p>
        </w:tc>
        <w:tc>
          <w:tcPr>
            <w:tcW w:w="810" w:type="dxa"/>
          </w:tcPr>
          <w:p w14:paraId="4456466D" w14:textId="54C2D6FB" w:rsidR="00AC739B" w:rsidRPr="00F76A4C" w:rsidRDefault="00C002CB" w:rsidP="00614DDC">
            <w:pPr>
              <w:cnfStyle w:val="000000100000" w:firstRow="0" w:lastRow="0" w:firstColumn="0" w:lastColumn="0" w:oddVBand="0" w:evenVBand="0" w:oddHBand="1" w:evenHBand="0" w:firstRowFirstColumn="0" w:firstRowLastColumn="0" w:lastRowFirstColumn="0" w:lastRowLastColumn="0"/>
            </w:pPr>
            <w:r w:rsidRPr="00F76A4C">
              <w:rPr>
                <w:noProof/>
              </w:rPr>
              <w:drawing>
                <wp:anchor distT="0" distB="0" distL="114300" distR="114300" simplePos="0" relativeHeight="251658248" behindDoc="0" locked="0" layoutInCell="1" allowOverlap="1" wp14:anchorId="7337DFFE" wp14:editId="3FB98F74">
                  <wp:simplePos x="0" y="0"/>
                  <wp:positionH relativeFrom="column">
                    <wp:posOffset>-43815</wp:posOffset>
                  </wp:positionH>
                  <wp:positionV relativeFrom="paragraph">
                    <wp:posOffset>21825</wp:posOffset>
                  </wp:positionV>
                  <wp:extent cx="457200" cy="453934"/>
                  <wp:effectExtent l="0" t="0" r="0" b="3810"/>
                  <wp:wrapNone/>
                  <wp:docPr id="22" name="Picture 2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ext&#10;&#10;Description automatically generated"/>
                          <pic:cNvPicPr/>
                        </pic:nvPicPr>
                        <pic:blipFill rotWithShape="1">
                          <a:blip r:embed="rId31" cstate="print">
                            <a:extLst>
                              <a:ext uri="{28A0092B-C50C-407E-A947-70E740481C1C}">
                                <a14:useLocalDpi xmlns:a14="http://schemas.microsoft.com/office/drawing/2010/main" val="0"/>
                              </a:ext>
                            </a:extLst>
                          </a:blip>
                          <a:srcRect r="1324"/>
                          <a:stretch/>
                        </pic:blipFill>
                        <pic:spPr bwMode="auto">
                          <a:xfrm>
                            <a:off x="0" y="0"/>
                            <a:ext cx="457200" cy="45393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810" w:type="dxa"/>
          </w:tcPr>
          <w:p w14:paraId="3CD89C03" w14:textId="1DDF9BA5" w:rsidR="00AC739B" w:rsidRPr="00F76A4C" w:rsidRDefault="00C002CB" w:rsidP="00614DDC">
            <w:pPr>
              <w:cnfStyle w:val="000000100000" w:firstRow="0" w:lastRow="0" w:firstColumn="0" w:lastColumn="0" w:oddVBand="0" w:evenVBand="0" w:oddHBand="1" w:evenHBand="0" w:firstRowFirstColumn="0" w:firstRowLastColumn="0" w:lastRowFirstColumn="0" w:lastRowLastColumn="0"/>
            </w:pPr>
            <w:r w:rsidRPr="00F76A4C">
              <w:rPr>
                <w:noProof/>
              </w:rPr>
              <w:drawing>
                <wp:anchor distT="0" distB="0" distL="114300" distR="114300" simplePos="0" relativeHeight="251658249" behindDoc="0" locked="0" layoutInCell="1" allowOverlap="1" wp14:anchorId="295BF7C2" wp14:editId="33294EA8">
                  <wp:simplePos x="0" y="0"/>
                  <wp:positionH relativeFrom="column">
                    <wp:posOffset>-37465</wp:posOffset>
                  </wp:positionH>
                  <wp:positionV relativeFrom="paragraph">
                    <wp:posOffset>21384</wp:posOffset>
                  </wp:positionV>
                  <wp:extent cx="457200" cy="457200"/>
                  <wp:effectExtent l="0" t="0" r="0" b="0"/>
                  <wp:wrapNone/>
                  <wp:docPr id="23" name="Picture 23"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Icon&#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p>
        </w:tc>
        <w:tc>
          <w:tcPr>
            <w:tcW w:w="925" w:type="dxa"/>
          </w:tcPr>
          <w:p w14:paraId="5CE605D1"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r w:rsidRPr="00F76A4C">
              <w:rPr>
                <w:noProof/>
              </w:rPr>
              <w:drawing>
                <wp:anchor distT="0" distB="0" distL="114300" distR="114300" simplePos="0" relativeHeight="251658241" behindDoc="0" locked="0" layoutInCell="1" allowOverlap="1" wp14:anchorId="6C65FF5E" wp14:editId="2002AFE9">
                  <wp:simplePos x="0" y="0"/>
                  <wp:positionH relativeFrom="column">
                    <wp:posOffset>-9525</wp:posOffset>
                  </wp:positionH>
                  <wp:positionV relativeFrom="paragraph">
                    <wp:posOffset>21590</wp:posOffset>
                  </wp:positionV>
                  <wp:extent cx="457200" cy="457200"/>
                  <wp:effectExtent l="0" t="0" r="0" b="0"/>
                  <wp:wrapNone/>
                  <wp:docPr id="5" name="Picture 5" descr="A picture containing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application&#10;&#10;Description automatically generated"/>
                          <pic:cNvPicPr/>
                        </pic:nvPicPr>
                        <pic:blipFill rotWithShape="1">
                          <a:blip r:embed="rId27" cstate="print">
                            <a:extLst>
                              <a:ext uri="{28A0092B-C50C-407E-A947-70E740481C1C}">
                                <a14:useLocalDpi xmlns:a14="http://schemas.microsoft.com/office/drawing/2010/main" val="0"/>
                              </a:ext>
                            </a:extLst>
                          </a:blip>
                          <a:srcRect t="3896"/>
                          <a:stretch/>
                        </pic:blipFill>
                        <pic:spPr bwMode="auto">
                          <a:xfrm>
                            <a:off x="0" y="0"/>
                            <a:ext cx="457200" cy="457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30" w:type="dxa"/>
          </w:tcPr>
          <w:p w14:paraId="7F79FDE3" w14:textId="3F00BBEA" w:rsidR="00AC739B" w:rsidRPr="00F76A4C" w:rsidRDefault="00C002CB" w:rsidP="00614DDC">
            <w:pPr>
              <w:cnfStyle w:val="000000100000" w:firstRow="0" w:lastRow="0" w:firstColumn="0" w:lastColumn="0" w:oddVBand="0" w:evenVBand="0" w:oddHBand="1" w:evenHBand="0" w:firstRowFirstColumn="0" w:firstRowLastColumn="0" w:lastRowFirstColumn="0" w:lastRowLastColumn="0"/>
            </w:pPr>
            <w:r w:rsidRPr="00F76A4C">
              <w:rPr>
                <w:noProof/>
              </w:rPr>
              <w:drawing>
                <wp:anchor distT="0" distB="0" distL="114300" distR="114300" simplePos="0" relativeHeight="251658251" behindDoc="0" locked="0" layoutInCell="1" allowOverlap="1" wp14:anchorId="1CB03D96" wp14:editId="62D41340">
                  <wp:simplePos x="0" y="0"/>
                  <wp:positionH relativeFrom="column">
                    <wp:posOffset>-34290</wp:posOffset>
                  </wp:positionH>
                  <wp:positionV relativeFrom="paragraph">
                    <wp:posOffset>20985</wp:posOffset>
                  </wp:positionV>
                  <wp:extent cx="457200" cy="453019"/>
                  <wp:effectExtent l="0" t="0" r="0" b="4445"/>
                  <wp:wrapNone/>
                  <wp:docPr id="25" name="Picture 25"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icon&#10;&#10;Description automatically generated"/>
                          <pic:cNvPicPr/>
                        </pic:nvPicPr>
                        <pic:blipFill rotWithShape="1">
                          <a:blip r:embed="rId28" cstate="print">
                            <a:extLst>
                              <a:ext uri="{28A0092B-C50C-407E-A947-70E740481C1C}">
                                <a14:useLocalDpi xmlns:a14="http://schemas.microsoft.com/office/drawing/2010/main" val="0"/>
                              </a:ext>
                            </a:extLst>
                          </a:blip>
                          <a:srcRect r="2357"/>
                          <a:stretch/>
                        </pic:blipFill>
                        <pic:spPr bwMode="auto">
                          <a:xfrm>
                            <a:off x="0" y="0"/>
                            <a:ext cx="457200" cy="45301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00" w:type="dxa"/>
          </w:tcPr>
          <w:p w14:paraId="060DDAF0" w14:textId="4EDF2A7B"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p>
        </w:tc>
        <w:tc>
          <w:tcPr>
            <w:tcW w:w="785" w:type="dxa"/>
          </w:tcPr>
          <w:p w14:paraId="5C94EB33"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p>
        </w:tc>
        <w:tc>
          <w:tcPr>
            <w:tcW w:w="930" w:type="dxa"/>
          </w:tcPr>
          <w:p w14:paraId="580FDE57" w14:textId="4107BF86" w:rsidR="00AC739B" w:rsidRPr="00F76A4C" w:rsidRDefault="00C002CB" w:rsidP="00614DDC">
            <w:pPr>
              <w:cnfStyle w:val="000000100000" w:firstRow="0" w:lastRow="0" w:firstColumn="0" w:lastColumn="0" w:oddVBand="0" w:evenVBand="0" w:oddHBand="1" w:evenHBand="0" w:firstRowFirstColumn="0" w:firstRowLastColumn="0" w:lastRowFirstColumn="0" w:lastRowLastColumn="0"/>
            </w:pPr>
            <w:r w:rsidRPr="00F76A4C">
              <w:rPr>
                <w:noProof/>
              </w:rPr>
              <w:drawing>
                <wp:anchor distT="0" distB="0" distL="114300" distR="114300" simplePos="0" relativeHeight="251658244" behindDoc="0" locked="0" layoutInCell="1" allowOverlap="1" wp14:anchorId="56FECF08" wp14:editId="20D1F3D6">
                  <wp:simplePos x="0" y="0"/>
                  <wp:positionH relativeFrom="column">
                    <wp:posOffset>-27716</wp:posOffset>
                  </wp:positionH>
                  <wp:positionV relativeFrom="paragraph">
                    <wp:posOffset>29782</wp:posOffset>
                  </wp:positionV>
                  <wp:extent cx="455151" cy="463713"/>
                  <wp:effectExtent l="0" t="0" r="1905" b="0"/>
                  <wp:wrapNone/>
                  <wp:docPr id="10" name="Picture 10"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Icon&#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55151" cy="463713"/>
                          </a:xfrm>
                          <a:prstGeom prst="rect">
                            <a:avLst/>
                          </a:prstGeom>
                        </pic:spPr>
                      </pic:pic>
                    </a:graphicData>
                  </a:graphic>
                  <wp14:sizeRelH relativeFrom="page">
                    <wp14:pctWidth>0</wp14:pctWidth>
                  </wp14:sizeRelH>
                  <wp14:sizeRelV relativeFrom="page">
                    <wp14:pctHeight>0</wp14:pctHeight>
                  </wp14:sizeRelV>
                </wp:anchor>
              </w:drawing>
            </w:r>
          </w:p>
        </w:tc>
        <w:tc>
          <w:tcPr>
            <w:tcW w:w="900" w:type="dxa"/>
          </w:tcPr>
          <w:p w14:paraId="73D18F23" w14:textId="70B98BC6" w:rsidR="00AC739B" w:rsidRPr="00F76A4C" w:rsidRDefault="00C002CB" w:rsidP="00614DDC">
            <w:pPr>
              <w:cnfStyle w:val="000000100000" w:firstRow="0" w:lastRow="0" w:firstColumn="0" w:lastColumn="0" w:oddVBand="0" w:evenVBand="0" w:oddHBand="1" w:evenHBand="0" w:firstRowFirstColumn="0" w:firstRowLastColumn="0" w:lastRowFirstColumn="0" w:lastRowLastColumn="0"/>
            </w:pPr>
            <w:r w:rsidRPr="00F76A4C">
              <w:rPr>
                <w:noProof/>
              </w:rPr>
              <w:drawing>
                <wp:anchor distT="0" distB="0" distL="114300" distR="114300" simplePos="0" relativeHeight="251658255" behindDoc="0" locked="0" layoutInCell="1" allowOverlap="1" wp14:anchorId="6359AF46" wp14:editId="0894485C">
                  <wp:simplePos x="0" y="0"/>
                  <wp:positionH relativeFrom="column">
                    <wp:posOffset>51043</wp:posOffset>
                  </wp:positionH>
                  <wp:positionV relativeFrom="paragraph">
                    <wp:posOffset>44891</wp:posOffset>
                  </wp:positionV>
                  <wp:extent cx="444504" cy="42806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cstate="print">
                            <a:extLst>
                              <a:ext uri="{28A0092B-C50C-407E-A947-70E740481C1C}">
                                <a14:useLocalDpi xmlns:a14="http://schemas.microsoft.com/office/drawing/2010/main" val="0"/>
                              </a:ext>
                            </a:extLst>
                          </a:blip>
                          <a:srcRect l="8300" t="3455" r="2177" b="6837"/>
                          <a:stretch/>
                        </pic:blipFill>
                        <pic:spPr bwMode="auto">
                          <a:xfrm>
                            <a:off x="0" y="0"/>
                            <a:ext cx="444504" cy="4280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00" w:type="dxa"/>
          </w:tcPr>
          <w:p w14:paraId="496D2242"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r w:rsidRPr="00F76A4C">
              <w:rPr>
                <w:noProof/>
              </w:rPr>
              <w:drawing>
                <wp:anchor distT="0" distB="0" distL="114300" distR="114300" simplePos="0" relativeHeight="251658258" behindDoc="0" locked="0" layoutInCell="1" allowOverlap="1" wp14:anchorId="62EE1AB3" wp14:editId="638326E2">
                  <wp:simplePos x="0" y="0"/>
                  <wp:positionH relativeFrom="column">
                    <wp:posOffset>12424</wp:posOffset>
                  </wp:positionH>
                  <wp:positionV relativeFrom="paragraph">
                    <wp:posOffset>40710</wp:posOffset>
                  </wp:positionV>
                  <wp:extent cx="479529" cy="452783"/>
                  <wp:effectExtent l="0" t="0" r="0" b="444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cstate="print">
                            <a:extLst>
                              <a:ext uri="{28A0092B-C50C-407E-A947-70E740481C1C}">
                                <a14:useLocalDpi xmlns:a14="http://schemas.microsoft.com/office/drawing/2010/main" val="0"/>
                              </a:ext>
                            </a:extLst>
                          </a:blip>
                          <a:srcRect l="5094" t="6960" r="4984" b="5969"/>
                          <a:stretch/>
                        </pic:blipFill>
                        <pic:spPr bwMode="auto">
                          <a:xfrm>
                            <a:off x="0" y="0"/>
                            <a:ext cx="479529" cy="45278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60" w:type="dxa"/>
          </w:tcPr>
          <w:p w14:paraId="7AC81138"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p>
        </w:tc>
      </w:tr>
      <w:tr w:rsidR="00AC739B" w:rsidRPr="00F76A4C" w14:paraId="7727A1F8" w14:textId="77777777" w:rsidTr="746F85B8">
        <w:trPr>
          <w:trHeight w:val="791"/>
        </w:trPr>
        <w:tc>
          <w:tcPr>
            <w:cnfStyle w:val="001000000000" w:firstRow="0" w:lastRow="0" w:firstColumn="1" w:lastColumn="0" w:oddVBand="0" w:evenVBand="0" w:oddHBand="0" w:evenHBand="0" w:firstRowFirstColumn="0" w:firstRowLastColumn="0" w:lastRowFirstColumn="0" w:lastRowLastColumn="0"/>
            <w:tcW w:w="930" w:type="dxa"/>
            <w:vAlign w:val="center"/>
          </w:tcPr>
          <w:p w14:paraId="12EA1C41" w14:textId="77777777" w:rsidR="00AC739B" w:rsidRPr="00F76A4C" w:rsidRDefault="00AC739B" w:rsidP="00691BE0">
            <w:pPr>
              <w:spacing w:after="0"/>
              <w:jc w:val="center"/>
            </w:pPr>
            <w:r w:rsidRPr="00F76A4C">
              <w:t>Output 4</w:t>
            </w:r>
          </w:p>
          <w:p w14:paraId="683F26BE" w14:textId="05ADA6EA" w:rsidR="00C002CB" w:rsidRPr="00F76A4C" w:rsidRDefault="00C002CB" w:rsidP="00691BE0">
            <w:pPr>
              <w:spacing w:after="0"/>
              <w:jc w:val="center"/>
              <w:rPr>
                <w:b w:val="0"/>
                <w:bCs w:val="0"/>
              </w:rPr>
            </w:pPr>
            <w:r w:rsidRPr="00F76A4C">
              <w:rPr>
                <w:b w:val="0"/>
                <w:bCs w:val="0"/>
              </w:rPr>
              <w:t>(Econ.)</w:t>
            </w:r>
          </w:p>
        </w:tc>
        <w:tc>
          <w:tcPr>
            <w:tcW w:w="810" w:type="dxa"/>
          </w:tcPr>
          <w:p w14:paraId="59BE2894"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r w:rsidRPr="00F76A4C">
              <w:rPr>
                <w:noProof/>
              </w:rPr>
              <w:drawing>
                <wp:anchor distT="0" distB="0" distL="114300" distR="114300" simplePos="0" relativeHeight="251658240" behindDoc="0" locked="0" layoutInCell="1" allowOverlap="1" wp14:anchorId="39778E7C" wp14:editId="3AA1F17B">
                  <wp:simplePos x="0" y="0"/>
                  <wp:positionH relativeFrom="column">
                    <wp:posOffset>-56515</wp:posOffset>
                  </wp:positionH>
                  <wp:positionV relativeFrom="paragraph">
                    <wp:posOffset>26035</wp:posOffset>
                  </wp:positionV>
                  <wp:extent cx="457200" cy="453934"/>
                  <wp:effectExtent l="0" t="0" r="0" b="3810"/>
                  <wp:wrapNone/>
                  <wp:docPr id="6" name="Picture 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ext&#10;&#10;Description automatically generated"/>
                          <pic:cNvPicPr/>
                        </pic:nvPicPr>
                        <pic:blipFill rotWithShape="1">
                          <a:blip r:embed="rId31" cstate="print">
                            <a:extLst>
                              <a:ext uri="{28A0092B-C50C-407E-A947-70E740481C1C}">
                                <a14:useLocalDpi xmlns:a14="http://schemas.microsoft.com/office/drawing/2010/main" val="0"/>
                              </a:ext>
                            </a:extLst>
                          </a:blip>
                          <a:srcRect r="1324"/>
                          <a:stretch/>
                        </pic:blipFill>
                        <pic:spPr bwMode="auto">
                          <a:xfrm>
                            <a:off x="0" y="0"/>
                            <a:ext cx="457200" cy="45393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810" w:type="dxa"/>
          </w:tcPr>
          <w:p w14:paraId="6F27A2A2"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c>
          <w:tcPr>
            <w:tcW w:w="925" w:type="dxa"/>
          </w:tcPr>
          <w:p w14:paraId="5E971E21"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c>
          <w:tcPr>
            <w:tcW w:w="930" w:type="dxa"/>
          </w:tcPr>
          <w:p w14:paraId="666BCCCD" w14:textId="675A3EF6" w:rsidR="00AC739B" w:rsidRPr="00F76A4C" w:rsidRDefault="4A9408F2" w:rsidP="00614DDC">
            <w:pPr>
              <w:cnfStyle w:val="000000000000" w:firstRow="0" w:lastRow="0" w:firstColumn="0" w:lastColumn="0" w:oddVBand="0" w:evenVBand="0" w:oddHBand="0" w:evenHBand="0" w:firstRowFirstColumn="0" w:firstRowLastColumn="0" w:lastRowFirstColumn="0" w:lastRowLastColumn="0"/>
            </w:pPr>
            <w:r w:rsidRPr="00F76A4C">
              <w:rPr>
                <w:noProof/>
              </w:rPr>
              <w:drawing>
                <wp:inline distT="0" distB="0" distL="0" distR="0" wp14:anchorId="0D556F57" wp14:editId="4714D310">
                  <wp:extent cx="457200" cy="453019"/>
                  <wp:effectExtent l="0" t="0" r="0" b="4445"/>
                  <wp:docPr id="1258017469" name="Picture 25"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pic:nvPicPr>
                        <pic:blipFill>
                          <a:blip r:embed="rId28">
                            <a:extLst>
                              <a:ext uri="{28A0092B-C50C-407E-A947-70E740481C1C}">
                                <a14:useLocalDpi xmlns:a14="http://schemas.microsoft.com/office/drawing/2010/main" val="0"/>
                              </a:ext>
                            </a:extLst>
                          </a:blip>
                          <a:srcRect r="2357"/>
                          <a:stretch>
                            <a:fillRect/>
                          </a:stretch>
                        </pic:blipFill>
                        <pic:spPr bwMode="auto">
                          <a:xfrm>
                            <a:off x="0" y="0"/>
                            <a:ext cx="457200" cy="453019"/>
                          </a:xfrm>
                          <a:prstGeom prst="rect">
                            <a:avLst/>
                          </a:prstGeom>
                          <a:ln>
                            <a:noFill/>
                          </a:ln>
                          <a:extLst>
                            <a:ext uri="{53640926-AAD7-44D8-BBD7-CCE9431645EC}">
                              <a14:shadowObscured xmlns:a14="http://schemas.microsoft.com/office/drawing/2010/main"/>
                            </a:ext>
                          </a:extLst>
                        </pic:spPr>
                      </pic:pic>
                    </a:graphicData>
                  </a:graphic>
                </wp:inline>
              </w:drawing>
            </w:r>
          </w:p>
        </w:tc>
        <w:tc>
          <w:tcPr>
            <w:tcW w:w="900" w:type="dxa"/>
          </w:tcPr>
          <w:p w14:paraId="509CB521"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c>
          <w:tcPr>
            <w:tcW w:w="785" w:type="dxa"/>
          </w:tcPr>
          <w:p w14:paraId="26DD98F8"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c>
          <w:tcPr>
            <w:tcW w:w="930" w:type="dxa"/>
          </w:tcPr>
          <w:p w14:paraId="1E421DBD"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r w:rsidRPr="00F76A4C">
              <w:rPr>
                <w:noProof/>
              </w:rPr>
              <w:drawing>
                <wp:anchor distT="0" distB="0" distL="114300" distR="114300" simplePos="0" relativeHeight="251658245" behindDoc="0" locked="0" layoutInCell="1" allowOverlap="1" wp14:anchorId="71B9CBA1" wp14:editId="7FC5D86B">
                  <wp:simplePos x="0" y="0"/>
                  <wp:positionH relativeFrom="column">
                    <wp:posOffset>-26035</wp:posOffset>
                  </wp:positionH>
                  <wp:positionV relativeFrom="paragraph">
                    <wp:posOffset>29541</wp:posOffset>
                  </wp:positionV>
                  <wp:extent cx="448758" cy="457200"/>
                  <wp:effectExtent l="0" t="0" r="8890" b="0"/>
                  <wp:wrapNone/>
                  <wp:docPr id="11" name="Picture 1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Icon&#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48758" cy="457200"/>
                          </a:xfrm>
                          <a:prstGeom prst="rect">
                            <a:avLst/>
                          </a:prstGeom>
                        </pic:spPr>
                      </pic:pic>
                    </a:graphicData>
                  </a:graphic>
                  <wp14:sizeRelH relativeFrom="page">
                    <wp14:pctWidth>0</wp14:pctWidth>
                  </wp14:sizeRelH>
                  <wp14:sizeRelV relativeFrom="page">
                    <wp14:pctHeight>0</wp14:pctHeight>
                  </wp14:sizeRelV>
                </wp:anchor>
              </w:drawing>
            </w:r>
          </w:p>
          <w:p w14:paraId="697BA59D"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c>
          <w:tcPr>
            <w:tcW w:w="900" w:type="dxa"/>
          </w:tcPr>
          <w:p w14:paraId="478D5C97"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r w:rsidRPr="00F76A4C">
              <w:rPr>
                <w:noProof/>
              </w:rPr>
              <w:drawing>
                <wp:anchor distT="0" distB="0" distL="114300" distR="114300" simplePos="0" relativeHeight="251658256" behindDoc="0" locked="0" layoutInCell="1" allowOverlap="1" wp14:anchorId="640C87AA" wp14:editId="4FBD7C45">
                  <wp:simplePos x="0" y="0"/>
                  <wp:positionH relativeFrom="column">
                    <wp:posOffset>24737</wp:posOffset>
                  </wp:positionH>
                  <wp:positionV relativeFrom="paragraph">
                    <wp:posOffset>27609</wp:posOffset>
                  </wp:positionV>
                  <wp:extent cx="473079" cy="455583"/>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cstate="print">
                            <a:extLst>
                              <a:ext uri="{28A0092B-C50C-407E-A947-70E740481C1C}">
                                <a14:useLocalDpi xmlns:a14="http://schemas.microsoft.com/office/drawing/2010/main" val="0"/>
                              </a:ext>
                            </a:extLst>
                          </a:blip>
                          <a:srcRect l="8300" t="3455" r="2177" b="6837"/>
                          <a:stretch/>
                        </pic:blipFill>
                        <pic:spPr bwMode="auto">
                          <a:xfrm>
                            <a:off x="0" y="0"/>
                            <a:ext cx="473079" cy="45558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900" w:type="dxa"/>
          </w:tcPr>
          <w:p w14:paraId="1525DD8E"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c>
          <w:tcPr>
            <w:tcW w:w="960" w:type="dxa"/>
          </w:tcPr>
          <w:p w14:paraId="68B15C1D"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r>
      <w:tr w:rsidR="00DD67B2" w:rsidRPr="00F76A4C" w14:paraId="4E527260" w14:textId="77777777" w:rsidTr="746F85B8">
        <w:trPr>
          <w:cnfStyle w:val="000000100000" w:firstRow="0" w:lastRow="0" w:firstColumn="0" w:lastColumn="0" w:oddVBand="0" w:evenVBand="0" w:oddHBand="1" w:evenHBand="0" w:firstRowFirstColumn="0" w:firstRowLastColumn="0" w:lastRowFirstColumn="0" w:lastRowLastColumn="0"/>
          <w:trHeight w:val="845"/>
        </w:trPr>
        <w:tc>
          <w:tcPr>
            <w:cnfStyle w:val="001000000000" w:firstRow="0" w:lastRow="0" w:firstColumn="1" w:lastColumn="0" w:oddVBand="0" w:evenVBand="0" w:oddHBand="0" w:evenHBand="0" w:firstRowFirstColumn="0" w:firstRowLastColumn="0" w:lastRowFirstColumn="0" w:lastRowLastColumn="0"/>
            <w:tcW w:w="930" w:type="dxa"/>
            <w:vAlign w:val="center"/>
          </w:tcPr>
          <w:p w14:paraId="435272B8" w14:textId="77777777" w:rsidR="00AC739B" w:rsidRPr="00F76A4C" w:rsidRDefault="00AC739B" w:rsidP="00691BE0">
            <w:pPr>
              <w:spacing w:after="0"/>
              <w:jc w:val="center"/>
            </w:pPr>
            <w:r w:rsidRPr="00F76A4C">
              <w:t>Output 5</w:t>
            </w:r>
          </w:p>
          <w:p w14:paraId="467D9457" w14:textId="7ED7CCA2" w:rsidR="00C002CB" w:rsidRPr="00F76A4C" w:rsidRDefault="00C002CB" w:rsidP="00691BE0">
            <w:pPr>
              <w:spacing w:after="0"/>
              <w:jc w:val="center"/>
              <w:rPr>
                <w:b w:val="0"/>
                <w:bCs w:val="0"/>
                <w:sz w:val="20"/>
                <w:szCs w:val="20"/>
              </w:rPr>
            </w:pPr>
            <w:r w:rsidRPr="00F76A4C">
              <w:rPr>
                <w:b w:val="0"/>
                <w:bCs w:val="0"/>
                <w:sz w:val="20"/>
                <w:szCs w:val="20"/>
              </w:rPr>
              <w:t>(Recovery Coord.)</w:t>
            </w:r>
          </w:p>
        </w:tc>
        <w:tc>
          <w:tcPr>
            <w:tcW w:w="810" w:type="dxa"/>
          </w:tcPr>
          <w:p w14:paraId="5AB0A126"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p>
        </w:tc>
        <w:tc>
          <w:tcPr>
            <w:tcW w:w="810" w:type="dxa"/>
          </w:tcPr>
          <w:p w14:paraId="45231CF3"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p>
        </w:tc>
        <w:tc>
          <w:tcPr>
            <w:tcW w:w="925" w:type="dxa"/>
          </w:tcPr>
          <w:p w14:paraId="6F1A7090"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p>
        </w:tc>
        <w:tc>
          <w:tcPr>
            <w:tcW w:w="930" w:type="dxa"/>
          </w:tcPr>
          <w:p w14:paraId="645D3FCB"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p>
        </w:tc>
        <w:tc>
          <w:tcPr>
            <w:tcW w:w="900" w:type="dxa"/>
          </w:tcPr>
          <w:p w14:paraId="686535C5"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p>
        </w:tc>
        <w:tc>
          <w:tcPr>
            <w:tcW w:w="785" w:type="dxa"/>
          </w:tcPr>
          <w:p w14:paraId="0DCCBD68"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p>
        </w:tc>
        <w:tc>
          <w:tcPr>
            <w:tcW w:w="930" w:type="dxa"/>
          </w:tcPr>
          <w:p w14:paraId="028AF568"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p>
        </w:tc>
        <w:tc>
          <w:tcPr>
            <w:tcW w:w="900" w:type="dxa"/>
          </w:tcPr>
          <w:p w14:paraId="27F55A38"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p>
        </w:tc>
        <w:tc>
          <w:tcPr>
            <w:tcW w:w="900" w:type="dxa"/>
          </w:tcPr>
          <w:p w14:paraId="0A92DC1C"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p>
        </w:tc>
        <w:tc>
          <w:tcPr>
            <w:tcW w:w="960" w:type="dxa"/>
          </w:tcPr>
          <w:p w14:paraId="3F12C669" w14:textId="77777777" w:rsidR="00AC739B" w:rsidRPr="00F76A4C" w:rsidRDefault="00AC739B" w:rsidP="00614DDC">
            <w:pPr>
              <w:cnfStyle w:val="000000100000" w:firstRow="0" w:lastRow="0" w:firstColumn="0" w:lastColumn="0" w:oddVBand="0" w:evenVBand="0" w:oddHBand="1" w:evenHBand="0" w:firstRowFirstColumn="0" w:firstRowLastColumn="0" w:lastRowFirstColumn="0" w:lastRowLastColumn="0"/>
            </w:pPr>
            <w:r w:rsidRPr="00F76A4C">
              <w:rPr>
                <w:noProof/>
              </w:rPr>
              <w:drawing>
                <wp:anchor distT="0" distB="0" distL="114300" distR="114300" simplePos="0" relativeHeight="251658246" behindDoc="0" locked="0" layoutInCell="1" allowOverlap="1" wp14:anchorId="3355320B" wp14:editId="666D94B4">
                  <wp:simplePos x="0" y="0"/>
                  <wp:positionH relativeFrom="column">
                    <wp:posOffset>-41247</wp:posOffset>
                  </wp:positionH>
                  <wp:positionV relativeFrom="paragraph">
                    <wp:posOffset>42600</wp:posOffset>
                  </wp:positionV>
                  <wp:extent cx="461175" cy="473675"/>
                  <wp:effectExtent l="0" t="0" r="0" b="3175"/>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463718" cy="476287"/>
                          </a:xfrm>
                          <a:prstGeom prst="rect">
                            <a:avLst/>
                          </a:prstGeom>
                        </pic:spPr>
                      </pic:pic>
                    </a:graphicData>
                  </a:graphic>
                  <wp14:sizeRelH relativeFrom="page">
                    <wp14:pctWidth>0</wp14:pctWidth>
                  </wp14:sizeRelH>
                  <wp14:sizeRelV relativeFrom="page">
                    <wp14:pctHeight>0</wp14:pctHeight>
                  </wp14:sizeRelV>
                </wp:anchor>
              </w:drawing>
            </w:r>
          </w:p>
        </w:tc>
      </w:tr>
      <w:tr w:rsidR="00AC739B" w:rsidRPr="00F76A4C" w14:paraId="21B4680B" w14:textId="77777777" w:rsidTr="746F85B8">
        <w:trPr>
          <w:trHeight w:val="800"/>
        </w:trPr>
        <w:tc>
          <w:tcPr>
            <w:cnfStyle w:val="001000000000" w:firstRow="0" w:lastRow="0" w:firstColumn="1" w:lastColumn="0" w:oddVBand="0" w:evenVBand="0" w:oddHBand="0" w:evenHBand="0" w:firstRowFirstColumn="0" w:firstRowLastColumn="0" w:lastRowFirstColumn="0" w:lastRowLastColumn="0"/>
            <w:tcW w:w="930" w:type="dxa"/>
            <w:vAlign w:val="center"/>
          </w:tcPr>
          <w:p w14:paraId="6473A27B" w14:textId="77777777" w:rsidR="00AC739B" w:rsidRPr="00F76A4C" w:rsidRDefault="00AC739B" w:rsidP="00691BE0">
            <w:pPr>
              <w:spacing w:after="0"/>
              <w:jc w:val="center"/>
            </w:pPr>
            <w:r w:rsidRPr="00F76A4C">
              <w:t>Output 6</w:t>
            </w:r>
          </w:p>
          <w:p w14:paraId="4BFAAA9C" w14:textId="55FE7ACD" w:rsidR="00C002CB" w:rsidRPr="00F76A4C" w:rsidRDefault="00C002CB" w:rsidP="00691BE0">
            <w:pPr>
              <w:spacing w:after="0"/>
              <w:jc w:val="center"/>
              <w:rPr>
                <w:b w:val="0"/>
                <w:bCs w:val="0"/>
              </w:rPr>
            </w:pPr>
            <w:r w:rsidRPr="00F76A4C">
              <w:rPr>
                <w:b w:val="0"/>
                <w:bCs w:val="0"/>
              </w:rPr>
              <w:t>(A2J/HR)</w:t>
            </w:r>
          </w:p>
        </w:tc>
        <w:tc>
          <w:tcPr>
            <w:tcW w:w="810" w:type="dxa"/>
          </w:tcPr>
          <w:p w14:paraId="6A70056D"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c>
          <w:tcPr>
            <w:tcW w:w="810" w:type="dxa"/>
          </w:tcPr>
          <w:p w14:paraId="668D0FDF"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c>
          <w:tcPr>
            <w:tcW w:w="925" w:type="dxa"/>
          </w:tcPr>
          <w:p w14:paraId="4CA6BFB8"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c>
          <w:tcPr>
            <w:tcW w:w="930" w:type="dxa"/>
          </w:tcPr>
          <w:p w14:paraId="3415CA4A"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r w:rsidRPr="00F76A4C">
              <w:rPr>
                <w:noProof/>
              </w:rPr>
              <w:drawing>
                <wp:anchor distT="0" distB="0" distL="114300" distR="114300" simplePos="0" relativeHeight="251658242" behindDoc="0" locked="0" layoutInCell="1" allowOverlap="1" wp14:anchorId="14EEACE3" wp14:editId="29558E33">
                  <wp:simplePos x="0" y="0"/>
                  <wp:positionH relativeFrom="column">
                    <wp:posOffset>21341</wp:posOffset>
                  </wp:positionH>
                  <wp:positionV relativeFrom="paragraph">
                    <wp:posOffset>36459</wp:posOffset>
                  </wp:positionV>
                  <wp:extent cx="448910" cy="444804"/>
                  <wp:effectExtent l="0" t="0" r="8890" b="0"/>
                  <wp:wrapNone/>
                  <wp:docPr id="4" name="Picture 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icon&#10;&#10;Description automatically generated"/>
                          <pic:cNvPicPr/>
                        </pic:nvPicPr>
                        <pic:blipFill rotWithShape="1">
                          <a:blip r:embed="rId28" cstate="print">
                            <a:extLst>
                              <a:ext uri="{28A0092B-C50C-407E-A947-70E740481C1C}">
                                <a14:useLocalDpi xmlns:a14="http://schemas.microsoft.com/office/drawing/2010/main" val="0"/>
                              </a:ext>
                            </a:extLst>
                          </a:blip>
                          <a:srcRect r="2357"/>
                          <a:stretch/>
                        </pic:blipFill>
                        <pic:spPr bwMode="auto">
                          <a:xfrm>
                            <a:off x="0" y="0"/>
                            <a:ext cx="448910" cy="44480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FE478F"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c>
          <w:tcPr>
            <w:tcW w:w="900" w:type="dxa"/>
          </w:tcPr>
          <w:p w14:paraId="300C0826"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c>
          <w:tcPr>
            <w:tcW w:w="785" w:type="dxa"/>
          </w:tcPr>
          <w:p w14:paraId="58A1736B"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c>
          <w:tcPr>
            <w:tcW w:w="930" w:type="dxa"/>
          </w:tcPr>
          <w:p w14:paraId="44D5B300"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c>
          <w:tcPr>
            <w:tcW w:w="900" w:type="dxa"/>
          </w:tcPr>
          <w:p w14:paraId="5540ECC0"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c>
          <w:tcPr>
            <w:tcW w:w="900" w:type="dxa"/>
          </w:tcPr>
          <w:p w14:paraId="36C77537"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p>
        </w:tc>
        <w:tc>
          <w:tcPr>
            <w:tcW w:w="960" w:type="dxa"/>
          </w:tcPr>
          <w:p w14:paraId="1CE8954D" w14:textId="77777777" w:rsidR="00AC739B" w:rsidRPr="00F76A4C" w:rsidRDefault="00AC739B" w:rsidP="00614DDC">
            <w:pPr>
              <w:cnfStyle w:val="000000000000" w:firstRow="0" w:lastRow="0" w:firstColumn="0" w:lastColumn="0" w:oddVBand="0" w:evenVBand="0" w:oddHBand="0" w:evenHBand="0" w:firstRowFirstColumn="0" w:firstRowLastColumn="0" w:lastRowFirstColumn="0" w:lastRowLastColumn="0"/>
            </w:pPr>
            <w:r w:rsidRPr="00F76A4C">
              <w:rPr>
                <w:noProof/>
              </w:rPr>
              <w:drawing>
                <wp:anchor distT="0" distB="0" distL="114300" distR="114300" simplePos="0" relativeHeight="251658247" behindDoc="0" locked="0" layoutInCell="1" allowOverlap="1" wp14:anchorId="64526399" wp14:editId="47C3D25A">
                  <wp:simplePos x="0" y="0"/>
                  <wp:positionH relativeFrom="column">
                    <wp:posOffset>-33296</wp:posOffset>
                  </wp:positionH>
                  <wp:positionV relativeFrom="paragraph">
                    <wp:posOffset>8559</wp:posOffset>
                  </wp:positionV>
                  <wp:extent cx="469127" cy="481344"/>
                  <wp:effectExtent l="0" t="0" r="762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469888" cy="482125"/>
                          </a:xfrm>
                          <a:prstGeom prst="rect">
                            <a:avLst/>
                          </a:prstGeom>
                        </pic:spPr>
                      </pic:pic>
                    </a:graphicData>
                  </a:graphic>
                  <wp14:sizeRelH relativeFrom="page">
                    <wp14:pctWidth>0</wp14:pctWidth>
                  </wp14:sizeRelH>
                  <wp14:sizeRelV relativeFrom="page">
                    <wp14:pctHeight>0</wp14:pctHeight>
                  </wp14:sizeRelV>
                </wp:anchor>
              </w:drawing>
            </w:r>
          </w:p>
        </w:tc>
      </w:tr>
    </w:tbl>
    <w:p w14:paraId="4B44028D" w14:textId="54C6559E" w:rsidR="00047ACA" w:rsidRPr="00F76A4C" w:rsidRDefault="00047ACA" w:rsidP="1137DA35"/>
    <w:p w14:paraId="57CF68FC" w14:textId="77777777" w:rsidR="00E15634" w:rsidRPr="00F76A4C" w:rsidRDefault="00E15634" w:rsidP="1137DA35"/>
    <w:p w14:paraId="5819E2DF" w14:textId="0AB814D7" w:rsidR="004D4FE8" w:rsidRPr="00F76A4C" w:rsidRDefault="004D4FE8" w:rsidP="004D4FE8">
      <w:pPr>
        <w:pStyle w:val="PlainText"/>
        <w:spacing w:after="60"/>
        <w:jc w:val="both"/>
        <w:rPr>
          <w:rFonts w:asciiTheme="minorHAnsi" w:hAnsiTheme="minorHAnsi" w:cstheme="minorHAnsi"/>
          <w:b/>
          <w:bCs/>
          <w:color w:val="2E74B5" w:themeColor="accent5" w:themeShade="BF"/>
          <w:sz w:val="24"/>
          <w:szCs w:val="24"/>
        </w:rPr>
      </w:pPr>
      <w:r w:rsidRPr="00F76A4C">
        <w:rPr>
          <w:rFonts w:asciiTheme="minorHAnsi" w:hAnsiTheme="minorHAnsi" w:cstheme="minorHAnsi"/>
          <w:b/>
          <w:bCs/>
          <w:color w:val="2E74B5" w:themeColor="accent5" w:themeShade="BF"/>
          <w:sz w:val="24"/>
          <w:szCs w:val="24"/>
        </w:rPr>
        <w:t xml:space="preserve">2-7. </w:t>
      </w:r>
      <w:r w:rsidR="00E873DD" w:rsidRPr="00F76A4C">
        <w:rPr>
          <w:rFonts w:asciiTheme="minorHAnsi" w:hAnsiTheme="minorHAnsi" w:cstheme="minorHAnsi"/>
          <w:b/>
          <w:bCs/>
          <w:color w:val="2E74B5" w:themeColor="accent5" w:themeShade="BF"/>
          <w:sz w:val="24"/>
          <w:szCs w:val="24"/>
        </w:rPr>
        <w:t>Inter</w:t>
      </w:r>
      <w:r w:rsidR="00C87410" w:rsidRPr="00F76A4C">
        <w:rPr>
          <w:rFonts w:asciiTheme="minorHAnsi" w:hAnsiTheme="minorHAnsi" w:cstheme="minorHAnsi"/>
          <w:b/>
          <w:bCs/>
          <w:color w:val="2E74B5" w:themeColor="accent5" w:themeShade="BF"/>
          <w:sz w:val="24"/>
          <w:szCs w:val="24"/>
        </w:rPr>
        <w:t xml:space="preserve">-Output Synergies and Cross-Cutting Issues </w:t>
      </w:r>
    </w:p>
    <w:p w14:paraId="0F246135" w14:textId="0B22AE19" w:rsidR="00E873DD" w:rsidRPr="00F76A4C" w:rsidRDefault="00DA510C" w:rsidP="00C87410">
      <w:pPr>
        <w:snapToGrid w:val="0"/>
        <w:rPr>
          <w:rFonts w:ascii="Calibri" w:eastAsia="Calibri" w:hAnsi="Calibri" w:cs="Calibri"/>
        </w:rPr>
      </w:pPr>
      <w:r w:rsidRPr="00F76A4C">
        <w:rPr>
          <w:rFonts w:ascii="Calibri" w:eastAsia="Calibri" w:hAnsi="Calibri" w:cs="Calibri"/>
          <w:b/>
          <w:bCs/>
        </w:rPr>
        <w:t xml:space="preserve">Support for </w:t>
      </w:r>
      <w:r w:rsidR="00C87410" w:rsidRPr="00F76A4C">
        <w:rPr>
          <w:rFonts w:ascii="Calibri" w:eastAsia="Calibri" w:hAnsi="Calibri" w:cs="Calibri"/>
          <w:b/>
          <w:bCs/>
        </w:rPr>
        <w:t>Gender in Crisis Situations:</w:t>
      </w:r>
      <w:r w:rsidR="00C87410" w:rsidRPr="00F76A4C">
        <w:rPr>
          <w:rFonts w:ascii="Calibri" w:eastAsia="Calibri" w:hAnsi="Calibri" w:cs="Calibri"/>
        </w:rPr>
        <w:t xml:space="preserve"> The project interventions under each output will address the 10-Point Action Agenda</w:t>
      </w:r>
      <w:r w:rsidR="00C35F2D" w:rsidRPr="00F76A4C">
        <w:rPr>
          <w:rFonts w:ascii="Calibri" w:eastAsia="Calibri" w:hAnsi="Calibri" w:cs="Calibri"/>
        </w:rPr>
        <w:t>: Advancing Gender Equality in Crisis Settings</w:t>
      </w:r>
      <w:r w:rsidR="00C87410" w:rsidRPr="00F76A4C">
        <w:rPr>
          <w:rFonts w:ascii="Calibri" w:eastAsia="Calibri" w:hAnsi="Calibri" w:cs="Calibri"/>
        </w:rPr>
        <w:t xml:space="preserve"> (10PAA)</w:t>
      </w:r>
      <w:r w:rsidR="00E873DD" w:rsidRPr="00F76A4C">
        <w:rPr>
          <w:rFonts w:ascii="Calibri" w:eastAsia="Calibri" w:hAnsi="Calibri" w:cs="Calibri"/>
        </w:rPr>
        <w:t xml:space="preserve"> as illustrated below:</w:t>
      </w:r>
      <w:r w:rsidR="00691BE0" w:rsidRPr="00F76A4C">
        <w:rPr>
          <w:rFonts w:ascii="Calibri" w:eastAsia="Calibri" w:hAnsi="Calibri" w:cs="Calibri"/>
        </w:rPr>
        <w:t xml:space="preserve"> </w:t>
      </w:r>
    </w:p>
    <w:p w14:paraId="4C7DA483" w14:textId="77777777" w:rsidR="00047ACA" w:rsidRPr="00F76A4C" w:rsidRDefault="00047ACA" w:rsidP="00C87410">
      <w:pPr>
        <w:snapToGrid w:val="0"/>
        <w:rPr>
          <w:rFonts w:ascii="Calibri" w:eastAsia="Calibri" w:hAnsi="Calibri" w:cs="Calibri"/>
        </w:rPr>
      </w:pPr>
    </w:p>
    <w:tbl>
      <w:tblPr>
        <w:tblStyle w:val="TableGrid"/>
        <w:tblW w:w="10350" w:type="dxa"/>
        <w:tblInd w:w="-275" w:type="dxa"/>
        <w:tblLayout w:type="fixed"/>
        <w:tblCellMar>
          <w:left w:w="43" w:type="dxa"/>
          <w:right w:w="43" w:type="dxa"/>
        </w:tblCellMar>
        <w:tblLook w:val="04A0" w:firstRow="1" w:lastRow="0" w:firstColumn="1" w:lastColumn="0" w:noHBand="0" w:noVBand="1"/>
      </w:tblPr>
      <w:tblGrid>
        <w:gridCol w:w="4417"/>
        <w:gridCol w:w="983"/>
        <w:gridCol w:w="1001"/>
        <w:gridCol w:w="979"/>
        <w:gridCol w:w="990"/>
        <w:gridCol w:w="990"/>
        <w:gridCol w:w="990"/>
      </w:tblGrid>
      <w:tr w:rsidR="00D71B04" w:rsidRPr="00F76A4C" w14:paraId="57B6328A" w14:textId="77777777" w:rsidTr="5147ED02">
        <w:trPr>
          <w:trHeight w:val="629"/>
        </w:trPr>
        <w:tc>
          <w:tcPr>
            <w:tcW w:w="4417" w:type="dxa"/>
            <w:shd w:val="clear" w:color="auto" w:fill="FFF2CC" w:themeFill="accent4" w:themeFillTint="33"/>
          </w:tcPr>
          <w:p w14:paraId="1CA7EE07" w14:textId="7B55AD99" w:rsidR="005A0D27" w:rsidRPr="00F76A4C" w:rsidRDefault="005A0D27" w:rsidP="005A0D27">
            <w:pPr>
              <w:snapToGrid w:val="0"/>
              <w:rPr>
                <w:rFonts w:ascii="Calibri" w:eastAsia="Calibri" w:hAnsi="Calibri" w:cs="Calibri"/>
              </w:rPr>
            </w:pPr>
            <w:r w:rsidRPr="00F76A4C">
              <w:rPr>
                <w:rFonts w:ascii="Calibri" w:eastAsia="Calibri" w:hAnsi="Calibri" w:cs="Calibri"/>
              </w:rPr>
              <w:t xml:space="preserve">10-Point Action Agenda Points </w:t>
            </w:r>
          </w:p>
        </w:tc>
        <w:tc>
          <w:tcPr>
            <w:tcW w:w="983" w:type="dxa"/>
            <w:shd w:val="clear" w:color="auto" w:fill="FFF2CC" w:themeFill="accent4" w:themeFillTint="33"/>
          </w:tcPr>
          <w:p w14:paraId="5B1CACFA" w14:textId="77777777" w:rsidR="005A0D27" w:rsidRPr="00F76A4C" w:rsidRDefault="005A0D27" w:rsidP="00ED7E43">
            <w:pPr>
              <w:spacing w:after="0"/>
              <w:jc w:val="center"/>
              <w:rPr>
                <w:rFonts w:asciiTheme="minorHAnsi" w:hAnsiTheme="minorHAnsi"/>
                <w:sz w:val="20"/>
                <w:szCs w:val="20"/>
              </w:rPr>
            </w:pPr>
            <w:r w:rsidRPr="00F76A4C">
              <w:rPr>
                <w:rFonts w:asciiTheme="minorHAnsi" w:hAnsiTheme="minorHAnsi"/>
                <w:sz w:val="20"/>
                <w:szCs w:val="20"/>
              </w:rPr>
              <w:t>Output 1</w:t>
            </w:r>
          </w:p>
          <w:p w14:paraId="71634800" w14:textId="7624E9BB" w:rsidR="005A0D27" w:rsidRPr="00F76A4C" w:rsidRDefault="005A0D27" w:rsidP="00ED7E43">
            <w:pPr>
              <w:snapToGrid w:val="0"/>
              <w:spacing w:after="0"/>
              <w:jc w:val="center"/>
              <w:rPr>
                <w:rFonts w:asciiTheme="minorHAnsi" w:eastAsia="Calibri" w:hAnsiTheme="minorHAnsi" w:cs="Calibri"/>
                <w:sz w:val="16"/>
                <w:szCs w:val="16"/>
              </w:rPr>
            </w:pPr>
            <w:r w:rsidRPr="00F76A4C">
              <w:rPr>
                <w:rFonts w:asciiTheme="minorHAnsi" w:hAnsiTheme="minorHAnsi"/>
                <w:sz w:val="16"/>
                <w:szCs w:val="16"/>
              </w:rPr>
              <w:t>(Infra.)</w:t>
            </w:r>
          </w:p>
        </w:tc>
        <w:tc>
          <w:tcPr>
            <w:tcW w:w="1001" w:type="dxa"/>
            <w:shd w:val="clear" w:color="auto" w:fill="FFF2CC" w:themeFill="accent4" w:themeFillTint="33"/>
          </w:tcPr>
          <w:p w14:paraId="0540EEAD" w14:textId="77777777" w:rsidR="005A0D27" w:rsidRPr="00F76A4C" w:rsidRDefault="005A0D27" w:rsidP="00ED7E43">
            <w:pPr>
              <w:spacing w:after="0"/>
              <w:jc w:val="center"/>
              <w:rPr>
                <w:rFonts w:asciiTheme="minorHAnsi" w:hAnsiTheme="minorHAnsi"/>
                <w:sz w:val="20"/>
                <w:szCs w:val="20"/>
              </w:rPr>
            </w:pPr>
            <w:r w:rsidRPr="00F76A4C">
              <w:rPr>
                <w:rFonts w:asciiTheme="minorHAnsi" w:hAnsiTheme="minorHAnsi"/>
                <w:sz w:val="20"/>
                <w:szCs w:val="20"/>
              </w:rPr>
              <w:t>Output 2</w:t>
            </w:r>
          </w:p>
          <w:p w14:paraId="08CE1074" w14:textId="27111739" w:rsidR="005A0D27" w:rsidRPr="00F76A4C" w:rsidRDefault="005A0D27" w:rsidP="00ED7E43">
            <w:pPr>
              <w:snapToGrid w:val="0"/>
              <w:spacing w:after="0"/>
              <w:jc w:val="center"/>
              <w:rPr>
                <w:rFonts w:asciiTheme="minorHAnsi" w:eastAsia="Calibri" w:hAnsiTheme="minorHAnsi" w:cs="Calibri"/>
                <w:sz w:val="16"/>
                <w:szCs w:val="16"/>
              </w:rPr>
            </w:pPr>
            <w:r w:rsidRPr="00F76A4C">
              <w:rPr>
                <w:rFonts w:asciiTheme="minorHAnsi" w:hAnsiTheme="minorHAnsi"/>
                <w:sz w:val="16"/>
                <w:szCs w:val="16"/>
              </w:rPr>
              <w:t>(Debris)</w:t>
            </w:r>
          </w:p>
        </w:tc>
        <w:tc>
          <w:tcPr>
            <w:tcW w:w="979" w:type="dxa"/>
            <w:shd w:val="clear" w:color="auto" w:fill="FFF2CC" w:themeFill="accent4" w:themeFillTint="33"/>
          </w:tcPr>
          <w:p w14:paraId="052DF935" w14:textId="77777777" w:rsidR="005A0D27" w:rsidRPr="00F76A4C" w:rsidRDefault="005A0D27" w:rsidP="00ED7E43">
            <w:pPr>
              <w:spacing w:after="0"/>
              <w:jc w:val="center"/>
              <w:rPr>
                <w:rFonts w:asciiTheme="minorHAnsi" w:hAnsiTheme="minorHAnsi"/>
                <w:sz w:val="20"/>
                <w:szCs w:val="20"/>
              </w:rPr>
            </w:pPr>
            <w:r w:rsidRPr="00F76A4C">
              <w:rPr>
                <w:rFonts w:asciiTheme="minorHAnsi" w:hAnsiTheme="minorHAnsi"/>
                <w:sz w:val="20"/>
                <w:szCs w:val="20"/>
              </w:rPr>
              <w:t>Output 3</w:t>
            </w:r>
          </w:p>
          <w:p w14:paraId="6459EDB5" w14:textId="38F5E609" w:rsidR="005A0D27" w:rsidRPr="00F76A4C" w:rsidRDefault="005A0D27" w:rsidP="00ED7E43">
            <w:pPr>
              <w:snapToGrid w:val="0"/>
              <w:spacing w:after="0"/>
              <w:jc w:val="center"/>
              <w:rPr>
                <w:rFonts w:asciiTheme="minorHAnsi" w:eastAsia="Calibri" w:hAnsiTheme="minorHAnsi" w:cs="Calibri"/>
                <w:sz w:val="16"/>
                <w:szCs w:val="16"/>
              </w:rPr>
            </w:pPr>
            <w:r w:rsidRPr="00F76A4C">
              <w:rPr>
                <w:rFonts w:asciiTheme="minorHAnsi" w:hAnsiTheme="minorHAnsi"/>
                <w:sz w:val="16"/>
                <w:szCs w:val="16"/>
              </w:rPr>
              <w:t>(Mine</w:t>
            </w:r>
            <w:r w:rsidR="00691BE0" w:rsidRPr="00F76A4C">
              <w:rPr>
                <w:rFonts w:asciiTheme="minorHAnsi" w:hAnsiTheme="minorHAnsi"/>
                <w:sz w:val="16"/>
                <w:szCs w:val="16"/>
              </w:rPr>
              <w:t xml:space="preserve"> &amp; War Victims</w:t>
            </w:r>
            <w:r w:rsidRPr="00F76A4C">
              <w:rPr>
                <w:rFonts w:asciiTheme="minorHAnsi" w:hAnsiTheme="minorHAnsi"/>
                <w:sz w:val="16"/>
                <w:szCs w:val="16"/>
              </w:rPr>
              <w:t>)</w:t>
            </w:r>
          </w:p>
        </w:tc>
        <w:tc>
          <w:tcPr>
            <w:tcW w:w="990" w:type="dxa"/>
            <w:shd w:val="clear" w:color="auto" w:fill="FFF2CC" w:themeFill="accent4" w:themeFillTint="33"/>
          </w:tcPr>
          <w:p w14:paraId="4D918166" w14:textId="77777777" w:rsidR="005A0D27" w:rsidRPr="00F76A4C" w:rsidRDefault="005A0D27" w:rsidP="00ED7E43">
            <w:pPr>
              <w:spacing w:after="0"/>
              <w:jc w:val="center"/>
              <w:rPr>
                <w:rFonts w:asciiTheme="minorHAnsi" w:hAnsiTheme="minorHAnsi"/>
                <w:sz w:val="20"/>
                <w:szCs w:val="20"/>
              </w:rPr>
            </w:pPr>
            <w:r w:rsidRPr="00F76A4C">
              <w:rPr>
                <w:rFonts w:asciiTheme="minorHAnsi" w:hAnsiTheme="minorHAnsi"/>
                <w:sz w:val="20"/>
                <w:szCs w:val="20"/>
              </w:rPr>
              <w:t>Output 4</w:t>
            </w:r>
          </w:p>
          <w:p w14:paraId="6901221A" w14:textId="621E00CB" w:rsidR="005A0D27" w:rsidRPr="00F76A4C" w:rsidRDefault="005A0D27" w:rsidP="00ED7E43">
            <w:pPr>
              <w:snapToGrid w:val="0"/>
              <w:spacing w:after="0"/>
              <w:jc w:val="center"/>
              <w:rPr>
                <w:rFonts w:asciiTheme="minorHAnsi" w:eastAsia="Calibri" w:hAnsiTheme="minorHAnsi" w:cs="Calibri"/>
                <w:sz w:val="16"/>
                <w:szCs w:val="16"/>
              </w:rPr>
            </w:pPr>
            <w:r w:rsidRPr="00F76A4C">
              <w:rPr>
                <w:rFonts w:asciiTheme="minorHAnsi" w:hAnsiTheme="minorHAnsi"/>
                <w:sz w:val="16"/>
                <w:szCs w:val="16"/>
              </w:rPr>
              <w:t>(Econ.)</w:t>
            </w:r>
          </w:p>
        </w:tc>
        <w:tc>
          <w:tcPr>
            <w:tcW w:w="990" w:type="dxa"/>
            <w:shd w:val="clear" w:color="auto" w:fill="FFF2CC" w:themeFill="accent4" w:themeFillTint="33"/>
          </w:tcPr>
          <w:p w14:paraId="03717416" w14:textId="77777777" w:rsidR="005A0D27" w:rsidRPr="00F76A4C" w:rsidRDefault="005A0D27" w:rsidP="00ED7E43">
            <w:pPr>
              <w:spacing w:after="0"/>
              <w:jc w:val="center"/>
              <w:rPr>
                <w:rFonts w:asciiTheme="minorHAnsi" w:hAnsiTheme="minorHAnsi"/>
                <w:sz w:val="20"/>
                <w:szCs w:val="20"/>
              </w:rPr>
            </w:pPr>
            <w:r w:rsidRPr="00F76A4C">
              <w:rPr>
                <w:rFonts w:asciiTheme="minorHAnsi" w:hAnsiTheme="minorHAnsi"/>
                <w:sz w:val="20"/>
                <w:szCs w:val="20"/>
              </w:rPr>
              <w:t>Output 5</w:t>
            </w:r>
          </w:p>
          <w:p w14:paraId="6B86281E" w14:textId="313E84AC" w:rsidR="005A0D27" w:rsidRPr="00F76A4C" w:rsidRDefault="005A0D27" w:rsidP="00ED7E43">
            <w:pPr>
              <w:snapToGrid w:val="0"/>
              <w:spacing w:after="0"/>
              <w:jc w:val="center"/>
              <w:rPr>
                <w:rFonts w:asciiTheme="minorHAnsi" w:eastAsia="Calibri" w:hAnsiTheme="minorHAnsi" w:cs="Calibri"/>
                <w:sz w:val="16"/>
                <w:szCs w:val="16"/>
              </w:rPr>
            </w:pPr>
            <w:r w:rsidRPr="00F76A4C">
              <w:rPr>
                <w:rFonts w:asciiTheme="minorHAnsi" w:hAnsiTheme="minorHAnsi"/>
                <w:sz w:val="16"/>
                <w:szCs w:val="16"/>
              </w:rPr>
              <w:t>(Recovery Coord.)</w:t>
            </w:r>
          </w:p>
        </w:tc>
        <w:tc>
          <w:tcPr>
            <w:tcW w:w="990" w:type="dxa"/>
            <w:shd w:val="clear" w:color="auto" w:fill="FFF2CC" w:themeFill="accent4" w:themeFillTint="33"/>
          </w:tcPr>
          <w:p w14:paraId="0339AC92" w14:textId="77777777" w:rsidR="005A0D27" w:rsidRPr="00F76A4C" w:rsidRDefault="005A0D27" w:rsidP="00ED7E43">
            <w:pPr>
              <w:spacing w:after="0"/>
              <w:jc w:val="center"/>
              <w:rPr>
                <w:rFonts w:asciiTheme="minorHAnsi" w:hAnsiTheme="minorHAnsi"/>
                <w:sz w:val="20"/>
                <w:szCs w:val="20"/>
              </w:rPr>
            </w:pPr>
            <w:r w:rsidRPr="00F76A4C">
              <w:rPr>
                <w:rFonts w:asciiTheme="minorHAnsi" w:hAnsiTheme="minorHAnsi"/>
                <w:sz w:val="20"/>
                <w:szCs w:val="20"/>
              </w:rPr>
              <w:t>Output 6</w:t>
            </w:r>
          </w:p>
          <w:p w14:paraId="14BDFD96" w14:textId="569E0DBE" w:rsidR="005A0D27" w:rsidRPr="00F76A4C" w:rsidRDefault="005A0D27" w:rsidP="00ED7E43">
            <w:pPr>
              <w:snapToGrid w:val="0"/>
              <w:spacing w:after="0"/>
              <w:jc w:val="center"/>
              <w:rPr>
                <w:rFonts w:asciiTheme="minorHAnsi" w:eastAsia="Calibri" w:hAnsiTheme="minorHAnsi" w:cs="Calibri"/>
                <w:sz w:val="16"/>
                <w:szCs w:val="16"/>
              </w:rPr>
            </w:pPr>
            <w:r w:rsidRPr="00F76A4C">
              <w:rPr>
                <w:rFonts w:asciiTheme="minorHAnsi" w:hAnsiTheme="minorHAnsi"/>
                <w:sz w:val="16"/>
                <w:szCs w:val="16"/>
              </w:rPr>
              <w:t>(A2J/HR)</w:t>
            </w:r>
          </w:p>
        </w:tc>
      </w:tr>
      <w:tr w:rsidR="00CD3A9C" w:rsidRPr="00F76A4C" w14:paraId="44B5ABDD" w14:textId="77777777" w:rsidTr="5147ED02">
        <w:tc>
          <w:tcPr>
            <w:tcW w:w="4417" w:type="dxa"/>
          </w:tcPr>
          <w:p w14:paraId="03BDCA2D" w14:textId="5024A082" w:rsidR="005A0D27" w:rsidRPr="00F76A4C" w:rsidRDefault="00ED7E43" w:rsidP="005A0D27">
            <w:pPr>
              <w:snapToGrid w:val="0"/>
              <w:rPr>
                <w:rFonts w:ascii="Calibri" w:eastAsia="Calibri" w:hAnsi="Calibri" w:cs="Calibri"/>
                <w:sz w:val="20"/>
                <w:szCs w:val="20"/>
              </w:rPr>
            </w:pPr>
            <w:r w:rsidRPr="00F76A4C">
              <w:rPr>
                <w:sz w:val="20"/>
                <w:szCs w:val="20"/>
              </w:rPr>
              <w:t xml:space="preserve">1. Stop the brutal trends in conflict-related sexual violence and the pervasiveness of gender-based violence in crisis </w:t>
            </w:r>
          </w:p>
        </w:tc>
        <w:tc>
          <w:tcPr>
            <w:tcW w:w="983" w:type="dxa"/>
          </w:tcPr>
          <w:p w14:paraId="2301E55C" w14:textId="77777777" w:rsidR="005A0D27" w:rsidRPr="00F76A4C" w:rsidRDefault="005A0D27" w:rsidP="005A0D27">
            <w:pPr>
              <w:snapToGrid w:val="0"/>
              <w:rPr>
                <w:rFonts w:ascii="Calibri" w:eastAsiaTheme="minorEastAsia" w:hAnsi="Calibri" w:cs="Calibri"/>
                <w:lang w:eastAsia="ja-JP"/>
              </w:rPr>
            </w:pPr>
          </w:p>
        </w:tc>
        <w:tc>
          <w:tcPr>
            <w:tcW w:w="1001" w:type="dxa"/>
          </w:tcPr>
          <w:p w14:paraId="1AC8B911" w14:textId="77777777" w:rsidR="005A0D27" w:rsidRPr="00F76A4C" w:rsidRDefault="005A0D27" w:rsidP="005A0D27">
            <w:pPr>
              <w:snapToGrid w:val="0"/>
              <w:rPr>
                <w:rFonts w:ascii="Calibri" w:eastAsia="Calibri" w:hAnsi="Calibri" w:cs="Calibri"/>
              </w:rPr>
            </w:pPr>
          </w:p>
        </w:tc>
        <w:tc>
          <w:tcPr>
            <w:tcW w:w="979" w:type="dxa"/>
            <w:shd w:val="clear" w:color="auto" w:fill="FFC000" w:themeFill="accent4"/>
          </w:tcPr>
          <w:p w14:paraId="21706EF6" w14:textId="77777777" w:rsidR="005A0D27" w:rsidRPr="00F76A4C" w:rsidRDefault="005A0D27" w:rsidP="005A0D27">
            <w:pPr>
              <w:snapToGrid w:val="0"/>
              <w:rPr>
                <w:rFonts w:ascii="Calibri" w:eastAsia="Calibri" w:hAnsi="Calibri" w:cs="Calibri"/>
              </w:rPr>
            </w:pPr>
          </w:p>
        </w:tc>
        <w:tc>
          <w:tcPr>
            <w:tcW w:w="990" w:type="dxa"/>
          </w:tcPr>
          <w:p w14:paraId="715D862A" w14:textId="77777777" w:rsidR="005A0D27" w:rsidRPr="00F76A4C" w:rsidRDefault="005A0D27" w:rsidP="005A0D27">
            <w:pPr>
              <w:snapToGrid w:val="0"/>
              <w:rPr>
                <w:rFonts w:ascii="Calibri" w:eastAsia="Calibri" w:hAnsi="Calibri" w:cs="Calibri"/>
              </w:rPr>
            </w:pPr>
          </w:p>
        </w:tc>
        <w:tc>
          <w:tcPr>
            <w:tcW w:w="990" w:type="dxa"/>
            <w:shd w:val="clear" w:color="auto" w:fill="FFC000" w:themeFill="accent4"/>
          </w:tcPr>
          <w:p w14:paraId="2BF0FF4E" w14:textId="77777777" w:rsidR="005A0D27" w:rsidRPr="00F76A4C" w:rsidRDefault="005A0D27" w:rsidP="005A0D27">
            <w:pPr>
              <w:snapToGrid w:val="0"/>
              <w:rPr>
                <w:rFonts w:ascii="Calibri" w:eastAsia="Calibri" w:hAnsi="Calibri" w:cs="Calibri"/>
              </w:rPr>
            </w:pPr>
          </w:p>
        </w:tc>
        <w:tc>
          <w:tcPr>
            <w:tcW w:w="990" w:type="dxa"/>
            <w:shd w:val="clear" w:color="auto" w:fill="FFC000" w:themeFill="accent4"/>
          </w:tcPr>
          <w:p w14:paraId="577F2B87" w14:textId="77777777" w:rsidR="005A0D27" w:rsidRPr="00F76A4C" w:rsidRDefault="005A0D27" w:rsidP="005A0D27">
            <w:pPr>
              <w:snapToGrid w:val="0"/>
              <w:rPr>
                <w:rFonts w:ascii="Calibri" w:eastAsia="Calibri" w:hAnsi="Calibri" w:cs="Calibri"/>
              </w:rPr>
            </w:pPr>
          </w:p>
        </w:tc>
      </w:tr>
      <w:tr w:rsidR="00EA5B49" w:rsidRPr="00F76A4C" w14:paraId="3376608F" w14:textId="77777777" w:rsidTr="5147ED02">
        <w:tc>
          <w:tcPr>
            <w:tcW w:w="4417" w:type="dxa"/>
          </w:tcPr>
          <w:p w14:paraId="088F249D" w14:textId="3F28B473" w:rsidR="005A0D27" w:rsidRPr="00F76A4C" w:rsidRDefault="00ED7E43" w:rsidP="005A0D27">
            <w:pPr>
              <w:snapToGrid w:val="0"/>
              <w:rPr>
                <w:rFonts w:ascii="Calibri" w:eastAsia="Calibri" w:hAnsi="Calibri" w:cs="Calibri"/>
                <w:sz w:val="20"/>
                <w:szCs w:val="20"/>
              </w:rPr>
            </w:pPr>
            <w:r w:rsidRPr="00F76A4C">
              <w:rPr>
                <w:sz w:val="20"/>
                <w:szCs w:val="20"/>
              </w:rPr>
              <w:t>2. Claim women’s agency as leaders of peace processes and political institutions: Women must be at the table</w:t>
            </w:r>
          </w:p>
        </w:tc>
        <w:tc>
          <w:tcPr>
            <w:tcW w:w="983" w:type="dxa"/>
          </w:tcPr>
          <w:p w14:paraId="767C6104" w14:textId="77777777" w:rsidR="005A0D27" w:rsidRPr="00F76A4C" w:rsidRDefault="005A0D27" w:rsidP="005A0D27">
            <w:pPr>
              <w:snapToGrid w:val="0"/>
              <w:rPr>
                <w:rFonts w:ascii="Calibri" w:eastAsia="Calibri" w:hAnsi="Calibri" w:cs="Calibri"/>
              </w:rPr>
            </w:pPr>
          </w:p>
        </w:tc>
        <w:tc>
          <w:tcPr>
            <w:tcW w:w="1001" w:type="dxa"/>
          </w:tcPr>
          <w:p w14:paraId="1CA2C952" w14:textId="77777777" w:rsidR="005A0D27" w:rsidRPr="00F76A4C" w:rsidRDefault="005A0D27" w:rsidP="005A0D27">
            <w:pPr>
              <w:snapToGrid w:val="0"/>
              <w:rPr>
                <w:rFonts w:ascii="Calibri" w:eastAsia="Calibri" w:hAnsi="Calibri" w:cs="Calibri"/>
              </w:rPr>
            </w:pPr>
          </w:p>
        </w:tc>
        <w:tc>
          <w:tcPr>
            <w:tcW w:w="979" w:type="dxa"/>
          </w:tcPr>
          <w:p w14:paraId="2C1213CD" w14:textId="77777777" w:rsidR="005A0D27" w:rsidRPr="00F76A4C" w:rsidRDefault="005A0D27" w:rsidP="005A0D27">
            <w:pPr>
              <w:snapToGrid w:val="0"/>
              <w:rPr>
                <w:rFonts w:ascii="Calibri" w:eastAsia="Calibri" w:hAnsi="Calibri" w:cs="Calibri"/>
              </w:rPr>
            </w:pPr>
          </w:p>
        </w:tc>
        <w:tc>
          <w:tcPr>
            <w:tcW w:w="990" w:type="dxa"/>
          </w:tcPr>
          <w:p w14:paraId="4C8E5E1D" w14:textId="77777777" w:rsidR="005A0D27" w:rsidRPr="00F76A4C" w:rsidRDefault="005A0D27" w:rsidP="005A0D27">
            <w:pPr>
              <w:snapToGrid w:val="0"/>
              <w:rPr>
                <w:rFonts w:ascii="Calibri" w:eastAsia="Calibri" w:hAnsi="Calibri" w:cs="Calibri"/>
              </w:rPr>
            </w:pPr>
          </w:p>
        </w:tc>
        <w:tc>
          <w:tcPr>
            <w:tcW w:w="990" w:type="dxa"/>
            <w:shd w:val="clear" w:color="auto" w:fill="FFC000" w:themeFill="accent4"/>
          </w:tcPr>
          <w:p w14:paraId="0CBD52AF" w14:textId="77777777" w:rsidR="005A0D27" w:rsidRPr="00F76A4C" w:rsidRDefault="005A0D27" w:rsidP="005A0D27">
            <w:pPr>
              <w:snapToGrid w:val="0"/>
              <w:rPr>
                <w:rFonts w:ascii="Calibri" w:eastAsia="Calibri" w:hAnsi="Calibri" w:cs="Calibri"/>
              </w:rPr>
            </w:pPr>
          </w:p>
        </w:tc>
        <w:tc>
          <w:tcPr>
            <w:tcW w:w="990" w:type="dxa"/>
          </w:tcPr>
          <w:p w14:paraId="5619B660" w14:textId="77777777" w:rsidR="005A0D27" w:rsidRPr="00F76A4C" w:rsidRDefault="005A0D27" w:rsidP="005A0D27">
            <w:pPr>
              <w:snapToGrid w:val="0"/>
              <w:rPr>
                <w:rFonts w:ascii="Calibri" w:eastAsia="Calibri" w:hAnsi="Calibri" w:cs="Calibri"/>
              </w:rPr>
            </w:pPr>
          </w:p>
        </w:tc>
      </w:tr>
      <w:tr w:rsidR="007C0CF0" w:rsidRPr="00F76A4C" w14:paraId="5432EC7B" w14:textId="77777777" w:rsidTr="5147ED02">
        <w:tc>
          <w:tcPr>
            <w:tcW w:w="4417" w:type="dxa"/>
          </w:tcPr>
          <w:p w14:paraId="5F632610" w14:textId="04237165" w:rsidR="005A0D27" w:rsidRPr="00F76A4C" w:rsidRDefault="00ED7E43" w:rsidP="005A0D27">
            <w:pPr>
              <w:snapToGrid w:val="0"/>
              <w:rPr>
                <w:rFonts w:ascii="Calibri" w:eastAsia="Calibri" w:hAnsi="Calibri" w:cs="Calibri"/>
                <w:sz w:val="20"/>
                <w:szCs w:val="20"/>
              </w:rPr>
            </w:pPr>
            <w:r w:rsidRPr="00F76A4C">
              <w:rPr>
                <w:sz w:val="20"/>
                <w:szCs w:val="20"/>
              </w:rPr>
              <w:t>3. Ensure women’s access to justice and security and their full rights as citizens</w:t>
            </w:r>
          </w:p>
        </w:tc>
        <w:tc>
          <w:tcPr>
            <w:tcW w:w="983" w:type="dxa"/>
          </w:tcPr>
          <w:p w14:paraId="79B82507" w14:textId="77777777" w:rsidR="005A0D27" w:rsidRPr="00F76A4C" w:rsidRDefault="005A0D27" w:rsidP="005A0D27">
            <w:pPr>
              <w:snapToGrid w:val="0"/>
              <w:rPr>
                <w:rFonts w:ascii="Calibri" w:eastAsia="Calibri" w:hAnsi="Calibri" w:cs="Calibri"/>
              </w:rPr>
            </w:pPr>
          </w:p>
        </w:tc>
        <w:tc>
          <w:tcPr>
            <w:tcW w:w="1001" w:type="dxa"/>
          </w:tcPr>
          <w:p w14:paraId="287168FE" w14:textId="77777777" w:rsidR="005A0D27" w:rsidRPr="00F76A4C" w:rsidRDefault="005A0D27" w:rsidP="005A0D27">
            <w:pPr>
              <w:snapToGrid w:val="0"/>
              <w:rPr>
                <w:rFonts w:ascii="Calibri" w:eastAsia="Calibri" w:hAnsi="Calibri" w:cs="Calibri"/>
              </w:rPr>
            </w:pPr>
          </w:p>
        </w:tc>
        <w:tc>
          <w:tcPr>
            <w:tcW w:w="979" w:type="dxa"/>
          </w:tcPr>
          <w:p w14:paraId="21D59E09" w14:textId="77777777" w:rsidR="005A0D27" w:rsidRPr="00F76A4C" w:rsidRDefault="005A0D27" w:rsidP="005A0D27">
            <w:pPr>
              <w:snapToGrid w:val="0"/>
              <w:rPr>
                <w:rFonts w:ascii="Calibri" w:eastAsia="Calibri" w:hAnsi="Calibri" w:cs="Calibri"/>
              </w:rPr>
            </w:pPr>
          </w:p>
        </w:tc>
        <w:tc>
          <w:tcPr>
            <w:tcW w:w="990" w:type="dxa"/>
          </w:tcPr>
          <w:p w14:paraId="1B1C76DE" w14:textId="77777777" w:rsidR="005A0D27" w:rsidRPr="00F76A4C" w:rsidRDefault="005A0D27" w:rsidP="005A0D27">
            <w:pPr>
              <w:snapToGrid w:val="0"/>
              <w:rPr>
                <w:rFonts w:ascii="Calibri" w:eastAsia="Calibri" w:hAnsi="Calibri" w:cs="Calibri"/>
              </w:rPr>
            </w:pPr>
          </w:p>
        </w:tc>
        <w:tc>
          <w:tcPr>
            <w:tcW w:w="990" w:type="dxa"/>
          </w:tcPr>
          <w:p w14:paraId="2E08F3F2" w14:textId="77777777" w:rsidR="005A0D27" w:rsidRPr="00F76A4C" w:rsidRDefault="005A0D27" w:rsidP="005A0D27">
            <w:pPr>
              <w:snapToGrid w:val="0"/>
              <w:rPr>
                <w:rFonts w:ascii="Calibri" w:eastAsia="Calibri" w:hAnsi="Calibri" w:cs="Calibri"/>
              </w:rPr>
            </w:pPr>
          </w:p>
        </w:tc>
        <w:tc>
          <w:tcPr>
            <w:tcW w:w="990" w:type="dxa"/>
            <w:shd w:val="clear" w:color="auto" w:fill="FFC000" w:themeFill="accent4"/>
          </w:tcPr>
          <w:p w14:paraId="288367D4" w14:textId="77777777" w:rsidR="005A0D27" w:rsidRPr="00F76A4C" w:rsidRDefault="005A0D27" w:rsidP="005A0D27">
            <w:pPr>
              <w:snapToGrid w:val="0"/>
              <w:rPr>
                <w:rFonts w:ascii="Calibri" w:eastAsia="Calibri" w:hAnsi="Calibri" w:cs="Calibri"/>
              </w:rPr>
            </w:pPr>
          </w:p>
        </w:tc>
      </w:tr>
      <w:tr w:rsidR="007C0CF0" w:rsidRPr="00F76A4C" w14:paraId="72E4B22F" w14:textId="77777777" w:rsidTr="5147ED02">
        <w:tc>
          <w:tcPr>
            <w:tcW w:w="4417" w:type="dxa"/>
          </w:tcPr>
          <w:p w14:paraId="40A71AED" w14:textId="35DE6472" w:rsidR="005A0D27" w:rsidRPr="00F76A4C" w:rsidRDefault="00ED7E43" w:rsidP="005A0D27">
            <w:pPr>
              <w:snapToGrid w:val="0"/>
              <w:rPr>
                <w:rFonts w:ascii="Calibri" w:eastAsia="Calibri" w:hAnsi="Calibri" w:cs="Calibri"/>
                <w:sz w:val="20"/>
                <w:szCs w:val="20"/>
              </w:rPr>
            </w:pPr>
            <w:r w:rsidRPr="00F76A4C">
              <w:rPr>
                <w:sz w:val="20"/>
                <w:szCs w:val="20"/>
              </w:rPr>
              <w:t>4. Promote the participation and leadership of women and women’s organizations in crisis and recovery</w:t>
            </w:r>
          </w:p>
        </w:tc>
        <w:tc>
          <w:tcPr>
            <w:tcW w:w="983" w:type="dxa"/>
          </w:tcPr>
          <w:p w14:paraId="65C0D3AE" w14:textId="77777777" w:rsidR="005A0D27" w:rsidRPr="00F76A4C" w:rsidRDefault="005A0D27" w:rsidP="005A0D27">
            <w:pPr>
              <w:snapToGrid w:val="0"/>
              <w:rPr>
                <w:rFonts w:ascii="Calibri" w:eastAsia="Calibri" w:hAnsi="Calibri" w:cs="Calibri"/>
              </w:rPr>
            </w:pPr>
          </w:p>
        </w:tc>
        <w:tc>
          <w:tcPr>
            <w:tcW w:w="1001" w:type="dxa"/>
          </w:tcPr>
          <w:p w14:paraId="3185B565" w14:textId="77777777" w:rsidR="005A0D27" w:rsidRPr="00F76A4C" w:rsidRDefault="005A0D27" w:rsidP="005A0D27">
            <w:pPr>
              <w:snapToGrid w:val="0"/>
              <w:rPr>
                <w:rFonts w:ascii="Calibri" w:eastAsia="Calibri" w:hAnsi="Calibri" w:cs="Calibri"/>
              </w:rPr>
            </w:pPr>
          </w:p>
        </w:tc>
        <w:tc>
          <w:tcPr>
            <w:tcW w:w="979" w:type="dxa"/>
          </w:tcPr>
          <w:p w14:paraId="718CAED7" w14:textId="77777777" w:rsidR="005A0D27" w:rsidRPr="00F76A4C" w:rsidRDefault="005A0D27" w:rsidP="005A0D27">
            <w:pPr>
              <w:snapToGrid w:val="0"/>
              <w:rPr>
                <w:rFonts w:ascii="Calibri" w:eastAsia="Calibri" w:hAnsi="Calibri" w:cs="Calibri"/>
              </w:rPr>
            </w:pPr>
          </w:p>
        </w:tc>
        <w:tc>
          <w:tcPr>
            <w:tcW w:w="990" w:type="dxa"/>
          </w:tcPr>
          <w:p w14:paraId="3D1C756D" w14:textId="77777777" w:rsidR="005A0D27" w:rsidRPr="00F76A4C" w:rsidRDefault="005A0D27" w:rsidP="005A0D27">
            <w:pPr>
              <w:snapToGrid w:val="0"/>
              <w:rPr>
                <w:rFonts w:ascii="Calibri" w:eastAsia="Calibri" w:hAnsi="Calibri" w:cs="Calibri"/>
              </w:rPr>
            </w:pPr>
          </w:p>
        </w:tc>
        <w:tc>
          <w:tcPr>
            <w:tcW w:w="990" w:type="dxa"/>
            <w:shd w:val="clear" w:color="auto" w:fill="FFC000" w:themeFill="accent4"/>
          </w:tcPr>
          <w:p w14:paraId="07D1B23D" w14:textId="77777777" w:rsidR="005A0D27" w:rsidRPr="00F76A4C" w:rsidRDefault="005A0D27" w:rsidP="005A0D27">
            <w:pPr>
              <w:snapToGrid w:val="0"/>
              <w:rPr>
                <w:rFonts w:ascii="Calibri" w:eastAsia="Calibri" w:hAnsi="Calibri" w:cs="Calibri"/>
              </w:rPr>
            </w:pPr>
          </w:p>
        </w:tc>
        <w:tc>
          <w:tcPr>
            <w:tcW w:w="990" w:type="dxa"/>
            <w:shd w:val="clear" w:color="auto" w:fill="FFC000" w:themeFill="accent4"/>
          </w:tcPr>
          <w:p w14:paraId="12AF8742" w14:textId="77777777" w:rsidR="005A0D27" w:rsidRPr="00F76A4C" w:rsidRDefault="005A0D27" w:rsidP="005A0D27">
            <w:pPr>
              <w:snapToGrid w:val="0"/>
              <w:rPr>
                <w:rFonts w:ascii="Calibri" w:eastAsia="Calibri" w:hAnsi="Calibri" w:cs="Calibri"/>
              </w:rPr>
            </w:pPr>
          </w:p>
        </w:tc>
      </w:tr>
      <w:tr w:rsidR="00D71B04" w:rsidRPr="00F76A4C" w14:paraId="1B6F5113" w14:textId="77777777" w:rsidTr="5147ED02">
        <w:tc>
          <w:tcPr>
            <w:tcW w:w="4417" w:type="dxa"/>
          </w:tcPr>
          <w:p w14:paraId="4A94B2A7" w14:textId="0983B282" w:rsidR="005A0D27" w:rsidRPr="00F76A4C" w:rsidRDefault="00ED7E43" w:rsidP="005A0D27">
            <w:pPr>
              <w:snapToGrid w:val="0"/>
              <w:rPr>
                <w:rFonts w:ascii="Calibri" w:eastAsia="Calibri" w:hAnsi="Calibri" w:cs="Calibri"/>
                <w:sz w:val="20"/>
                <w:szCs w:val="20"/>
              </w:rPr>
            </w:pPr>
            <w:r w:rsidRPr="00F76A4C">
              <w:rPr>
                <w:sz w:val="20"/>
                <w:szCs w:val="20"/>
              </w:rPr>
              <w:t>5. Value women’s unique knowledge and capacities in resilience-building, risk reduction and climate action</w:t>
            </w:r>
          </w:p>
        </w:tc>
        <w:tc>
          <w:tcPr>
            <w:tcW w:w="983" w:type="dxa"/>
            <w:shd w:val="clear" w:color="auto" w:fill="FFC000" w:themeFill="accent4"/>
          </w:tcPr>
          <w:p w14:paraId="45969AFE" w14:textId="77777777" w:rsidR="005A0D27" w:rsidRPr="00F76A4C" w:rsidRDefault="005A0D27" w:rsidP="005A0D27">
            <w:pPr>
              <w:snapToGrid w:val="0"/>
              <w:rPr>
                <w:rFonts w:ascii="Calibri" w:eastAsia="Calibri" w:hAnsi="Calibri" w:cs="Calibri"/>
              </w:rPr>
            </w:pPr>
          </w:p>
        </w:tc>
        <w:tc>
          <w:tcPr>
            <w:tcW w:w="1001" w:type="dxa"/>
            <w:shd w:val="clear" w:color="auto" w:fill="FFC000" w:themeFill="accent4"/>
          </w:tcPr>
          <w:p w14:paraId="3DC4D272" w14:textId="77777777" w:rsidR="005A0D27" w:rsidRPr="00F76A4C" w:rsidRDefault="005A0D27" w:rsidP="005A0D27">
            <w:pPr>
              <w:snapToGrid w:val="0"/>
              <w:rPr>
                <w:rFonts w:ascii="Calibri" w:eastAsia="Calibri" w:hAnsi="Calibri" w:cs="Calibri"/>
              </w:rPr>
            </w:pPr>
          </w:p>
        </w:tc>
        <w:tc>
          <w:tcPr>
            <w:tcW w:w="979" w:type="dxa"/>
            <w:shd w:val="clear" w:color="auto" w:fill="FFC000" w:themeFill="accent4"/>
          </w:tcPr>
          <w:p w14:paraId="42CA46E4" w14:textId="77777777" w:rsidR="005A0D27" w:rsidRPr="00F76A4C" w:rsidRDefault="005A0D27" w:rsidP="005A0D27">
            <w:pPr>
              <w:snapToGrid w:val="0"/>
              <w:rPr>
                <w:rFonts w:ascii="Calibri" w:eastAsia="Calibri" w:hAnsi="Calibri" w:cs="Calibri"/>
              </w:rPr>
            </w:pPr>
          </w:p>
        </w:tc>
        <w:tc>
          <w:tcPr>
            <w:tcW w:w="990" w:type="dxa"/>
            <w:shd w:val="clear" w:color="auto" w:fill="FFC000" w:themeFill="accent4"/>
          </w:tcPr>
          <w:p w14:paraId="650E6CBF" w14:textId="77777777" w:rsidR="005A0D27" w:rsidRPr="00F76A4C" w:rsidRDefault="005A0D27" w:rsidP="005A0D27">
            <w:pPr>
              <w:snapToGrid w:val="0"/>
              <w:rPr>
                <w:rFonts w:ascii="Calibri" w:eastAsia="Calibri" w:hAnsi="Calibri" w:cs="Calibri"/>
              </w:rPr>
            </w:pPr>
          </w:p>
        </w:tc>
        <w:tc>
          <w:tcPr>
            <w:tcW w:w="990" w:type="dxa"/>
            <w:shd w:val="clear" w:color="auto" w:fill="FFC000" w:themeFill="accent4"/>
          </w:tcPr>
          <w:p w14:paraId="756EC602" w14:textId="77777777" w:rsidR="005A0D27" w:rsidRPr="00F76A4C" w:rsidRDefault="005A0D27" w:rsidP="005A0D27">
            <w:pPr>
              <w:snapToGrid w:val="0"/>
              <w:rPr>
                <w:rFonts w:ascii="Calibri" w:eastAsia="Calibri" w:hAnsi="Calibri" w:cs="Calibri"/>
              </w:rPr>
            </w:pPr>
          </w:p>
        </w:tc>
        <w:tc>
          <w:tcPr>
            <w:tcW w:w="990" w:type="dxa"/>
            <w:shd w:val="clear" w:color="auto" w:fill="FFC000" w:themeFill="accent4"/>
          </w:tcPr>
          <w:p w14:paraId="35AF26C6" w14:textId="77777777" w:rsidR="005A0D27" w:rsidRPr="00F76A4C" w:rsidRDefault="005A0D27" w:rsidP="005A0D27">
            <w:pPr>
              <w:snapToGrid w:val="0"/>
              <w:rPr>
                <w:rFonts w:ascii="Calibri" w:eastAsia="Calibri" w:hAnsi="Calibri" w:cs="Calibri"/>
              </w:rPr>
            </w:pPr>
          </w:p>
        </w:tc>
      </w:tr>
      <w:tr w:rsidR="007C0CF0" w:rsidRPr="00F76A4C" w14:paraId="2B295A9A" w14:textId="77777777" w:rsidTr="5147ED02">
        <w:trPr>
          <w:trHeight w:val="300"/>
        </w:trPr>
        <w:tc>
          <w:tcPr>
            <w:tcW w:w="4417" w:type="dxa"/>
          </w:tcPr>
          <w:p w14:paraId="188602E6" w14:textId="2970E35C" w:rsidR="005A0D27" w:rsidRPr="00F76A4C" w:rsidRDefault="00ED7E43" w:rsidP="005A0D27">
            <w:pPr>
              <w:snapToGrid w:val="0"/>
              <w:rPr>
                <w:rFonts w:ascii="Calibri" w:eastAsia="Calibri" w:hAnsi="Calibri" w:cs="Calibri"/>
                <w:sz w:val="20"/>
                <w:szCs w:val="20"/>
              </w:rPr>
            </w:pPr>
            <w:r w:rsidRPr="00F76A4C">
              <w:rPr>
                <w:sz w:val="20"/>
                <w:szCs w:val="20"/>
              </w:rPr>
              <w:t>6. Promote transformative and gender-responsive livelihoods and economic recovery</w:t>
            </w:r>
          </w:p>
        </w:tc>
        <w:tc>
          <w:tcPr>
            <w:tcW w:w="983" w:type="dxa"/>
          </w:tcPr>
          <w:p w14:paraId="6829DF7C" w14:textId="77777777" w:rsidR="005A0D27" w:rsidRPr="00F76A4C" w:rsidRDefault="005A0D27" w:rsidP="005A0D27">
            <w:pPr>
              <w:snapToGrid w:val="0"/>
              <w:rPr>
                <w:rFonts w:ascii="Calibri" w:eastAsia="Calibri" w:hAnsi="Calibri" w:cs="Calibri"/>
              </w:rPr>
            </w:pPr>
          </w:p>
        </w:tc>
        <w:tc>
          <w:tcPr>
            <w:tcW w:w="1001" w:type="dxa"/>
            <w:shd w:val="clear" w:color="auto" w:fill="FFC000" w:themeFill="accent4"/>
          </w:tcPr>
          <w:p w14:paraId="296F7F26" w14:textId="77777777" w:rsidR="005A0D27" w:rsidRPr="00F76A4C" w:rsidRDefault="005A0D27" w:rsidP="005A0D27">
            <w:pPr>
              <w:snapToGrid w:val="0"/>
              <w:rPr>
                <w:rFonts w:ascii="Calibri" w:eastAsia="Calibri" w:hAnsi="Calibri" w:cs="Calibri"/>
              </w:rPr>
            </w:pPr>
          </w:p>
        </w:tc>
        <w:tc>
          <w:tcPr>
            <w:tcW w:w="979" w:type="dxa"/>
            <w:shd w:val="clear" w:color="auto" w:fill="FFFFFF" w:themeFill="background1"/>
          </w:tcPr>
          <w:p w14:paraId="356DAC3F" w14:textId="77777777" w:rsidR="005A0D27" w:rsidRPr="00F76A4C" w:rsidRDefault="005A0D27" w:rsidP="005A0D27">
            <w:pPr>
              <w:snapToGrid w:val="0"/>
              <w:rPr>
                <w:rFonts w:ascii="Calibri" w:eastAsia="Calibri" w:hAnsi="Calibri" w:cs="Calibri"/>
              </w:rPr>
            </w:pPr>
          </w:p>
        </w:tc>
        <w:tc>
          <w:tcPr>
            <w:tcW w:w="990" w:type="dxa"/>
            <w:shd w:val="clear" w:color="auto" w:fill="FFC000" w:themeFill="accent4"/>
          </w:tcPr>
          <w:p w14:paraId="4B75C5C0" w14:textId="77777777" w:rsidR="005A0D27" w:rsidRPr="00F76A4C" w:rsidRDefault="005A0D27" w:rsidP="005A0D27">
            <w:pPr>
              <w:snapToGrid w:val="0"/>
              <w:rPr>
                <w:rFonts w:ascii="Calibri" w:eastAsia="Calibri" w:hAnsi="Calibri" w:cs="Calibri"/>
              </w:rPr>
            </w:pPr>
          </w:p>
        </w:tc>
        <w:tc>
          <w:tcPr>
            <w:tcW w:w="990" w:type="dxa"/>
          </w:tcPr>
          <w:p w14:paraId="003040ED" w14:textId="77777777" w:rsidR="005A0D27" w:rsidRPr="00F76A4C" w:rsidRDefault="005A0D27" w:rsidP="005A0D27">
            <w:pPr>
              <w:snapToGrid w:val="0"/>
              <w:rPr>
                <w:rFonts w:ascii="Calibri" w:eastAsia="Calibri" w:hAnsi="Calibri" w:cs="Calibri"/>
              </w:rPr>
            </w:pPr>
          </w:p>
        </w:tc>
        <w:tc>
          <w:tcPr>
            <w:tcW w:w="990" w:type="dxa"/>
          </w:tcPr>
          <w:p w14:paraId="56378655" w14:textId="77777777" w:rsidR="005A0D27" w:rsidRPr="00F76A4C" w:rsidRDefault="005A0D27" w:rsidP="005A0D27">
            <w:pPr>
              <w:snapToGrid w:val="0"/>
              <w:rPr>
                <w:rFonts w:ascii="Calibri" w:eastAsia="Calibri" w:hAnsi="Calibri" w:cs="Calibri"/>
              </w:rPr>
            </w:pPr>
          </w:p>
        </w:tc>
      </w:tr>
      <w:tr w:rsidR="00CD3A9C" w:rsidRPr="00F76A4C" w14:paraId="6F104D53" w14:textId="77777777" w:rsidTr="5147ED02">
        <w:trPr>
          <w:trHeight w:val="555"/>
        </w:trPr>
        <w:tc>
          <w:tcPr>
            <w:tcW w:w="4417" w:type="dxa"/>
          </w:tcPr>
          <w:p w14:paraId="6C858123" w14:textId="291CB607" w:rsidR="005A0D27" w:rsidRPr="00F76A4C" w:rsidRDefault="00ED7E43" w:rsidP="005A0D27">
            <w:pPr>
              <w:snapToGrid w:val="0"/>
              <w:rPr>
                <w:rFonts w:ascii="Calibri" w:eastAsia="Calibri" w:hAnsi="Calibri" w:cs="Calibri"/>
                <w:sz w:val="20"/>
                <w:szCs w:val="20"/>
              </w:rPr>
            </w:pPr>
            <w:r w:rsidRPr="00F76A4C">
              <w:rPr>
                <w:sz w:val="20"/>
                <w:szCs w:val="20"/>
              </w:rPr>
              <w:t>7. Transform government to deliver equally for all</w:t>
            </w:r>
          </w:p>
        </w:tc>
        <w:tc>
          <w:tcPr>
            <w:tcW w:w="983" w:type="dxa"/>
            <w:shd w:val="clear" w:color="auto" w:fill="FFC000" w:themeFill="accent4"/>
          </w:tcPr>
          <w:p w14:paraId="58B80896" w14:textId="77777777" w:rsidR="005A0D27" w:rsidRPr="00F76A4C" w:rsidRDefault="005A0D27" w:rsidP="005A0D27">
            <w:pPr>
              <w:snapToGrid w:val="0"/>
              <w:rPr>
                <w:rFonts w:ascii="Calibri" w:eastAsia="Calibri" w:hAnsi="Calibri" w:cs="Calibri"/>
              </w:rPr>
            </w:pPr>
          </w:p>
        </w:tc>
        <w:tc>
          <w:tcPr>
            <w:tcW w:w="1001" w:type="dxa"/>
            <w:shd w:val="clear" w:color="auto" w:fill="FFC000" w:themeFill="accent4"/>
          </w:tcPr>
          <w:p w14:paraId="272E397C" w14:textId="77777777" w:rsidR="005A0D27" w:rsidRPr="00F76A4C" w:rsidRDefault="005A0D27" w:rsidP="005A0D27">
            <w:pPr>
              <w:snapToGrid w:val="0"/>
              <w:rPr>
                <w:rFonts w:ascii="Calibri" w:eastAsia="Calibri" w:hAnsi="Calibri" w:cs="Calibri"/>
              </w:rPr>
            </w:pPr>
          </w:p>
        </w:tc>
        <w:tc>
          <w:tcPr>
            <w:tcW w:w="979" w:type="dxa"/>
            <w:shd w:val="clear" w:color="auto" w:fill="FFC000" w:themeFill="accent4"/>
          </w:tcPr>
          <w:p w14:paraId="33601F77" w14:textId="77777777" w:rsidR="005A0D27" w:rsidRPr="00F76A4C" w:rsidRDefault="005A0D27" w:rsidP="005A0D27">
            <w:pPr>
              <w:snapToGrid w:val="0"/>
              <w:rPr>
                <w:rFonts w:ascii="Calibri" w:eastAsia="Calibri" w:hAnsi="Calibri" w:cs="Calibri"/>
              </w:rPr>
            </w:pPr>
          </w:p>
        </w:tc>
        <w:tc>
          <w:tcPr>
            <w:tcW w:w="990" w:type="dxa"/>
          </w:tcPr>
          <w:p w14:paraId="09A3F4C5" w14:textId="77777777" w:rsidR="005A0D27" w:rsidRPr="00F76A4C" w:rsidRDefault="005A0D27" w:rsidP="005A0D27">
            <w:pPr>
              <w:snapToGrid w:val="0"/>
              <w:rPr>
                <w:rFonts w:ascii="Calibri" w:eastAsia="Calibri" w:hAnsi="Calibri" w:cs="Calibri"/>
              </w:rPr>
            </w:pPr>
          </w:p>
        </w:tc>
        <w:tc>
          <w:tcPr>
            <w:tcW w:w="990" w:type="dxa"/>
            <w:shd w:val="clear" w:color="auto" w:fill="FFC000" w:themeFill="accent4"/>
          </w:tcPr>
          <w:p w14:paraId="71F1E98D" w14:textId="77777777" w:rsidR="005A0D27" w:rsidRPr="00F76A4C" w:rsidRDefault="005A0D27" w:rsidP="005A0D27">
            <w:pPr>
              <w:snapToGrid w:val="0"/>
              <w:rPr>
                <w:rFonts w:ascii="Calibri" w:eastAsia="Calibri" w:hAnsi="Calibri" w:cs="Calibri"/>
              </w:rPr>
            </w:pPr>
          </w:p>
        </w:tc>
        <w:tc>
          <w:tcPr>
            <w:tcW w:w="990" w:type="dxa"/>
          </w:tcPr>
          <w:p w14:paraId="6899CB12" w14:textId="77777777" w:rsidR="005A0D27" w:rsidRPr="00F76A4C" w:rsidRDefault="005A0D27" w:rsidP="005A0D27">
            <w:pPr>
              <w:snapToGrid w:val="0"/>
              <w:rPr>
                <w:rFonts w:ascii="Calibri" w:eastAsia="Calibri" w:hAnsi="Calibri" w:cs="Calibri"/>
              </w:rPr>
            </w:pPr>
          </w:p>
        </w:tc>
      </w:tr>
      <w:tr w:rsidR="007C0CF0" w:rsidRPr="00F76A4C" w14:paraId="7159B6E5" w14:textId="77777777" w:rsidTr="5147ED02">
        <w:tc>
          <w:tcPr>
            <w:tcW w:w="4417" w:type="dxa"/>
          </w:tcPr>
          <w:p w14:paraId="365C8ED3" w14:textId="0D8F07D1" w:rsidR="00ED7E43" w:rsidRPr="00F76A4C" w:rsidRDefault="00ED7E43" w:rsidP="005A0D27">
            <w:pPr>
              <w:snapToGrid w:val="0"/>
              <w:rPr>
                <w:sz w:val="20"/>
                <w:szCs w:val="20"/>
              </w:rPr>
            </w:pPr>
            <w:r w:rsidRPr="00F76A4C">
              <w:rPr>
                <w:sz w:val="20"/>
                <w:szCs w:val="20"/>
              </w:rPr>
              <w:t>8. Work with men and boys to challenge violent masculinities</w:t>
            </w:r>
          </w:p>
        </w:tc>
        <w:tc>
          <w:tcPr>
            <w:tcW w:w="983" w:type="dxa"/>
          </w:tcPr>
          <w:p w14:paraId="17E00102" w14:textId="77777777" w:rsidR="00ED7E43" w:rsidRPr="00F76A4C" w:rsidRDefault="00ED7E43" w:rsidP="005A0D27">
            <w:pPr>
              <w:snapToGrid w:val="0"/>
              <w:rPr>
                <w:rFonts w:ascii="Calibri" w:eastAsia="Calibri" w:hAnsi="Calibri" w:cs="Calibri"/>
              </w:rPr>
            </w:pPr>
          </w:p>
        </w:tc>
        <w:tc>
          <w:tcPr>
            <w:tcW w:w="1001" w:type="dxa"/>
          </w:tcPr>
          <w:p w14:paraId="079360BA" w14:textId="77777777" w:rsidR="00ED7E43" w:rsidRPr="00F76A4C" w:rsidRDefault="00ED7E43" w:rsidP="005A0D27">
            <w:pPr>
              <w:snapToGrid w:val="0"/>
              <w:rPr>
                <w:rFonts w:ascii="Calibri" w:eastAsia="Calibri" w:hAnsi="Calibri" w:cs="Calibri"/>
              </w:rPr>
            </w:pPr>
          </w:p>
        </w:tc>
        <w:tc>
          <w:tcPr>
            <w:tcW w:w="979" w:type="dxa"/>
          </w:tcPr>
          <w:p w14:paraId="3BF27F7C" w14:textId="77777777" w:rsidR="00ED7E43" w:rsidRPr="00F76A4C" w:rsidRDefault="00ED7E43" w:rsidP="005A0D27">
            <w:pPr>
              <w:snapToGrid w:val="0"/>
              <w:rPr>
                <w:rFonts w:ascii="Calibri" w:eastAsia="Calibri" w:hAnsi="Calibri" w:cs="Calibri"/>
              </w:rPr>
            </w:pPr>
          </w:p>
        </w:tc>
        <w:tc>
          <w:tcPr>
            <w:tcW w:w="990" w:type="dxa"/>
          </w:tcPr>
          <w:p w14:paraId="61118F90" w14:textId="77777777" w:rsidR="00ED7E43" w:rsidRPr="00F76A4C" w:rsidRDefault="00ED7E43" w:rsidP="005A0D27">
            <w:pPr>
              <w:snapToGrid w:val="0"/>
              <w:rPr>
                <w:rFonts w:ascii="Calibri" w:eastAsia="Calibri" w:hAnsi="Calibri" w:cs="Calibri"/>
              </w:rPr>
            </w:pPr>
          </w:p>
        </w:tc>
        <w:tc>
          <w:tcPr>
            <w:tcW w:w="990" w:type="dxa"/>
            <w:shd w:val="clear" w:color="auto" w:fill="FFC000" w:themeFill="accent4"/>
          </w:tcPr>
          <w:p w14:paraId="79BD6725" w14:textId="77777777" w:rsidR="00ED7E43" w:rsidRPr="00F76A4C" w:rsidRDefault="00ED7E43" w:rsidP="005A0D27">
            <w:pPr>
              <w:snapToGrid w:val="0"/>
              <w:rPr>
                <w:rFonts w:ascii="Calibri" w:eastAsia="Calibri" w:hAnsi="Calibri" w:cs="Calibri"/>
              </w:rPr>
            </w:pPr>
          </w:p>
        </w:tc>
        <w:tc>
          <w:tcPr>
            <w:tcW w:w="990" w:type="dxa"/>
            <w:shd w:val="clear" w:color="auto" w:fill="FFC000" w:themeFill="accent4"/>
          </w:tcPr>
          <w:p w14:paraId="722ADC7E" w14:textId="77777777" w:rsidR="00ED7E43" w:rsidRPr="00F76A4C" w:rsidRDefault="00ED7E43" w:rsidP="005A0D27">
            <w:pPr>
              <w:snapToGrid w:val="0"/>
              <w:rPr>
                <w:rFonts w:ascii="Calibri" w:eastAsia="Calibri" w:hAnsi="Calibri" w:cs="Calibri"/>
              </w:rPr>
            </w:pPr>
          </w:p>
        </w:tc>
      </w:tr>
      <w:tr w:rsidR="007C0CF0" w:rsidRPr="00F76A4C" w14:paraId="43DCD048" w14:textId="77777777" w:rsidTr="5147ED02">
        <w:trPr>
          <w:trHeight w:val="300"/>
        </w:trPr>
        <w:tc>
          <w:tcPr>
            <w:tcW w:w="4417" w:type="dxa"/>
          </w:tcPr>
          <w:p w14:paraId="0FA24951" w14:textId="0E4056EE" w:rsidR="00ED7E43" w:rsidRPr="00F76A4C" w:rsidRDefault="00ED7E43" w:rsidP="005A0D27">
            <w:pPr>
              <w:snapToGrid w:val="0"/>
              <w:rPr>
                <w:sz w:val="20"/>
                <w:szCs w:val="20"/>
              </w:rPr>
            </w:pPr>
            <w:r w:rsidRPr="00F76A4C">
              <w:rPr>
                <w:sz w:val="20"/>
                <w:szCs w:val="20"/>
              </w:rPr>
              <w:t>9. Prioritize gender data in analysis of risk, crisis and conflict: Data is not a choice anymore</w:t>
            </w:r>
          </w:p>
        </w:tc>
        <w:tc>
          <w:tcPr>
            <w:tcW w:w="983" w:type="dxa"/>
          </w:tcPr>
          <w:p w14:paraId="5FE36AD0" w14:textId="77777777" w:rsidR="00ED7E43" w:rsidRPr="00F76A4C" w:rsidRDefault="00ED7E43" w:rsidP="005A0D27">
            <w:pPr>
              <w:snapToGrid w:val="0"/>
              <w:rPr>
                <w:rFonts w:ascii="Calibri" w:eastAsia="Calibri" w:hAnsi="Calibri" w:cs="Calibri"/>
              </w:rPr>
            </w:pPr>
          </w:p>
        </w:tc>
        <w:tc>
          <w:tcPr>
            <w:tcW w:w="1001" w:type="dxa"/>
            <w:shd w:val="clear" w:color="auto" w:fill="FFC000" w:themeFill="accent4"/>
          </w:tcPr>
          <w:p w14:paraId="328584DB" w14:textId="77777777" w:rsidR="00ED7E43" w:rsidRPr="00F76A4C" w:rsidRDefault="00ED7E43" w:rsidP="00047ACA">
            <w:pPr>
              <w:spacing w:line="259" w:lineRule="auto"/>
              <w:rPr>
                <w:rFonts w:ascii="Calibri" w:eastAsia="Calibri" w:hAnsi="Calibri" w:cs="Calibri"/>
              </w:rPr>
            </w:pPr>
          </w:p>
        </w:tc>
        <w:tc>
          <w:tcPr>
            <w:tcW w:w="979" w:type="dxa"/>
          </w:tcPr>
          <w:p w14:paraId="4746907D" w14:textId="77777777" w:rsidR="00ED7E43" w:rsidRPr="00F76A4C" w:rsidRDefault="00ED7E43" w:rsidP="005A0D27">
            <w:pPr>
              <w:snapToGrid w:val="0"/>
              <w:rPr>
                <w:rFonts w:ascii="Calibri" w:eastAsia="Calibri" w:hAnsi="Calibri" w:cs="Calibri"/>
              </w:rPr>
            </w:pPr>
          </w:p>
        </w:tc>
        <w:tc>
          <w:tcPr>
            <w:tcW w:w="990" w:type="dxa"/>
          </w:tcPr>
          <w:p w14:paraId="7921D776" w14:textId="77777777" w:rsidR="00ED7E43" w:rsidRPr="00F76A4C" w:rsidRDefault="00ED7E43" w:rsidP="005A0D27">
            <w:pPr>
              <w:snapToGrid w:val="0"/>
              <w:rPr>
                <w:rFonts w:ascii="Calibri" w:eastAsia="Calibri" w:hAnsi="Calibri" w:cs="Calibri"/>
              </w:rPr>
            </w:pPr>
          </w:p>
        </w:tc>
        <w:tc>
          <w:tcPr>
            <w:tcW w:w="990" w:type="dxa"/>
            <w:shd w:val="clear" w:color="auto" w:fill="FFC000" w:themeFill="accent4"/>
          </w:tcPr>
          <w:p w14:paraId="2253B1B8" w14:textId="77777777" w:rsidR="00ED7E43" w:rsidRPr="00F76A4C" w:rsidRDefault="00ED7E43" w:rsidP="005A0D27">
            <w:pPr>
              <w:snapToGrid w:val="0"/>
              <w:rPr>
                <w:rFonts w:ascii="Calibri" w:eastAsia="Calibri" w:hAnsi="Calibri" w:cs="Calibri"/>
              </w:rPr>
            </w:pPr>
          </w:p>
        </w:tc>
        <w:tc>
          <w:tcPr>
            <w:tcW w:w="990" w:type="dxa"/>
          </w:tcPr>
          <w:p w14:paraId="7FD5B063" w14:textId="77777777" w:rsidR="00ED7E43" w:rsidRPr="00F76A4C" w:rsidRDefault="00ED7E43" w:rsidP="005A0D27">
            <w:pPr>
              <w:snapToGrid w:val="0"/>
              <w:rPr>
                <w:rFonts w:ascii="Calibri" w:eastAsia="Calibri" w:hAnsi="Calibri" w:cs="Calibri"/>
              </w:rPr>
            </w:pPr>
          </w:p>
        </w:tc>
      </w:tr>
      <w:tr w:rsidR="00EA5B49" w:rsidRPr="00F76A4C" w14:paraId="2438A9EF" w14:textId="77777777" w:rsidTr="5147ED02">
        <w:tc>
          <w:tcPr>
            <w:tcW w:w="4417" w:type="dxa"/>
          </w:tcPr>
          <w:p w14:paraId="2039B468" w14:textId="0678CDD0" w:rsidR="00ED7E43" w:rsidRPr="00F76A4C" w:rsidRDefault="00ED7E43" w:rsidP="005A0D27">
            <w:pPr>
              <w:snapToGrid w:val="0"/>
              <w:rPr>
                <w:sz w:val="20"/>
                <w:szCs w:val="20"/>
              </w:rPr>
            </w:pPr>
            <w:r w:rsidRPr="00F76A4C">
              <w:rPr>
                <w:sz w:val="20"/>
                <w:szCs w:val="20"/>
              </w:rPr>
              <w:t>10. Increase funding for gender equality and women’s empowerment: Get the numbers right</w:t>
            </w:r>
          </w:p>
        </w:tc>
        <w:tc>
          <w:tcPr>
            <w:tcW w:w="983" w:type="dxa"/>
          </w:tcPr>
          <w:p w14:paraId="60CAC7A1" w14:textId="77777777" w:rsidR="00ED7E43" w:rsidRPr="00F76A4C" w:rsidRDefault="00ED7E43" w:rsidP="005A0D27">
            <w:pPr>
              <w:snapToGrid w:val="0"/>
              <w:rPr>
                <w:rFonts w:ascii="Calibri" w:eastAsia="Calibri" w:hAnsi="Calibri" w:cs="Calibri"/>
              </w:rPr>
            </w:pPr>
          </w:p>
        </w:tc>
        <w:tc>
          <w:tcPr>
            <w:tcW w:w="1001" w:type="dxa"/>
          </w:tcPr>
          <w:p w14:paraId="5E596120" w14:textId="77777777" w:rsidR="00ED7E43" w:rsidRPr="00F76A4C" w:rsidRDefault="00ED7E43" w:rsidP="005A0D27">
            <w:pPr>
              <w:snapToGrid w:val="0"/>
              <w:rPr>
                <w:rFonts w:ascii="Calibri" w:eastAsia="Calibri" w:hAnsi="Calibri" w:cs="Calibri"/>
              </w:rPr>
            </w:pPr>
          </w:p>
        </w:tc>
        <w:tc>
          <w:tcPr>
            <w:tcW w:w="979" w:type="dxa"/>
          </w:tcPr>
          <w:p w14:paraId="25EFE936" w14:textId="77777777" w:rsidR="00ED7E43" w:rsidRPr="00F76A4C" w:rsidRDefault="00ED7E43" w:rsidP="005A0D27">
            <w:pPr>
              <w:snapToGrid w:val="0"/>
              <w:rPr>
                <w:rFonts w:ascii="Calibri" w:eastAsia="Calibri" w:hAnsi="Calibri" w:cs="Calibri"/>
              </w:rPr>
            </w:pPr>
          </w:p>
        </w:tc>
        <w:tc>
          <w:tcPr>
            <w:tcW w:w="990" w:type="dxa"/>
          </w:tcPr>
          <w:p w14:paraId="7FD27542" w14:textId="77777777" w:rsidR="00ED7E43" w:rsidRPr="00F76A4C" w:rsidRDefault="00ED7E43" w:rsidP="005A0D27">
            <w:pPr>
              <w:snapToGrid w:val="0"/>
              <w:rPr>
                <w:rFonts w:ascii="Calibri" w:eastAsia="Calibri" w:hAnsi="Calibri" w:cs="Calibri"/>
              </w:rPr>
            </w:pPr>
          </w:p>
        </w:tc>
        <w:tc>
          <w:tcPr>
            <w:tcW w:w="990" w:type="dxa"/>
            <w:shd w:val="clear" w:color="auto" w:fill="FFC000" w:themeFill="accent4"/>
          </w:tcPr>
          <w:p w14:paraId="47E97178" w14:textId="77777777" w:rsidR="00ED7E43" w:rsidRPr="00F76A4C" w:rsidRDefault="00ED7E43" w:rsidP="005A0D27">
            <w:pPr>
              <w:snapToGrid w:val="0"/>
              <w:rPr>
                <w:rFonts w:ascii="Calibri" w:eastAsia="Calibri" w:hAnsi="Calibri" w:cs="Calibri"/>
              </w:rPr>
            </w:pPr>
          </w:p>
        </w:tc>
        <w:tc>
          <w:tcPr>
            <w:tcW w:w="990" w:type="dxa"/>
          </w:tcPr>
          <w:p w14:paraId="61B2D23F" w14:textId="77777777" w:rsidR="00ED7E43" w:rsidRPr="00F76A4C" w:rsidRDefault="00ED7E43" w:rsidP="005A0D27">
            <w:pPr>
              <w:snapToGrid w:val="0"/>
              <w:rPr>
                <w:rFonts w:ascii="Calibri" w:eastAsia="Calibri" w:hAnsi="Calibri" w:cs="Calibri"/>
              </w:rPr>
            </w:pPr>
          </w:p>
        </w:tc>
      </w:tr>
    </w:tbl>
    <w:p w14:paraId="2C59302D" w14:textId="77777777" w:rsidR="005A0D27" w:rsidRPr="00F76A4C" w:rsidRDefault="005A0D27" w:rsidP="00C87410">
      <w:pPr>
        <w:snapToGrid w:val="0"/>
        <w:rPr>
          <w:rFonts w:ascii="Calibri" w:eastAsia="Calibri" w:hAnsi="Calibri" w:cs="Calibri"/>
        </w:rPr>
      </w:pPr>
    </w:p>
    <w:p w14:paraId="38E53021" w14:textId="074C9D38" w:rsidR="00C87410" w:rsidRPr="00F76A4C" w:rsidRDefault="1EC23D54" w:rsidP="00C87410">
      <w:pPr>
        <w:snapToGrid w:val="0"/>
        <w:rPr>
          <w:rFonts w:ascii="Calibri" w:eastAsia="Calibri" w:hAnsi="Calibri" w:cs="Calibri"/>
        </w:rPr>
      </w:pPr>
      <w:r w:rsidRPr="00F76A4C">
        <w:rPr>
          <w:rFonts w:ascii="Calibri" w:eastAsia="Calibri" w:hAnsi="Calibri" w:cs="Calibri"/>
        </w:rPr>
        <w:lastRenderedPageBreak/>
        <w:t>Furthermore, t</w:t>
      </w:r>
      <w:r w:rsidR="034CAAA7" w:rsidRPr="00F76A4C">
        <w:rPr>
          <w:rFonts w:ascii="Calibri" w:eastAsia="Calibri" w:hAnsi="Calibri" w:cs="Calibri"/>
        </w:rPr>
        <w:t xml:space="preserve">hroughout this project, four pillars of </w:t>
      </w:r>
      <w:r w:rsidR="2630B234" w:rsidRPr="00F76A4C">
        <w:rPr>
          <w:rFonts w:ascii="Calibri" w:eastAsia="Calibri" w:hAnsi="Calibri" w:cs="Calibri"/>
        </w:rPr>
        <w:t>Women, Peace and Security (</w:t>
      </w:r>
      <w:r w:rsidR="034CAAA7" w:rsidRPr="00F76A4C">
        <w:rPr>
          <w:rFonts w:ascii="Calibri" w:eastAsia="Calibri" w:hAnsi="Calibri" w:cs="Calibri"/>
        </w:rPr>
        <w:t>WPS</w:t>
      </w:r>
      <w:r w:rsidR="2630B234" w:rsidRPr="00F76A4C">
        <w:rPr>
          <w:rFonts w:ascii="Calibri" w:eastAsia="Calibri" w:hAnsi="Calibri" w:cs="Calibri"/>
        </w:rPr>
        <w:t>)</w:t>
      </w:r>
      <w:r w:rsidR="034CAAA7" w:rsidRPr="00F76A4C">
        <w:rPr>
          <w:rFonts w:ascii="Calibri" w:eastAsia="Calibri" w:hAnsi="Calibri" w:cs="Calibri"/>
        </w:rPr>
        <w:t xml:space="preserve"> on Prevention, Participation, Protection and Relief &amp; Recovery will be addressed. The project will ensure women's participation and leadership in needs identification and determining the relief and recovery activity strategies by involving women in decision-making processes with leadership roles and leveraging women's unique perspectives and contributions. The activities will focus on building the capacity of female peace and security actors and providing multi-sectoral support for protecting women and girls from all forms of sexual and gender-based violence, particularly through Output 3: Mine Action &amp; War Victims Assistance and 6: Access to Justice and Human Rights. The project also supports the Government of Ukraine in ensuring the participation of women and gender equality in decision-making in the government recovery plan and its operationalization process under Output 5: Government Recovery Coordination. </w:t>
      </w:r>
    </w:p>
    <w:p w14:paraId="4B74365B" w14:textId="77777777" w:rsidR="00C87410" w:rsidRPr="00F76A4C" w:rsidRDefault="00C87410" w:rsidP="00C87410">
      <w:pPr>
        <w:snapToGrid w:val="0"/>
        <w:rPr>
          <w:rFonts w:ascii="Calibri" w:eastAsia="Calibri" w:hAnsi="Calibri" w:cs="Calibri"/>
        </w:rPr>
      </w:pPr>
    </w:p>
    <w:p w14:paraId="44562F21" w14:textId="3CEB75F7" w:rsidR="00C87410" w:rsidRPr="00F76A4C" w:rsidRDefault="00C87410" w:rsidP="00C87410">
      <w:pPr>
        <w:snapToGrid w:val="0"/>
        <w:rPr>
          <w:rFonts w:ascii="Calibri" w:eastAsia="Calibri" w:hAnsi="Calibri" w:cs="Calibri"/>
        </w:rPr>
      </w:pPr>
      <w:r w:rsidRPr="00F76A4C">
        <w:rPr>
          <w:rFonts w:ascii="Calibri" w:eastAsia="Calibri" w:hAnsi="Calibri" w:cs="Calibri"/>
          <w:b/>
          <w:bCs/>
        </w:rPr>
        <w:t>Public-Private Partnership (PPP)</w:t>
      </w:r>
      <w:r w:rsidRPr="00F76A4C">
        <w:rPr>
          <w:rFonts w:ascii="Calibri" w:eastAsia="Calibri" w:hAnsi="Calibri" w:cs="Calibri"/>
        </w:rPr>
        <w:t xml:space="preserve">: Building on the partnership with JETRO and UNDP’s expertise in MSME promotion in Ukraine, the project will serve as an impetus and a convenor to identify PPP opportunities and implement PPP initiatives under Output 4: Economic Recovery, while other outputs will also actively explore PPP collaboration to adopt innovation and top-notch technologies from Japanese and other foreign businesses and entrepreneurs, such as green energy under Output 1: Critical Infrastructure, Output 2: Debris </w:t>
      </w:r>
      <w:r w:rsidR="7405FE60" w:rsidRPr="00F76A4C">
        <w:rPr>
          <w:rFonts w:ascii="Calibri" w:eastAsia="Calibri" w:hAnsi="Calibri" w:cs="Calibri"/>
        </w:rPr>
        <w:t xml:space="preserve">Management </w:t>
      </w:r>
      <w:r w:rsidRPr="00F76A4C">
        <w:rPr>
          <w:rFonts w:ascii="Calibri" w:eastAsia="Calibri" w:hAnsi="Calibri" w:cs="Calibri"/>
        </w:rPr>
        <w:t xml:space="preserve">and Recycle, and Output 3: Mine Action &amp; War Victims Assistance. </w:t>
      </w:r>
    </w:p>
    <w:p w14:paraId="395AD84F" w14:textId="77777777" w:rsidR="00C87410" w:rsidRPr="00F76A4C" w:rsidRDefault="00C87410" w:rsidP="00C87410">
      <w:pPr>
        <w:snapToGrid w:val="0"/>
        <w:rPr>
          <w:rFonts w:ascii="Calibri" w:eastAsia="Calibri" w:hAnsi="Calibri" w:cs="Calibri"/>
        </w:rPr>
      </w:pPr>
    </w:p>
    <w:p w14:paraId="6D2927F0" w14:textId="77777777" w:rsidR="00C87410" w:rsidRPr="00F76A4C" w:rsidRDefault="00C87410" w:rsidP="00C87410">
      <w:pPr>
        <w:snapToGrid w:val="0"/>
        <w:rPr>
          <w:rFonts w:ascii="Calibri" w:eastAsia="Calibri" w:hAnsi="Calibri" w:cs="Calibri"/>
        </w:rPr>
      </w:pPr>
      <w:r w:rsidRPr="00F76A4C">
        <w:rPr>
          <w:rFonts w:ascii="Calibri" w:eastAsia="Calibri" w:hAnsi="Calibri" w:cs="Calibri"/>
          <w:b/>
          <w:bCs/>
        </w:rPr>
        <w:t>Inclusive Society for Recovery</w:t>
      </w:r>
      <w:r w:rsidRPr="00F76A4C">
        <w:rPr>
          <w:rFonts w:ascii="Calibri" w:eastAsia="Calibri" w:hAnsi="Calibri" w:cs="Calibri"/>
        </w:rPr>
        <w:t xml:space="preserve">: While there has been a strong sense of solidarity in Ukraine, the prolonged War has led to the emergence of potential new dividing lines and social groups with different experiences of the war, leading to diversified views on the recovery needs and priorities. However, as the concept of Human Security rightly indicates, solidarity is an integral part of promoting sound and swift recovery and building resilience. The project will adopt a “whole-society” approach to involve all segments of society decision-making and activity implementation, while providing specific support to ensure participatory methodologies for </w:t>
      </w:r>
      <w:proofErr w:type="spellStart"/>
      <w:r w:rsidRPr="00F76A4C">
        <w:rPr>
          <w:rFonts w:ascii="Calibri" w:eastAsia="Calibri" w:hAnsi="Calibri" w:cs="Calibri"/>
        </w:rPr>
        <w:t>GoU’s</w:t>
      </w:r>
      <w:proofErr w:type="spellEnd"/>
      <w:r w:rsidRPr="00F76A4C">
        <w:rPr>
          <w:rFonts w:ascii="Calibri" w:eastAsia="Calibri" w:hAnsi="Calibri" w:cs="Calibri"/>
        </w:rPr>
        <w:t xml:space="preserve"> recovery planning, ensuring continued attention and support to dialogue efforts mitigating potential social tensions, preventing disinformation and promoting transparency and accountability of the recovery process under Output 5: Government Recovery Coordination as well as advance social and economic inclusiveness of the </w:t>
      </w:r>
      <w:r w:rsidRPr="00F76A4C">
        <w:rPr>
          <w:rFonts w:ascii="Calibri" w:hAnsi="Calibri" w:cs="Calibri"/>
        </w:rPr>
        <w:t xml:space="preserve">war-affected populations, including youth, persons with disabilities and veterans under Output 3: </w:t>
      </w:r>
      <w:r w:rsidRPr="00F76A4C">
        <w:rPr>
          <w:rFonts w:ascii="Calibri" w:eastAsia="Calibri" w:hAnsi="Calibri" w:cs="Calibri"/>
        </w:rPr>
        <w:t>Mine Action &amp; War Victims Assistance.</w:t>
      </w:r>
    </w:p>
    <w:p w14:paraId="4FC4F820" w14:textId="77777777" w:rsidR="00C87410" w:rsidRPr="00F76A4C" w:rsidRDefault="00C87410" w:rsidP="004D4FE8">
      <w:pPr>
        <w:pStyle w:val="PlainText"/>
        <w:spacing w:after="60"/>
        <w:jc w:val="both"/>
        <w:rPr>
          <w:rFonts w:asciiTheme="minorHAnsi" w:hAnsiTheme="minorHAnsi" w:cstheme="minorHAnsi"/>
          <w:b/>
          <w:bCs/>
          <w:color w:val="2E74B5" w:themeColor="accent5" w:themeShade="BF"/>
          <w:sz w:val="24"/>
          <w:szCs w:val="24"/>
          <w:lang w:val="en-GB"/>
        </w:rPr>
      </w:pPr>
    </w:p>
    <w:p w14:paraId="60CD6DF5" w14:textId="77777777" w:rsidR="004D4FE8" w:rsidRPr="00F76A4C" w:rsidRDefault="004D4FE8" w:rsidP="1137DA35">
      <w:pPr>
        <w:rPr>
          <w:rFonts w:asciiTheme="minorHAnsi" w:hAnsiTheme="minorHAnsi" w:cstheme="minorBidi"/>
        </w:rPr>
      </w:pPr>
    </w:p>
    <w:p w14:paraId="364C5466" w14:textId="2410F3CC" w:rsidR="002F14AB" w:rsidRPr="00F76A4C" w:rsidRDefault="002F14AB" w:rsidP="00BA3872">
      <w:pPr>
        <w:pStyle w:val="Heading1"/>
        <w:numPr>
          <w:ilvl w:val="0"/>
          <w:numId w:val="2"/>
        </w:numPr>
        <w:contextualSpacing/>
        <w:rPr>
          <w:rFonts w:asciiTheme="minorHAnsi" w:hAnsiTheme="minorHAnsi" w:cstheme="minorHAnsi"/>
          <w:color w:val="2E74B5" w:themeColor="accent5" w:themeShade="BF"/>
          <w:szCs w:val="28"/>
        </w:rPr>
      </w:pPr>
      <w:r w:rsidRPr="00F76A4C">
        <w:rPr>
          <w:rFonts w:asciiTheme="minorHAnsi" w:hAnsiTheme="minorHAnsi" w:cstheme="minorHAnsi"/>
          <w:color w:val="2E74B5" w:themeColor="accent5" w:themeShade="BF"/>
          <w:szCs w:val="28"/>
        </w:rPr>
        <w:t xml:space="preserve">Results and Partnerships </w:t>
      </w:r>
    </w:p>
    <w:p w14:paraId="294EADF0" w14:textId="58C84171" w:rsidR="002F14AB" w:rsidRPr="00F76A4C" w:rsidRDefault="009156D4" w:rsidP="00CD1CDB">
      <w:pPr>
        <w:pStyle w:val="PlainText"/>
        <w:jc w:val="both"/>
        <w:rPr>
          <w:rFonts w:asciiTheme="minorHAnsi" w:hAnsiTheme="minorHAnsi" w:cstheme="minorHAnsi"/>
          <w:b/>
          <w:bCs/>
          <w:color w:val="2E74B5" w:themeColor="accent5" w:themeShade="BF"/>
          <w:sz w:val="24"/>
          <w:szCs w:val="24"/>
        </w:rPr>
      </w:pPr>
      <w:r w:rsidRPr="00F76A4C">
        <w:rPr>
          <w:rFonts w:asciiTheme="minorHAnsi" w:hAnsiTheme="minorHAnsi" w:cstheme="minorHAnsi"/>
          <w:b/>
          <w:bCs/>
          <w:color w:val="2E74B5" w:themeColor="accent5" w:themeShade="BF"/>
          <w:sz w:val="24"/>
          <w:szCs w:val="24"/>
        </w:rPr>
        <w:t xml:space="preserve">3-1. </w:t>
      </w:r>
      <w:r w:rsidR="002F14AB" w:rsidRPr="00F76A4C">
        <w:rPr>
          <w:rFonts w:asciiTheme="minorHAnsi" w:hAnsiTheme="minorHAnsi" w:cstheme="minorHAnsi"/>
          <w:b/>
          <w:bCs/>
          <w:color w:val="2E74B5" w:themeColor="accent5" w:themeShade="BF"/>
          <w:sz w:val="24"/>
          <w:szCs w:val="24"/>
        </w:rPr>
        <w:t>Expected Results</w:t>
      </w:r>
    </w:p>
    <w:p w14:paraId="15836E49" w14:textId="526B3922" w:rsidR="009156D4" w:rsidRPr="00F76A4C" w:rsidRDefault="009156D4" w:rsidP="009156D4">
      <w:pPr>
        <w:spacing w:after="0"/>
        <w:contextualSpacing/>
        <w:rPr>
          <w:rFonts w:asciiTheme="minorHAnsi" w:hAnsiTheme="minorHAnsi" w:cstheme="minorHAnsi"/>
          <w:bCs/>
          <w:iCs/>
          <w:szCs w:val="22"/>
        </w:rPr>
      </w:pPr>
      <w:r w:rsidRPr="00F76A4C">
        <w:rPr>
          <w:rFonts w:asciiTheme="minorHAnsi" w:hAnsiTheme="minorHAnsi" w:cstheme="minorHAnsi"/>
          <w:bCs/>
          <w:iCs/>
          <w:szCs w:val="22"/>
        </w:rPr>
        <w:t xml:space="preserve">The project will implement the interventions described below, </w:t>
      </w:r>
      <w:r w:rsidR="004816C9" w:rsidRPr="00F76A4C">
        <w:rPr>
          <w:rFonts w:asciiTheme="minorHAnsi" w:hAnsiTheme="minorHAnsi" w:cstheme="minorHAnsi"/>
          <w:bCs/>
          <w:iCs/>
          <w:szCs w:val="22"/>
        </w:rPr>
        <w:t>aiming</w:t>
      </w:r>
      <w:r w:rsidRPr="00F76A4C">
        <w:rPr>
          <w:rFonts w:asciiTheme="minorHAnsi" w:hAnsiTheme="minorHAnsi" w:cstheme="minorHAnsi"/>
          <w:bCs/>
          <w:iCs/>
          <w:szCs w:val="22"/>
        </w:rPr>
        <w:t xml:space="preserve"> at effectively responding to the critical needs described above, for advancing Human Security through promoting</w:t>
      </w:r>
      <w:r w:rsidR="00E01496" w:rsidRPr="00F76A4C">
        <w:rPr>
          <w:rFonts w:asciiTheme="minorHAnsi" w:hAnsiTheme="minorHAnsi" w:cstheme="minorHAnsi"/>
          <w:bCs/>
          <w:iCs/>
          <w:szCs w:val="22"/>
        </w:rPr>
        <w:t xml:space="preserve"> recovery and resilience </w:t>
      </w:r>
      <w:r w:rsidRPr="00F76A4C">
        <w:rPr>
          <w:rFonts w:asciiTheme="minorHAnsi" w:hAnsiTheme="minorHAnsi" w:cstheme="minorHAnsi"/>
          <w:bCs/>
          <w:iCs/>
          <w:szCs w:val="22"/>
        </w:rPr>
        <w:t xml:space="preserve">in Ukraine. </w:t>
      </w:r>
    </w:p>
    <w:p w14:paraId="6264D43E" w14:textId="77777777" w:rsidR="009156D4" w:rsidRPr="00F76A4C" w:rsidRDefault="009156D4" w:rsidP="009156D4">
      <w:pPr>
        <w:spacing w:after="0"/>
        <w:contextualSpacing/>
        <w:rPr>
          <w:rFonts w:asciiTheme="minorHAnsi" w:hAnsiTheme="minorHAnsi" w:cstheme="minorHAnsi"/>
          <w:bCs/>
          <w:iCs/>
          <w:szCs w:val="22"/>
        </w:rPr>
      </w:pPr>
    </w:p>
    <w:p w14:paraId="150A1608" w14:textId="427B07D9" w:rsidR="00C224CC" w:rsidRPr="00F76A4C" w:rsidRDefault="00C224CC" w:rsidP="00E01496">
      <w:pPr>
        <w:spacing w:after="120"/>
        <w:ind w:left="990" w:hanging="990"/>
        <w:rPr>
          <w:rFonts w:asciiTheme="minorHAnsi" w:hAnsiTheme="minorHAnsi" w:cstheme="minorBidi"/>
          <w:b/>
          <w:bCs/>
          <w:szCs w:val="22"/>
          <w:lang w:val="en"/>
        </w:rPr>
      </w:pPr>
      <w:r w:rsidRPr="00F76A4C">
        <w:rPr>
          <w:rFonts w:asciiTheme="minorHAnsi" w:hAnsiTheme="minorHAnsi" w:cstheme="minorBidi"/>
          <w:b/>
          <w:bCs/>
          <w:szCs w:val="22"/>
        </w:rPr>
        <w:t xml:space="preserve">Output 1: </w:t>
      </w:r>
      <w:bookmarkStart w:id="8" w:name="_Hlk120209633"/>
      <w:r w:rsidR="00E01496" w:rsidRPr="00F76A4C">
        <w:rPr>
          <w:rFonts w:ascii="Calibri" w:hAnsi="Calibri" w:cs="Calibri"/>
          <w:b/>
          <w:bCs/>
          <w:szCs w:val="21"/>
        </w:rPr>
        <w:t>Critical infrastructures and facilities restored to meet immediate needs to provide essential public services</w:t>
      </w:r>
      <w:bookmarkEnd w:id="8"/>
      <w:r w:rsidR="00E01496" w:rsidRPr="00F76A4C">
        <w:rPr>
          <w:rFonts w:ascii="Calibri" w:hAnsi="Calibri" w:cs="Calibri"/>
          <w:b/>
          <w:bCs/>
          <w:szCs w:val="21"/>
        </w:rPr>
        <w:t xml:space="preserve"> to prompt recovery and resilience</w:t>
      </w:r>
    </w:p>
    <w:p w14:paraId="1FB0E382" w14:textId="7602AC5F" w:rsidR="00157D9C" w:rsidRPr="00F76A4C" w:rsidRDefault="504B4275" w:rsidP="27293F78">
      <w:pPr>
        <w:numPr>
          <w:ilvl w:val="0"/>
          <w:numId w:val="7"/>
        </w:numPr>
        <w:spacing w:after="0"/>
        <w:ind w:left="360"/>
        <w:jc w:val="left"/>
        <w:rPr>
          <w:rFonts w:asciiTheme="minorHAnsi" w:hAnsiTheme="minorHAnsi" w:cstheme="minorBidi"/>
        </w:rPr>
      </w:pPr>
      <w:r w:rsidRPr="00F76A4C">
        <w:rPr>
          <w:rFonts w:asciiTheme="minorHAnsi" w:hAnsiTheme="minorHAnsi" w:cstheme="minorBidi"/>
          <w:b/>
          <w:bCs/>
          <w:lang w:val="en"/>
        </w:rPr>
        <w:t>Estimated number of beneficiaries:</w:t>
      </w:r>
      <w:r w:rsidRPr="00F76A4C">
        <w:rPr>
          <w:rFonts w:asciiTheme="minorHAnsi" w:hAnsiTheme="minorHAnsi" w:cstheme="minorBidi"/>
        </w:rPr>
        <w:t xml:space="preserve"> </w:t>
      </w:r>
      <w:r w:rsidR="1A6352BF" w:rsidRPr="00F76A4C">
        <w:rPr>
          <w:rFonts w:asciiTheme="minorHAnsi" w:hAnsiTheme="minorHAnsi" w:cstheme="minorBidi"/>
        </w:rPr>
        <w:t>500,000</w:t>
      </w:r>
      <w:r w:rsidR="350743C4" w:rsidRPr="00F76A4C">
        <w:rPr>
          <w:rFonts w:asciiTheme="minorHAnsi" w:hAnsiTheme="minorHAnsi" w:cstheme="minorBidi"/>
        </w:rPr>
        <w:t xml:space="preserve"> (</w:t>
      </w:r>
      <w:r w:rsidR="032FBEE8" w:rsidRPr="00F76A4C">
        <w:rPr>
          <w:rFonts w:asciiTheme="minorHAnsi" w:hAnsiTheme="minorHAnsi" w:cstheme="minorBidi"/>
        </w:rPr>
        <w:t xml:space="preserve">At least </w:t>
      </w:r>
      <w:r w:rsidR="3A2A075F" w:rsidRPr="00F76A4C">
        <w:rPr>
          <w:rFonts w:asciiTheme="minorHAnsi" w:hAnsiTheme="minorHAnsi" w:cstheme="minorBidi"/>
        </w:rPr>
        <w:t>50% women)</w:t>
      </w:r>
    </w:p>
    <w:p w14:paraId="3EFBDCE4" w14:textId="00C4D99D" w:rsidR="00C224CC" w:rsidRPr="00F76A4C" w:rsidRDefault="00C224CC" w:rsidP="5D2D1FB4">
      <w:pPr>
        <w:numPr>
          <w:ilvl w:val="0"/>
          <w:numId w:val="7"/>
        </w:numPr>
        <w:spacing w:after="0"/>
        <w:ind w:left="360"/>
        <w:jc w:val="left"/>
        <w:rPr>
          <w:rFonts w:asciiTheme="minorHAnsi" w:hAnsiTheme="minorHAnsi" w:cstheme="minorBidi"/>
          <w:b/>
          <w:bCs/>
          <w:szCs w:val="22"/>
          <w:lang w:val="en"/>
        </w:rPr>
      </w:pPr>
      <w:r w:rsidRPr="00F76A4C">
        <w:rPr>
          <w:rFonts w:asciiTheme="minorHAnsi" w:hAnsiTheme="minorHAnsi" w:cstheme="minorBidi"/>
          <w:b/>
          <w:bCs/>
          <w:szCs w:val="22"/>
          <w:lang w:val="en"/>
        </w:rPr>
        <w:t xml:space="preserve">Key counterparts: </w:t>
      </w:r>
      <w:r w:rsidRPr="00F76A4C">
        <w:rPr>
          <w:rFonts w:asciiTheme="minorHAnsi" w:hAnsiTheme="minorHAnsi" w:cstheme="minorBidi"/>
          <w:szCs w:val="22"/>
          <w:lang w:val="en"/>
        </w:rPr>
        <w:t xml:space="preserve">Ministry of Infrastructure, </w:t>
      </w:r>
      <w:r w:rsidR="00101A2C" w:rsidRPr="00F76A4C">
        <w:rPr>
          <w:rFonts w:asciiTheme="minorHAnsi" w:hAnsiTheme="minorHAnsi" w:cstheme="minorBidi"/>
          <w:szCs w:val="22"/>
          <w:lang w:val="en"/>
        </w:rPr>
        <w:t xml:space="preserve">Ministry of Energy, </w:t>
      </w:r>
      <w:r w:rsidR="2BD751E6" w:rsidRPr="00F76A4C">
        <w:rPr>
          <w:rFonts w:asciiTheme="minorHAnsi" w:hAnsiTheme="minorHAnsi" w:cstheme="minorBidi"/>
          <w:szCs w:val="22"/>
          <w:lang w:val="en"/>
        </w:rPr>
        <w:t xml:space="preserve">Relevant Line Ministries, </w:t>
      </w:r>
      <w:r w:rsidR="00101A2C" w:rsidRPr="00F76A4C">
        <w:rPr>
          <w:rFonts w:asciiTheme="minorHAnsi" w:hAnsiTheme="minorHAnsi" w:cstheme="minorBidi"/>
          <w:szCs w:val="22"/>
          <w:lang w:val="en"/>
        </w:rPr>
        <w:t>State</w:t>
      </w:r>
      <w:r w:rsidR="12D693F0" w:rsidRPr="00F76A4C">
        <w:rPr>
          <w:rFonts w:asciiTheme="minorHAnsi" w:hAnsiTheme="minorHAnsi" w:cstheme="minorBidi"/>
          <w:szCs w:val="22"/>
          <w:lang w:val="en"/>
        </w:rPr>
        <w:t>-owned</w:t>
      </w:r>
      <w:r w:rsidRPr="00F76A4C">
        <w:rPr>
          <w:rFonts w:asciiTheme="minorHAnsi" w:hAnsiTheme="minorHAnsi" w:cstheme="minorBidi"/>
          <w:szCs w:val="22"/>
          <w:lang w:val="en"/>
        </w:rPr>
        <w:t xml:space="preserve"> </w:t>
      </w:r>
      <w:r w:rsidR="00450307" w:rsidRPr="00F76A4C">
        <w:rPr>
          <w:rFonts w:asciiTheme="minorHAnsi" w:hAnsiTheme="minorHAnsi" w:cstheme="minorBidi"/>
          <w:szCs w:val="22"/>
          <w:lang w:val="en"/>
        </w:rPr>
        <w:t>Energy</w:t>
      </w:r>
      <w:r w:rsidR="00101A2C" w:rsidRPr="00F76A4C">
        <w:rPr>
          <w:rFonts w:asciiTheme="minorHAnsi" w:hAnsiTheme="minorHAnsi" w:cstheme="minorBidi"/>
          <w:szCs w:val="22"/>
          <w:lang w:val="en"/>
        </w:rPr>
        <w:t xml:space="preserve"> Enterprises, </w:t>
      </w:r>
      <w:r w:rsidRPr="00F76A4C">
        <w:rPr>
          <w:rFonts w:asciiTheme="minorHAnsi" w:hAnsiTheme="minorHAnsi" w:cstheme="minorBidi"/>
          <w:szCs w:val="22"/>
          <w:lang w:val="en"/>
        </w:rPr>
        <w:t>Municipal authorities</w:t>
      </w:r>
      <w:r w:rsidRPr="00F76A4C">
        <w:rPr>
          <w:rFonts w:asciiTheme="minorHAnsi" w:hAnsiTheme="minorHAnsi" w:cstheme="minorBidi"/>
          <w:b/>
          <w:bCs/>
          <w:szCs w:val="22"/>
          <w:lang w:val="en"/>
        </w:rPr>
        <w:t xml:space="preserve"> </w:t>
      </w:r>
    </w:p>
    <w:p w14:paraId="4ABB747D" w14:textId="77777777" w:rsidR="00E8618A" w:rsidRPr="00F76A4C" w:rsidRDefault="00E8618A" w:rsidP="0010655E">
      <w:pPr>
        <w:contextualSpacing/>
        <w:rPr>
          <w:rFonts w:asciiTheme="minorHAnsi" w:eastAsia="Times New Roman" w:hAnsiTheme="minorHAnsi" w:cstheme="minorHAnsi"/>
          <w:b/>
          <w:bCs/>
          <w:szCs w:val="22"/>
          <w:shd w:val="clear" w:color="auto" w:fill="FFFFFF"/>
        </w:rPr>
      </w:pPr>
    </w:p>
    <w:p w14:paraId="3D6C354F" w14:textId="7C335308" w:rsidR="7572BD33" w:rsidRPr="00F76A4C" w:rsidRDefault="7572BD33" w:rsidP="42DA8781">
      <w:pPr>
        <w:spacing w:after="0"/>
        <w:rPr>
          <w:rFonts w:asciiTheme="minorHAnsi" w:eastAsia="Calibri" w:hAnsiTheme="minorHAnsi" w:cstheme="minorBidi"/>
          <w:color w:val="000000" w:themeColor="text1"/>
        </w:rPr>
      </w:pPr>
      <w:r w:rsidRPr="00F76A4C">
        <w:rPr>
          <w:rFonts w:asciiTheme="minorHAnsi" w:eastAsia="Calibri" w:hAnsiTheme="minorHAnsi" w:cstheme="minorBidi"/>
          <w:color w:val="000000" w:themeColor="text1"/>
        </w:rPr>
        <w:t xml:space="preserve">Under this Output, UNDP will continue to support restoration of infrastructure in the energy sector, focusing on infrastructure support for energy generation and transmission to ensure the functioning of basic utilities in war-affected areas, such as heating, water, and sewage.  </w:t>
      </w:r>
      <w:bookmarkStart w:id="9" w:name="_Int_VAyJfiwP"/>
      <w:r w:rsidR="0737A808" w:rsidRPr="00F76A4C">
        <w:rPr>
          <w:rFonts w:asciiTheme="minorHAnsi" w:eastAsia="Calibri" w:hAnsiTheme="minorHAnsi" w:cstheme="minorBidi"/>
          <w:color w:val="000000" w:themeColor="text1"/>
        </w:rPr>
        <w:t xml:space="preserve">In </w:t>
      </w:r>
      <w:r w:rsidR="2DC2D37E" w:rsidRPr="00F76A4C">
        <w:rPr>
          <w:rFonts w:asciiTheme="minorHAnsi" w:eastAsia="Calibri" w:hAnsiTheme="minorHAnsi" w:cstheme="minorBidi"/>
          <w:color w:val="000000" w:themeColor="text1"/>
        </w:rPr>
        <w:t>particular</w:t>
      </w:r>
      <w:r w:rsidR="0737A808" w:rsidRPr="00F76A4C">
        <w:rPr>
          <w:rFonts w:asciiTheme="minorHAnsi" w:eastAsia="Calibri" w:hAnsiTheme="minorHAnsi" w:cstheme="minorBidi"/>
          <w:color w:val="000000" w:themeColor="text1"/>
        </w:rPr>
        <w:t xml:space="preserve">, </w:t>
      </w:r>
      <w:r w:rsidR="3A7882FA" w:rsidRPr="00F76A4C">
        <w:rPr>
          <w:rFonts w:asciiTheme="minorHAnsi" w:eastAsia="Calibri" w:hAnsiTheme="minorHAnsi" w:cstheme="minorBidi"/>
          <w:color w:val="000000" w:themeColor="text1"/>
        </w:rPr>
        <w:t>b</w:t>
      </w:r>
      <w:r w:rsidR="47C49618" w:rsidRPr="00F76A4C">
        <w:rPr>
          <w:rFonts w:asciiTheme="minorHAnsi" w:eastAsia="Calibri" w:hAnsiTheme="minorHAnsi" w:cstheme="minorBidi"/>
          <w:color w:val="000000" w:themeColor="text1"/>
        </w:rPr>
        <w:t>uilding</w:t>
      </w:r>
      <w:bookmarkEnd w:id="9"/>
      <w:r w:rsidRPr="00F76A4C">
        <w:rPr>
          <w:rFonts w:asciiTheme="minorHAnsi" w:eastAsia="Calibri" w:hAnsiTheme="minorHAnsi" w:cstheme="minorBidi"/>
          <w:color w:val="000000" w:themeColor="text1"/>
        </w:rPr>
        <w:t xml:space="preserve"> on past experiences, </w:t>
      </w:r>
      <w:r w:rsidR="7E47BC07" w:rsidRPr="00F76A4C">
        <w:rPr>
          <w:rFonts w:asciiTheme="minorHAnsi" w:eastAsia="Calibri" w:hAnsiTheme="minorHAnsi" w:cstheme="minorBidi"/>
          <w:color w:val="000000" w:themeColor="text1"/>
        </w:rPr>
        <w:t xml:space="preserve">the project will </w:t>
      </w:r>
      <w:r w:rsidR="32A1ADC7" w:rsidRPr="00F76A4C">
        <w:rPr>
          <w:rFonts w:asciiTheme="minorHAnsi" w:eastAsia="Calibri" w:hAnsiTheme="minorHAnsi" w:cstheme="minorBidi"/>
          <w:color w:val="000000" w:themeColor="text1"/>
        </w:rPr>
        <w:t>con</w:t>
      </w:r>
      <w:r w:rsidR="763C730E" w:rsidRPr="00F76A4C">
        <w:rPr>
          <w:rFonts w:asciiTheme="minorHAnsi" w:eastAsia="Calibri" w:hAnsiTheme="minorHAnsi" w:cstheme="minorBidi"/>
          <w:color w:val="000000" w:themeColor="text1"/>
        </w:rPr>
        <w:t>tinue</w:t>
      </w:r>
      <w:r w:rsidRPr="00F76A4C">
        <w:rPr>
          <w:rFonts w:asciiTheme="minorHAnsi" w:eastAsia="Calibri" w:hAnsiTheme="minorHAnsi" w:cstheme="minorBidi"/>
          <w:color w:val="000000" w:themeColor="text1"/>
        </w:rPr>
        <w:t xml:space="preserve"> to enhance energy supply reliability with an approach to build</w:t>
      </w:r>
      <w:r w:rsidR="10651F71" w:rsidRPr="00F76A4C">
        <w:rPr>
          <w:rFonts w:asciiTheme="minorHAnsi" w:eastAsia="Calibri" w:hAnsiTheme="minorHAnsi" w:cstheme="minorBidi"/>
          <w:color w:val="000000" w:themeColor="text1"/>
        </w:rPr>
        <w:t>-</w:t>
      </w:r>
      <w:r w:rsidRPr="00F76A4C">
        <w:rPr>
          <w:rFonts w:asciiTheme="minorHAnsi" w:eastAsia="Calibri" w:hAnsiTheme="minorHAnsi" w:cstheme="minorBidi"/>
          <w:color w:val="000000" w:themeColor="text1"/>
        </w:rPr>
        <w:t>back better and greener through the establishment of decentralized, flexible and resilient energy system</w:t>
      </w:r>
      <w:r w:rsidR="4B88BF37" w:rsidRPr="00F76A4C">
        <w:rPr>
          <w:rFonts w:asciiTheme="minorHAnsi" w:eastAsia="Calibri" w:hAnsiTheme="minorHAnsi" w:cstheme="minorBidi"/>
          <w:color w:val="000000" w:themeColor="text1"/>
        </w:rPr>
        <w:t xml:space="preserve"> as well as </w:t>
      </w:r>
      <w:r w:rsidR="6B79DD1C" w:rsidRPr="00F76A4C">
        <w:rPr>
          <w:rFonts w:asciiTheme="minorHAnsi" w:eastAsia="Calibri" w:hAnsiTheme="minorHAnsi" w:cstheme="minorBidi"/>
          <w:color w:val="000000" w:themeColor="text1"/>
        </w:rPr>
        <w:t>other infrastructure that provide essential basic services to all</w:t>
      </w:r>
      <w:r w:rsidR="00E01496" w:rsidRPr="00F76A4C" w:rsidDel="7572BD33">
        <w:rPr>
          <w:rFonts w:asciiTheme="minorHAnsi" w:eastAsia="Calibri" w:hAnsiTheme="minorHAnsi" w:cstheme="minorBidi"/>
          <w:color w:val="000000" w:themeColor="text1"/>
        </w:rPr>
        <w:t xml:space="preserve">. </w:t>
      </w:r>
      <w:r w:rsidR="081C1059" w:rsidRPr="00F76A4C">
        <w:rPr>
          <w:rFonts w:asciiTheme="minorHAnsi" w:eastAsia="Calibri" w:hAnsiTheme="minorHAnsi" w:cstheme="minorBidi"/>
          <w:color w:val="000000" w:themeColor="text1"/>
        </w:rPr>
        <w:t>The findings from UNDP’s study on women in the energy sector will be integrated in design and implementation of the activities</w:t>
      </w:r>
      <w:r w:rsidR="5B3B15ED" w:rsidRPr="00F76A4C">
        <w:rPr>
          <w:rFonts w:asciiTheme="minorHAnsi" w:eastAsia="Calibri" w:hAnsiTheme="minorHAnsi" w:cstheme="minorBidi"/>
          <w:color w:val="000000" w:themeColor="text1"/>
        </w:rPr>
        <w:t xml:space="preserve">. </w:t>
      </w:r>
    </w:p>
    <w:p w14:paraId="45ABE62E" w14:textId="68731F73" w:rsidR="7572BD33" w:rsidRPr="00F76A4C" w:rsidRDefault="7572BD33" w:rsidP="00A42537">
      <w:pPr>
        <w:spacing w:after="0"/>
        <w:rPr>
          <w:rFonts w:asciiTheme="minorHAnsi" w:eastAsia="Calibri" w:hAnsiTheme="minorHAnsi" w:cstheme="minorBidi"/>
          <w:color w:val="000000" w:themeColor="text1"/>
        </w:rPr>
      </w:pPr>
      <w:r w:rsidRPr="00F76A4C">
        <w:rPr>
          <w:rFonts w:asciiTheme="minorHAnsi" w:eastAsia="Calibri" w:hAnsiTheme="minorHAnsi" w:cstheme="minorBidi"/>
          <w:color w:val="000000" w:themeColor="text1"/>
        </w:rPr>
        <w:t xml:space="preserve"> </w:t>
      </w:r>
    </w:p>
    <w:p w14:paraId="68CC41F8" w14:textId="72237FFC" w:rsidR="7572BD33" w:rsidRPr="00F76A4C" w:rsidRDefault="4D425DA8" w:rsidP="42DA8781">
      <w:pPr>
        <w:spacing w:after="0"/>
        <w:rPr>
          <w:rFonts w:asciiTheme="minorHAnsi" w:eastAsia="Calibri" w:hAnsiTheme="minorHAnsi" w:cstheme="minorBidi"/>
          <w:color w:val="000000" w:themeColor="text1"/>
        </w:rPr>
      </w:pPr>
      <w:r w:rsidRPr="00F76A4C">
        <w:rPr>
          <w:rFonts w:asciiTheme="minorHAnsi" w:eastAsia="Calibri" w:hAnsiTheme="minorHAnsi" w:cstheme="minorBidi"/>
          <w:color w:val="000000" w:themeColor="text1"/>
        </w:rPr>
        <w:t>Planning and selection of the infrastructure</w:t>
      </w:r>
      <w:r w:rsidR="321FA600" w:rsidRPr="00F76A4C">
        <w:rPr>
          <w:rFonts w:asciiTheme="minorHAnsi" w:eastAsia="Calibri" w:hAnsiTheme="minorHAnsi" w:cstheme="minorBidi"/>
          <w:color w:val="000000" w:themeColor="text1"/>
        </w:rPr>
        <w:t xml:space="preserve"> facilities</w:t>
      </w:r>
      <w:r w:rsidRPr="00F76A4C">
        <w:rPr>
          <w:rFonts w:asciiTheme="minorHAnsi" w:eastAsia="Calibri" w:hAnsiTheme="minorHAnsi" w:cstheme="minorBidi"/>
          <w:color w:val="000000" w:themeColor="text1"/>
        </w:rPr>
        <w:t xml:space="preserve"> to be restored will be linked with the local recovery planning process supported under Output 5. In case imminent needs are identified in the targeted </w:t>
      </w:r>
      <w:r w:rsidRPr="00F76A4C">
        <w:rPr>
          <w:rFonts w:asciiTheme="minorHAnsi" w:eastAsia="Calibri" w:hAnsiTheme="minorHAnsi" w:cstheme="minorBidi"/>
          <w:color w:val="000000" w:themeColor="text1"/>
        </w:rPr>
        <w:lastRenderedPageBreak/>
        <w:t>geographical areas, the restoration support under this Output may be extended to cover other critical infrastructures.</w:t>
      </w:r>
      <w:r w:rsidR="06B05B15" w:rsidRPr="00F76A4C">
        <w:rPr>
          <w:rFonts w:asciiTheme="minorHAnsi" w:eastAsia="Calibri" w:hAnsiTheme="minorHAnsi" w:cstheme="minorBidi"/>
          <w:color w:val="000000" w:themeColor="text1"/>
        </w:rPr>
        <w:t xml:space="preserve"> </w:t>
      </w:r>
    </w:p>
    <w:p w14:paraId="56D2B34D" w14:textId="407538D9" w:rsidR="1CB568C7" w:rsidRPr="00F76A4C" w:rsidRDefault="1CB568C7" w:rsidP="1CB568C7">
      <w:pPr>
        <w:contextualSpacing/>
        <w:rPr>
          <w:rFonts w:asciiTheme="minorHAnsi" w:eastAsia="Times New Roman" w:hAnsiTheme="minorHAnsi" w:cstheme="minorHAnsi"/>
          <w:b/>
          <w:bCs/>
          <w:szCs w:val="22"/>
        </w:rPr>
      </w:pPr>
    </w:p>
    <w:p w14:paraId="75C5C311" w14:textId="0DC93DDC" w:rsidR="00101A2C" w:rsidRPr="00F76A4C" w:rsidRDefault="00101A2C" w:rsidP="5D2D1FB4">
      <w:pPr>
        <w:ind w:left="1157" w:hanging="1170"/>
        <w:rPr>
          <w:rFonts w:asciiTheme="minorHAnsi" w:hAnsiTheme="minorHAnsi" w:cstheme="minorBidi"/>
        </w:rPr>
      </w:pPr>
      <w:r w:rsidRPr="00F76A4C">
        <w:rPr>
          <w:rFonts w:asciiTheme="minorHAnsi" w:hAnsiTheme="minorHAnsi" w:cstheme="minorBidi"/>
        </w:rPr>
        <w:t xml:space="preserve">The results described above, the project will implement the following activities: </w:t>
      </w:r>
    </w:p>
    <w:p w14:paraId="0FC9B95E" w14:textId="1795B14F" w:rsidR="00E01496" w:rsidRPr="00F76A4C" w:rsidRDefault="1B23204E" w:rsidP="00E01496">
      <w:pPr>
        <w:snapToGrid w:val="0"/>
        <w:ind w:left="1170" w:hanging="1170"/>
        <w:rPr>
          <w:rFonts w:ascii="Calibri" w:hAnsi="Calibri" w:cs="Calibri"/>
        </w:rPr>
      </w:pPr>
      <w:r w:rsidRPr="00F76A4C">
        <w:rPr>
          <w:rFonts w:ascii="Calibri" w:hAnsi="Calibri" w:cs="Calibri"/>
          <w:b/>
          <w:bCs/>
        </w:rPr>
        <w:t>Activity 1.1</w:t>
      </w:r>
      <w:r w:rsidRPr="00F76A4C">
        <w:rPr>
          <w:rFonts w:ascii="Calibri" w:hAnsi="Calibri" w:cs="Calibri"/>
        </w:rPr>
        <w:t>: Formulate a critical infrastructure restoration plan for the target community, identifying the essential needs of different groups of the population, including women</w:t>
      </w:r>
      <w:r w:rsidR="772167BE" w:rsidRPr="00F76A4C">
        <w:rPr>
          <w:rFonts w:ascii="Calibri" w:hAnsi="Calibri" w:cs="Calibri"/>
        </w:rPr>
        <w:t xml:space="preserve">, girls, boys </w:t>
      </w:r>
      <w:r w:rsidRPr="00F76A4C">
        <w:rPr>
          <w:rFonts w:ascii="Calibri" w:hAnsi="Calibri" w:cs="Calibri"/>
        </w:rPr>
        <w:t>and vulnerable people, for universal access to basic services and critical utilities and innovative technologies for build-back better and greener recovery.</w:t>
      </w:r>
    </w:p>
    <w:p w14:paraId="48D90B83" w14:textId="3F5967F8" w:rsidR="00E01496" w:rsidRPr="00F76A4C" w:rsidRDefault="00E01496" w:rsidP="00E01496">
      <w:pPr>
        <w:snapToGrid w:val="0"/>
        <w:ind w:left="1170" w:hanging="1170"/>
        <w:rPr>
          <w:rFonts w:ascii="Calibri" w:hAnsi="Calibri" w:cs="Calibri"/>
        </w:rPr>
      </w:pPr>
      <w:r w:rsidRPr="00F76A4C">
        <w:rPr>
          <w:rFonts w:ascii="Calibri" w:hAnsi="Calibri" w:cs="Calibri"/>
          <w:b/>
          <w:bCs/>
        </w:rPr>
        <w:t>Activity 1.2:</w:t>
      </w:r>
      <w:r w:rsidRPr="00F76A4C">
        <w:rPr>
          <w:rFonts w:ascii="Calibri" w:hAnsi="Calibri" w:cs="Calibri"/>
        </w:rPr>
        <w:t xml:space="preserve"> Rehabilitate or construct key infrastructures </w:t>
      </w:r>
      <w:r w:rsidR="5981E1DB" w:rsidRPr="00F76A4C">
        <w:rPr>
          <w:rFonts w:ascii="Calibri" w:hAnsi="Calibri" w:cs="Calibri"/>
        </w:rPr>
        <w:t xml:space="preserve">and provide necessary equipment </w:t>
      </w:r>
      <w:r w:rsidRPr="00F76A4C">
        <w:rPr>
          <w:rFonts w:ascii="Calibri" w:hAnsi="Calibri" w:cs="Calibri"/>
        </w:rPr>
        <w:t>for energy, critical utilities (e.g., water, heating, sewage</w:t>
      </w:r>
      <w:r w:rsidR="3EDAD09C" w:rsidRPr="00F76A4C">
        <w:rPr>
          <w:rFonts w:ascii="Calibri" w:hAnsi="Calibri" w:cs="Calibri"/>
        </w:rPr>
        <w:t>)</w:t>
      </w:r>
      <w:r w:rsidRPr="00F76A4C">
        <w:rPr>
          <w:rFonts w:ascii="Calibri" w:hAnsi="Calibri" w:cs="Calibri"/>
        </w:rPr>
        <w:t xml:space="preserve"> and other public services</w:t>
      </w:r>
      <w:r w:rsidR="412EF178" w:rsidRPr="00F76A4C">
        <w:rPr>
          <w:rFonts w:ascii="Calibri" w:hAnsi="Calibri" w:cs="Calibri"/>
        </w:rPr>
        <w:t xml:space="preserve"> </w:t>
      </w:r>
    </w:p>
    <w:p w14:paraId="53B048AD" w14:textId="7AD11570" w:rsidR="00101A2C" w:rsidRPr="00F76A4C" w:rsidRDefault="00E01496" w:rsidP="5147ED02">
      <w:pPr>
        <w:ind w:left="1170" w:hanging="1170"/>
        <w:rPr>
          <w:rFonts w:asciiTheme="minorHAnsi" w:eastAsia="Times New Roman" w:hAnsiTheme="minorHAnsi" w:cstheme="minorBidi"/>
          <w:b/>
          <w:bCs/>
          <w:shd w:val="clear" w:color="auto" w:fill="FFFFFF"/>
        </w:rPr>
      </w:pPr>
      <w:r w:rsidRPr="00F76A4C" w:rsidDel="00E01496">
        <w:rPr>
          <w:rFonts w:ascii="Calibri" w:hAnsi="Calibri" w:cs="Calibri"/>
          <w:b/>
          <w:bCs/>
        </w:rPr>
        <w:t>Activity 1.3:</w:t>
      </w:r>
      <w:r w:rsidRPr="00F76A4C" w:rsidDel="00E01496">
        <w:rPr>
          <w:rFonts w:ascii="Calibri" w:hAnsi="Calibri" w:cs="Calibri"/>
        </w:rPr>
        <w:t xml:space="preserve"> Provide </w:t>
      </w:r>
      <w:r w:rsidRPr="00F76A4C">
        <w:rPr>
          <w:rFonts w:ascii="Calibri" w:hAnsi="Calibri" w:cs="Calibri"/>
        </w:rPr>
        <w:t>technical and quality assurance support to the construction and maintenance of infrastructures and installation of the equipment.</w:t>
      </w:r>
    </w:p>
    <w:p w14:paraId="393A5BC6" w14:textId="77777777" w:rsidR="00061F95" w:rsidRPr="00F76A4C" w:rsidRDefault="00061F95" w:rsidP="0010655E">
      <w:pPr>
        <w:jc w:val="left"/>
        <w:rPr>
          <w:rFonts w:asciiTheme="minorHAnsi" w:eastAsiaTheme="minorEastAsia" w:hAnsiTheme="minorHAnsi" w:cstheme="minorHAnsi"/>
          <w:szCs w:val="22"/>
          <w:shd w:val="clear" w:color="auto" w:fill="FFFFFF"/>
          <w:lang w:eastAsia="ja-JP"/>
        </w:rPr>
      </w:pPr>
    </w:p>
    <w:p w14:paraId="2986D999" w14:textId="77777777" w:rsidR="00147D2E" w:rsidRPr="00F76A4C" w:rsidRDefault="0FF1A090" w:rsidP="00147D2E">
      <w:pPr>
        <w:spacing w:after="120"/>
        <w:ind w:left="990" w:hanging="990"/>
        <w:rPr>
          <w:rFonts w:asciiTheme="minorHAnsi" w:hAnsiTheme="minorHAnsi" w:cstheme="minorBidi"/>
        </w:rPr>
      </w:pPr>
      <w:r w:rsidRPr="00F76A4C">
        <w:rPr>
          <w:rFonts w:asciiTheme="minorHAnsi" w:hAnsiTheme="minorHAnsi" w:cstheme="minorBidi"/>
          <w:b/>
          <w:bCs/>
          <w:lang w:val="en"/>
        </w:rPr>
        <w:t xml:space="preserve">Output 2: </w:t>
      </w:r>
      <w:r w:rsidR="0A73D5AB" w:rsidRPr="00F76A4C">
        <w:rPr>
          <w:rFonts w:ascii="Calibri" w:hAnsi="Calibri" w:cs="Calibri"/>
          <w:b/>
          <w:bCs/>
        </w:rPr>
        <w:t xml:space="preserve">Debris management system in Ukraine improved through </w:t>
      </w:r>
      <w:r w:rsidR="0FC7CD2B" w:rsidRPr="00F76A4C">
        <w:rPr>
          <w:rFonts w:ascii="Calibri" w:hAnsi="Calibri" w:cs="Calibri"/>
          <w:b/>
          <w:bCs/>
        </w:rPr>
        <w:t xml:space="preserve">the safe removal and recycling of </w:t>
      </w:r>
      <w:r w:rsidR="0A73D5AB" w:rsidRPr="00F76A4C">
        <w:rPr>
          <w:rFonts w:ascii="Calibri" w:hAnsi="Calibri" w:cs="Calibri"/>
          <w:b/>
          <w:bCs/>
        </w:rPr>
        <w:t>debris</w:t>
      </w:r>
      <w:r w:rsidR="5D4F71C3" w:rsidRPr="00F76A4C">
        <w:rPr>
          <w:rFonts w:ascii="Calibri" w:hAnsi="Calibri" w:cs="Calibri"/>
          <w:b/>
          <w:bCs/>
        </w:rPr>
        <w:t xml:space="preserve"> and</w:t>
      </w:r>
      <w:r w:rsidR="0A73D5AB" w:rsidRPr="00F76A4C">
        <w:rPr>
          <w:rFonts w:ascii="Calibri" w:hAnsi="Calibri" w:cs="Calibri"/>
          <w:b/>
          <w:bCs/>
        </w:rPr>
        <w:t xml:space="preserve"> environmentally</w:t>
      </w:r>
      <w:r w:rsidR="324F7A2D" w:rsidRPr="00F76A4C">
        <w:rPr>
          <w:rFonts w:ascii="Calibri" w:hAnsi="Calibri" w:cs="Calibri"/>
          <w:b/>
          <w:bCs/>
        </w:rPr>
        <w:t>-sound management of</w:t>
      </w:r>
      <w:r w:rsidR="0A73D5AB" w:rsidRPr="00F76A4C">
        <w:rPr>
          <w:rFonts w:ascii="Calibri" w:hAnsi="Calibri" w:cs="Calibri"/>
          <w:b/>
          <w:bCs/>
        </w:rPr>
        <w:t xml:space="preserve"> hazardous </w:t>
      </w:r>
      <w:r w:rsidR="19C8BBA3" w:rsidRPr="00F76A4C">
        <w:rPr>
          <w:rFonts w:ascii="Calibri" w:hAnsi="Calibri" w:cs="Calibri"/>
          <w:b/>
          <w:bCs/>
        </w:rPr>
        <w:t>wast</w:t>
      </w:r>
      <w:r w:rsidR="62788520" w:rsidRPr="00F76A4C">
        <w:rPr>
          <w:rFonts w:ascii="Calibri" w:hAnsi="Calibri" w:cs="Calibri"/>
          <w:b/>
          <w:bCs/>
        </w:rPr>
        <w:t>e</w:t>
      </w:r>
      <w:r w:rsidR="19C8BBA3" w:rsidRPr="00F76A4C">
        <w:rPr>
          <w:rFonts w:ascii="Calibri" w:hAnsi="Calibri" w:cs="Calibri"/>
          <w:b/>
          <w:bCs/>
        </w:rPr>
        <w:t xml:space="preserve"> and </w:t>
      </w:r>
      <w:r w:rsidR="0A73D5AB" w:rsidRPr="00F76A4C">
        <w:rPr>
          <w:rFonts w:ascii="Calibri" w:hAnsi="Calibri" w:cs="Calibri"/>
          <w:b/>
          <w:bCs/>
        </w:rPr>
        <w:t>materials</w:t>
      </w:r>
      <w:r w:rsidR="6749AAE8" w:rsidRPr="00F76A4C">
        <w:rPr>
          <w:rFonts w:ascii="Calibri" w:hAnsi="Calibri" w:cs="Calibri"/>
          <w:b/>
          <w:bCs/>
        </w:rPr>
        <w:t>.</w:t>
      </w:r>
    </w:p>
    <w:p w14:paraId="35A103F7" w14:textId="48D8A314" w:rsidR="001A4CF3" w:rsidRPr="00F76A4C" w:rsidRDefault="530224C4" w:rsidP="00A858AF">
      <w:pPr>
        <w:pStyle w:val="ListParagraph"/>
        <w:numPr>
          <w:ilvl w:val="0"/>
          <w:numId w:val="14"/>
        </w:numPr>
        <w:spacing w:after="0"/>
        <w:ind w:left="360"/>
        <w:rPr>
          <w:rFonts w:asciiTheme="minorHAnsi" w:hAnsiTheme="minorHAnsi" w:cstheme="minorBidi"/>
        </w:rPr>
      </w:pPr>
      <w:r w:rsidRPr="00F76A4C">
        <w:rPr>
          <w:rFonts w:asciiTheme="minorHAnsi" w:hAnsiTheme="minorHAnsi" w:cstheme="minorBidi"/>
          <w:b/>
          <w:bCs/>
          <w:lang w:val="en"/>
        </w:rPr>
        <w:t>E</w:t>
      </w:r>
      <w:r w:rsidR="0FF1A090" w:rsidRPr="00F76A4C">
        <w:rPr>
          <w:rFonts w:asciiTheme="minorHAnsi" w:hAnsiTheme="minorHAnsi" w:cstheme="minorBidi"/>
          <w:b/>
          <w:bCs/>
          <w:lang w:val="en"/>
        </w:rPr>
        <w:t>stimated number of beneficiaries:</w:t>
      </w:r>
      <w:r w:rsidR="0FF1A090" w:rsidRPr="00F76A4C">
        <w:rPr>
          <w:rFonts w:asciiTheme="minorHAnsi" w:hAnsiTheme="minorHAnsi" w:cstheme="minorBidi"/>
        </w:rPr>
        <w:t xml:space="preserve"> </w:t>
      </w:r>
      <w:r w:rsidR="0005595E" w:rsidRPr="00F76A4C">
        <w:rPr>
          <w:rFonts w:asciiTheme="minorHAnsi" w:eastAsia="Calibri" w:hAnsiTheme="minorHAnsi" w:cstheme="minorBidi"/>
        </w:rPr>
        <w:t>500</w:t>
      </w:r>
      <w:r w:rsidR="00CE5153" w:rsidRPr="00F76A4C">
        <w:rPr>
          <w:rFonts w:asciiTheme="minorHAnsi" w:eastAsia="Calibri" w:hAnsiTheme="minorHAnsi" w:cstheme="minorBidi"/>
        </w:rPr>
        <w:t>,000</w:t>
      </w:r>
      <w:r w:rsidR="0A73D5AB" w:rsidRPr="00F76A4C">
        <w:rPr>
          <w:rFonts w:asciiTheme="minorHAnsi" w:eastAsia="Calibri" w:hAnsiTheme="minorHAnsi" w:cstheme="minorBidi"/>
        </w:rPr>
        <w:t xml:space="preserve"> </w:t>
      </w:r>
      <w:r w:rsidR="1C380F3F" w:rsidRPr="00F76A4C">
        <w:rPr>
          <w:rFonts w:asciiTheme="minorHAnsi" w:eastAsia="Calibri" w:hAnsiTheme="minorHAnsi" w:cstheme="minorBidi"/>
        </w:rPr>
        <w:t>(</w:t>
      </w:r>
      <w:r w:rsidR="00407AFE" w:rsidRPr="00F76A4C">
        <w:rPr>
          <w:rFonts w:asciiTheme="minorHAnsi" w:eastAsia="Calibri" w:hAnsiTheme="minorHAnsi" w:cstheme="minorBidi"/>
        </w:rPr>
        <w:t xml:space="preserve">at least </w:t>
      </w:r>
      <w:r w:rsidR="1C380F3F" w:rsidRPr="00F76A4C">
        <w:rPr>
          <w:rFonts w:asciiTheme="minorHAnsi" w:eastAsia="Calibri" w:hAnsiTheme="minorHAnsi" w:cstheme="minorBidi"/>
        </w:rPr>
        <w:t>50% women)</w:t>
      </w:r>
    </w:p>
    <w:p w14:paraId="09AC519A" w14:textId="346EE557" w:rsidR="00E01496" w:rsidRPr="00F76A4C" w:rsidRDefault="1B23204E" w:rsidP="00A858AF">
      <w:pPr>
        <w:numPr>
          <w:ilvl w:val="0"/>
          <w:numId w:val="14"/>
        </w:numPr>
        <w:spacing w:after="0"/>
        <w:ind w:left="360"/>
        <w:contextualSpacing/>
        <w:jc w:val="left"/>
        <w:rPr>
          <w:rFonts w:asciiTheme="minorHAnsi" w:eastAsiaTheme="minorEastAsia" w:hAnsiTheme="minorHAnsi" w:cstheme="minorBidi"/>
          <w:lang w:val="en-US"/>
        </w:rPr>
      </w:pPr>
      <w:r w:rsidRPr="00F76A4C">
        <w:rPr>
          <w:rFonts w:asciiTheme="minorHAnsi" w:eastAsiaTheme="minorEastAsia" w:hAnsiTheme="minorHAnsi" w:cstheme="minorBidi"/>
          <w:b/>
          <w:bCs/>
          <w:lang w:val="en"/>
        </w:rPr>
        <w:t xml:space="preserve">Key counterparts: </w:t>
      </w:r>
      <w:r w:rsidR="541B0048" w:rsidRPr="00F76A4C">
        <w:rPr>
          <w:rFonts w:asciiTheme="minorHAnsi" w:eastAsiaTheme="minorEastAsia" w:hAnsiTheme="minorHAnsi" w:cstheme="minorBidi"/>
        </w:rPr>
        <w:t xml:space="preserve"> Ministry for Communities and Territories Development</w:t>
      </w:r>
      <w:r w:rsidRPr="00F76A4C">
        <w:rPr>
          <w:rFonts w:asciiTheme="minorHAnsi" w:eastAsiaTheme="minorEastAsia" w:hAnsiTheme="minorHAnsi" w:cstheme="minorBidi"/>
        </w:rPr>
        <w:t xml:space="preserve">, </w:t>
      </w:r>
      <w:r w:rsidR="00E01496" w:rsidRPr="00F76A4C" w:rsidDel="1B23204E">
        <w:rPr>
          <w:rFonts w:asciiTheme="minorHAnsi" w:eastAsiaTheme="minorEastAsia" w:hAnsiTheme="minorHAnsi" w:cstheme="minorBidi"/>
        </w:rPr>
        <w:t xml:space="preserve">Ministry of </w:t>
      </w:r>
      <w:r w:rsidR="1E27ACFC" w:rsidRPr="00F76A4C">
        <w:rPr>
          <w:rFonts w:asciiTheme="minorHAnsi" w:eastAsiaTheme="minorEastAsia" w:hAnsiTheme="minorHAnsi" w:cstheme="minorBidi"/>
        </w:rPr>
        <w:t>Environmental Protection and Natural Resources</w:t>
      </w:r>
      <w:r w:rsidRPr="00F76A4C">
        <w:rPr>
          <w:rFonts w:asciiTheme="minorHAnsi" w:eastAsiaTheme="minorEastAsia" w:hAnsiTheme="minorHAnsi" w:cstheme="minorBidi"/>
        </w:rPr>
        <w:t xml:space="preserve">, </w:t>
      </w:r>
      <w:r w:rsidR="700064E6" w:rsidRPr="00F76A4C">
        <w:rPr>
          <w:rFonts w:asciiTheme="minorHAnsi" w:eastAsiaTheme="minorEastAsia" w:hAnsiTheme="minorHAnsi" w:cstheme="minorBidi"/>
        </w:rPr>
        <w:t xml:space="preserve">Ministry of Health, </w:t>
      </w:r>
      <w:r w:rsidRPr="00F76A4C">
        <w:rPr>
          <w:rFonts w:asciiTheme="minorHAnsi" w:eastAsiaTheme="minorEastAsia" w:hAnsiTheme="minorHAnsi" w:cstheme="minorBidi"/>
        </w:rPr>
        <w:t xml:space="preserve">Oblast Military Administrations, </w:t>
      </w:r>
      <w:r w:rsidRPr="00F76A4C">
        <w:rPr>
          <w:rFonts w:asciiTheme="minorHAnsi" w:eastAsiaTheme="minorEastAsia" w:hAnsiTheme="minorHAnsi" w:cstheme="minorBidi"/>
          <w:lang w:val="en-US"/>
        </w:rPr>
        <w:t>Environmental Recycling Association of Ukraine, Territorial Community Administrations and City authorities</w:t>
      </w:r>
    </w:p>
    <w:p w14:paraId="32C33E3D" w14:textId="77777777" w:rsidR="00E01496" w:rsidRPr="00F76A4C" w:rsidRDefault="00E01496" w:rsidP="00E01496">
      <w:pPr>
        <w:spacing w:after="0"/>
        <w:contextualSpacing/>
        <w:jc w:val="left"/>
        <w:rPr>
          <w:rFonts w:asciiTheme="minorHAnsi" w:eastAsiaTheme="minorEastAsia" w:hAnsiTheme="minorHAnsi" w:cstheme="minorHAnsi"/>
          <w:szCs w:val="22"/>
          <w:lang w:val="en-US"/>
        </w:rPr>
      </w:pPr>
    </w:p>
    <w:p w14:paraId="6F894C96" w14:textId="3A3EA7E3" w:rsidR="00CD0E27" w:rsidRPr="00F76A4C" w:rsidRDefault="00CD0E27" w:rsidP="42DA8781">
      <w:pPr>
        <w:spacing w:after="0"/>
        <w:rPr>
          <w:rFonts w:asciiTheme="minorHAnsi" w:eastAsiaTheme="minorEastAsia" w:hAnsiTheme="minorHAnsi" w:cstheme="minorBidi"/>
        </w:rPr>
      </w:pPr>
      <w:r w:rsidRPr="00F76A4C">
        <w:rPr>
          <w:rFonts w:asciiTheme="minorHAnsi" w:eastAsiaTheme="minorEastAsia" w:hAnsiTheme="minorHAnsi" w:cstheme="minorBidi"/>
        </w:rPr>
        <w:t xml:space="preserve">Under this output, UNDP </w:t>
      </w:r>
      <w:r w:rsidR="3601C511" w:rsidRPr="00F76A4C">
        <w:rPr>
          <w:rFonts w:asciiTheme="minorHAnsi" w:eastAsiaTheme="minorEastAsia" w:hAnsiTheme="minorHAnsi" w:cstheme="minorBidi"/>
        </w:rPr>
        <w:t xml:space="preserve">will </w:t>
      </w:r>
      <w:r w:rsidR="25483428" w:rsidRPr="00F76A4C">
        <w:rPr>
          <w:rFonts w:asciiTheme="minorHAnsi" w:eastAsiaTheme="minorEastAsia" w:hAnsiTheme="minorHAnsi" w:cstheme="minorBidi"/>
        </w:rPr>
        <w:t>continue enhanc</w:t>
      </w:r>
      <w:r w:rsidR="174D50D3" w:rsidRPr="00F76A4C">
        <w:rPr>
          <w:rFonts w:asciiTheme="minorHAnsi" w:eastAsiaTheme="minorEastAsia" w:hAnsiTheme="minorHAnsi" w:cstheme="minorBidi"/>
        </w:rPr>
        <w:t>ing</w:t>
      </w:r>
      <w:r w:rsidRPr="00F76A4C">
        <w:rPr>
          <w:rFonts w:asciiTheme="minorHAnsi" w:eastAsiaTheme="minorEastAsia" w:hAnsiTheme="minorHAnsi" w:cstheme="minorBidi"/>
        </w:rPr>
        <w:t xml:space="preserve"> the capacities of local authorities to clear debris and </w:t>
      </w:r>
      <w:r w:rsidR="556B0861" w:rsidRPr="00F76A4C">
        <w:rPr>
          <w:rFonts w:asciiTheme="minorHAnsi" w:eastAsiaTheme="minorEastAsia" w:hAnsiTheme="minorHAnsi" w:cstheme="minorBidi"/>
        </w:rPr>
        <w:t xml:space="preserve">safely demolish </w:t>
      </w:r>
      <w:r w:rsidRPr="00F76A4C">
        <w:rPr>
          <w:rFonts w:asciiTheme="minorHAnsi" w:eastAsiaTheme="minorEastAsia" w:hAnsiTheme="minorHAnsi" w:cstheme="minorBidi"/>
        </w:rPr>
        <w:t>dangerous</w:t>
      </w:r>
      <w:r w:rsidRPr="00F76A4C" w:rsidDel="00CD0E27">
        <w:rPr>
          <w:rFonts w:asciiTheme="minorHAnsi" w:eastAsiaTheme="minorEastAsia" w:hAnsiTheme="minorHAnsi" w:cstheme="minorBidi"/>
        </w:rPr>
        <w:t xml:space="preserve"> </w:t>
      </w:r>
      <w:r w:rsidRPr="00F76A4C">
        <w:rPr>
          <w:rFonts w:asciiTheme="minorHAnsi" w:eastAsiaTheme="minorEastAsia" w:hAnsiTheme="minorHAnsi" w:cstheme="minorBidi"/>
        </w:rPr>
        <w:t xml:space="preserve">structures to enable rehabilitation and reconstruction of housing and public socio-economic facilities. </w:t>
      </w:r>
      <w:r w:rsidR="4156A924" w:rsidRPr="00F76A4C">
        <w:rPr>
          <w:rFonts w:asciiTheme="minorHAnsi" w:eastAsiaTheme="minorEastAsia" w:hAnsiTheme="minorHAnsi" w:cstheme="minorBidi"/>
        </w:rPr>
        <w:t xml:space="preserve">The output </w:t>
      </w:r>
      <w:r w:rsidRPr="00F76A4C">
        <w:rPr>
          <w:rFonts w:asciiTheme="minorHAnsi" w:eastAsiaTheme="minorEastAsia" w:hAnsiTheme="minorHAnsi" w:cstheme="minorBidi"/>
        </w:rPr>
        <w:t xml:space="preserve">also </w:t>
      </w:r>
      <w:r w:rsidR="73D3EAB1" w:rsidRPr="00F76A4C">
        <w:rPr>
          <w:rFonts w:asciiTheme="minorHAnsi" w:eastAsiaTheme="minorEastAsia" w:hAnsiTheme="minorHAnsi" w:cstheme="minorBidi"/>
        </w:rPr>
        <w:t>focuses</w:t>
      </w:r>
      <w:r w:rsidRPr="00F76A4C">
        <w:rPr>
          <w:rFonts w:asciiTheme="minorHAnsi" w:eastAsiaTheme="minorEastAsia" w:hAnsiTheme="minorHAnsi" w:cstheme="minorBidi"/>
        </w:rPr>
        <w:t xml:space="preserve"> </w:t>
      </w:r>
      <w:r w:rsidR="62FC8D82" w:rsidRPr="00F76A4C">
        <w:rPr>
          <w:rFonts w:asciiTheme="minorHAnsi" w:eastAsiaTheme="minorEastAsia" w:hAnsiTheme="minorHAnsi" w:cstheme="minorBidi"/>
        </w:rPr>
        <w:t xml:space="preserve">on </w:t>
      </w:r>
      <w:r w:rsidRPr="00F76A4C">
        <w:rPr>
          <w:rFonts w:asciiTheme="minorHAnsi" w:eastAsiaTheme="minorEastAsia" w:hAnsiTheme="minorHAnsi" w:cstheme="minorBidi"/>
        </w:rPr>
        <w:t xml:space="preserve">early recovery </w:t>
      </w:r>
      <w:r w:rsidR="367CD19C" w:rsidRPr="00F76A4C">
        <w:rPr>
          <w:rFonts w:asciiTheme="minorHAnsi" w:eastAsiaTheme="minorEastAsia" w:hAnsiTheme="minorHAnsi" w:cstheme="minorBidi"/>
        </w:rPr>
        <w:t xml:space="preserve">through collection, </w:t>
      </w:r>
      <w:r w:rsidR="09436F42" w:rsidRPr="00F76A4C">
        <w:rPr>
          <w:rFonts w:asciiTheme="minorHAnsi" w:eastAsiaTheme="minorEastAsia" w:hAnsiTheme="minorHAnsi" w:cstheme="minorBidi"/>
        </w:rPr>
        <w:t>separation</w:t>
      </w:r>
      <w:r w:rsidR="41058ADD" w:rsidRPr="00F76A4C">
        <w:rPr>
          <w:rFonts w:asciiTheme="minorHAnsi" w:eastAsiaTheme="minorEastAsia" w:hAnsiTheme="minorHAnsi" w:cstheme="minorBidi"/>
        </w:rPr>
        <w:t xml:space="preserve">, </w:t>
      </w:r>
      <w:r w:rsidR="367CD19C" w:rsidRPr="00F76A4C">
        <w:rPr>
          <w:rFonts w:asciiTheme="minorHAnsi" w:eastAsiaTheme="minorEastAsia" w:hAnsiTheme="minorHAnsi" w:cstheme="minorBidi"/>
        </w:rPr>
        <w:t xml:space="preserve">transport, </w:t>
      </w:r>
      <w:r w:rsidR="6903472E" w:rsidRPr="00F76A4C">
        <w:rPr>
          <w:rFonts w:asciiTheme="minorHAnsi" w:eastAsiaTheme="minorEastAsia" w:hAnsiTheme="minorHAnsi" w:cstheme="minorBidi"/>
        </w:rPr>
        <w:t xml:space="preserve">recycling and safe disposal </w:t>
      </w:r>
      <w:r w:rsidRPr="00F76A4C">
        <w:rPr>
          <w:rFonts w:asciiTheme="minorHAnsi" w:eastAsiaTheme="minorEastAsia" w:hAnsiTheme="minorHAnsi" w:cstheme="minorBidi"/>
        </w:rPr>
        <w:t>of debris</w:t>
      </w:r>
      <w:r w:rsidR="6EA0B099" w:rsidRPr="00F76A4C">
        <w:rPr>
          <w:rFonts w:asciiTheme="minorHAnsi" w:eastAsiaTheme="minorEastAsia" w:hAnsiTheme="minorHAnsi" w:cstheme="minorBidi"/>
        </w:rPr>
        <w:t xml:space="preserve"> and </w:t>
      </w:r>
      <w:r w:rsidR="6B29EB24" w:rsidRPr="00F76A4C">
        <w:rPr>
          <w:rFonts w:asciiTheme="minorHAnsi" w:eastAsiaTheme="minorEastAsia" w:hAnsiTheme="minorHAnsi" w:cstheme="minorBidi"/>
        </w:rPr>
        <w:t xml:space="preserve">hazardous </w:t>
      </w:r>
      <w:r w:rsidRPr="00F76A4C">
        <w:rPr>
          <w:rFonts w:asciiTheme="minorHAnsi" w:eastAsiaTheme="minorEastAsia" w:hAnsiTheme="minorHAnsi" w:cstheme="minorBidi"/>
        </w:rPr>
        <w:t xml:space="preserve">waste by providing </w:t>
      </w:r>
      <w:r w:rsidR="4F81CFB0" w:rsidRPr="00F76A4C">
        <w:rPr>
          <w:rFonts w:asciiTheme="minorHAnsi" w:eastAsiaTheme="minorEastAsia" w:hAnsiTheme="minorHAnsi" w:cstheme="minorBidi"/>
        </w:rPr>
        <w:t xml:space="preserve">necessary </w:t>
      </w:r>
      <w:r w:rsidRPr="00F76A4C">
        <w:rPr>
          <w:rFonts w:asciiTheme="minorHAnsi" w:eastAsiaTheme="minorEastAsia" w:hAnsiTheme="minorHAnsi" w:cstheme="minorBidi"/>
        </w:rPr>
        <w:t>equipment, reviewing the regulatory framework</w:t>
      </w:r>
      <w:r w:rsidR="115E7A0F" w:rsidRPr="00F76A4C">
        <w:rPr>
          <w:rFonts w:asciiTheme="minorHAnsi" w:eastAsiaTheme="minorEastAsia" w:hAnsiTheme="minorHAnsi" w:cstheme="minorBidi"/>
        </w:rPr>
        <w:t>s</w:t>
      </w:r>
      <w:r w:rsidRPr="00F76A4C">
        <w:rPr>
          <w:rFonts w:asciiTheme="minorHAnsi" w:eastAsiaTheme="minorEastAsia" w:hAnsiTheme="minorHAnsi" w:cstheme="minorBidi"/>
        </w:rPr>
        <w:t xml:space="preserve">, and developing </w:t>
      </w:r>
      <w:r w:rsidR="17939F33" w:rsidRPr="00F76A4C">
        <w:rPr>
          <w:rFonts w:asciiTheme="minorHAnsi" w:eastAsiaTheme="minorEastAsia" w:hAnsiTheme="minorHAnsi" w:cstheme="minorBidi"/>
        </w:rPr>
        <w:t>sustainable</w:t>
      </w:r>
      <w:r w:rsidRPr="00F76A4C">
        <w:rPr>
          <w:rFonts w:asciiTheme="minorHAnsi" w:eastAsiaTheme="minorEastAsia" w:hAnsiTheme="minorHAnsi" w:cstheme="minorBidi"/>
        </w:rPr>
        <w:t xml:space="preserve"> business model</w:t>
      </w:r>
      <w:r w:rsidR="0E70475D" w:rsidRPr="00F76A4C">
        <w:rPr>
          <w:rFonts w:asciiTheme="minorHAnsi" w:eastAsiaTheme="minorEastAsia" w:hAnsiTheme="minorHAnsi" w:cstheme="minorBidi"/>
        </w:rPr>
        <w:t>s</w:t>
      </w:r>
      <w:r w:rsidR="65CE9C9D" w:rsidRPr="00F76A4C">
        <w:rPr>
          <w:rFonts w:asciiTheme="minorHAnsi" w:eastAsiaTheme="minorEastAsia" w:hAnsiTheme="minorHAnsi" w:cstheme="minorBidi"/>
        </w:rPr>
        <w:t xml:space="preserve"> besides digital tools to support in debris assessment based on the </w:t>
      </w:r>
      <w:r w:rsidR="663A3211" w:rsidRPr="00F76A4C">
        <w:rPr>
          <w:rFonts w:asciiTheme="minorHAnsi" w:eastAsiaTheme="minorEastAsia" w:hAnsiTheme="minorHAnsi" w:cstheme="minorBidi"/>
        </w:rPr>
        <w:t xml:space="preserve">achievements since the escalation of the War in 2022. </w:t>
      </w:r>
    </w:p>
    <w:p w14:paraId="7ABE9692" w14:textId="557322F6" w:rsidR="77F04B94" w:rsidRPr="00F76A4C" w:rsidRDefault="485400FB" w:rsidP="39A7F6BF">
      <w:pPr>
        <w:spacing w:before="240" w:after="240"/>
        <w:rPr>
          <w:rFonts w:ascii="Calibri" w:eastAsia="Calibri" w:hAnsi="Calibri" w:cs="Calibri"/>
        </w:rPr>
      </w:pPr>
      <w:r w:rsidRPr="00F76A4C">
        <w:rPr>
          <w:rFonts w:ascii="Calibri" w:eastAsia="Calibri" w:hAnsi="Calibri" w:cs="Calibri"/>
        </w:rPr>
        <w:t xml:space="preserve">The project will conduct debris assessments in targeted oblasts and develop a GIS/MIS </w:t>
      </w:r>
      <w:r w:rsidR="132A2208" w:rsidRPr="00F76A4C">
        <w:rPr>
          <w:rFonts w:ascii="Calibri" w:eastAsia="Calibri" w:hAnsi="Calibri" w:cs="Calibri"/>
        </w:rPr>
        <w:t>database t</w:t>
      </w:r>
      <w:r w:rsidRPr="00F76A4C">
        <w:rPr>
          <w:rFonts w:ascii="Calibri" w:eastAsia="Calibri" w:hAnsi="Calibri" w:cs="Calibri"/>
        </w:rPr>
        <w:t>o estimate debris volumes, track progress, and align with regulatory frameworks. This will support the government in updating the legal framework and prioritizing debris removal for structures with potential for reconstruction.</w:t>
      </w:r>
      <w:r w:rsidR="74C772A8" w:rsidRPr="00F76A4C">
        <w:rPr>
          <w:rFonts w:ascii="Calibri" w:eastAsia="Calibri" w:hAnsi="Calibri" w:cs="Calibri"/>
        </w:rPr>
        <w:t xml:space="preserve"> </w:t>
      </w:r>
    </w:p>
    <w:p w14:paraId="2734D2D3" w14:textId="7D2251E8" w:rsidR="77F04B94" w:rsidRPr="00F76A4C" w:rsidRDefault="153298F0" w:rsidP="39A7F6BF">
      <w:pPr>
        <w:spacing w:before="240" w:after="240"/>
        <w:rPr>
          <w:rFonts w:ascii="Calibri" w:eastAsia="Calibri" w:hAnsi="Calibri" w:cs="Calibri"/>
        </w:rPr>
      </w:pPr>
      <w:r w:rsidRPr="00F76A4C">
        <w:rPr>
          <w:rFonts w:ascii="Calibri" w:eastAsia="Calibri" w:hAnsi="Calibri" w:cs="Calibri"/>
        </w:rPr>
        <w:t>Removal of debris and da</w:t>
      </w:r>
      <w:r w:rsidR="4C4E31E5" w:rsidRPr="00F76A4C">
        <w:rPr>
          <w:rFonts w:ascii="Calibri" w:eastAsia="Calibri" w:hAnsi="Calibri" w:cs="Calibri"/>
        </w:rPr>
        <w:t xml:space="preserve">maged structures will be carried out, piloting UNDP’s Standard Operation </w:t>
      </w:r>
      <w:r w:rsidR="5E174712" w:rsidRPr="00F76A4C">
        <w:rPr>
          <w:rFonts w:ascii="Calibri" w:eastAsia="Calibri" w:hAnsi="Calibri" w:cs="Calibri"/>
        </w:rPr>
        <w:t xml:space="preserve">Procedure that was developed based on its experiences. </w:t>
      </w:r>
      <w:r w:rsidR="518B9B26" w:rsidRPr="00F76A4C">
        <w:rPr>
          <w:rFonts w:ascii="Calibri" w:eastAsia="Calibri" w:hAnsi="Calibri" w:cs="Calibri"/>
        </w:rPr>
        <w:t xml:space="preserve">Safety of the work </w:t>
      </w:r>
      <w:r w:rsidR="6900B794" w:rsidRPr="00F76A4C">
        <w:rPr>
          <w:rFonts w:ascii="Calibri" w:eastAsia="Calibri" w:hAnsi="Calibri" w:cs="Calibri"/>
        </w:rPr>
        <w:t>sites</w:t>
      </w:r>
      <w:r w:rsidR="518B9B26" w:rsidRPr="00F76A4C">
        <w:rPr>
          <w:rFonts w:ascii="Calibri" w:eastAsia="Calibri" w:hAnsi="Calibri" w:cs="Calibri"/>
        </w:rPr>
        <w:t xml:space="preserve"> will be secured by </w:t>
      </w:r>
      <w:r w:rsidR="1A28B14C" w:rsidRPr="00F76A4C">
        <w:rPr>
          <w:rFonts w:ascii="Calibri" w:eastAsia="Calibri" w:hAnsi="Calibri" w:cs="Calibri"/>
        </w:rPr>
        <w:t>conducting</w:t>
      </w:r>
      <w:r w:rsidR="518B9B26" w:rsidRPr="00F76A4C">
        <w:rPr>
          <w:rFonts w:ascii="Calibri" w:eastAsia="Calibri" w:hAnsi="Calibri" w:cs="Calibri"/>
        </w:rPr>
        <w:t xml:space="preserve"> Non-Technical Survey (NTS) on explosive materials under Output 3 a</w:t>
      </w:r>
      <w:r w:rsidR="045750C9" w:rsidRPr="00F76A4C">
        <w:rPr>
          <w:rFonts w:ascii="Calibri" w:eastAsia="Calibri" w:hAnsi="Calibri" w:cs="Calibri"/>
        </w:rPr>
        <w:t xml:space="preserve">nd providing necessary technical </w:t>
      </w:r>
      <w:r w:rsidR="7913BBE2" w:rsidRPr="00F76A4C">
        <w:rPr>
          <w:rFonts w:ascii="Calibri" w:eastAsia="Calibri" w:hAnsi="Calibri" w:cs="Calibri"/>
        </w:rPr>
        <w:t>assistance</w:t>
      </w:r>
      <w:r w:rsidR="045750C9" w:rsidRPr="00F76A4C">
        <w:rPr>
          <w:rFonts w:ascii="Calibri" w:eastAsia="Calibri" w:hAnsi="Calibri" w:cs="Calibri"/>
        </w:rPr>
        <w:t xml:space="preserve"> on </w:t>
      </w:r>
      <w:r w:rsidR="4431D379" w:rsidRPr="00F76A4C">
        <w:rPr>
          <w:rFonts w:ascii="Calibri" w:eastAsia="Calibri" w:hAnsi="Calibri" w:cs="Calibri"/>
        </w:rPr>
        <w:t>hazardous</w:t>
      </w:r>
      <w:r w:rsidR="045750C9" w:rsidRPr="00F76A4C">
        <w:rPr>
          <w:rFonts w:ascii="Calibri" w:eastAsia="Calibri" w:hAnsi="Calibri" w:cs="Calibri"/>
        </w:rPr>
        <w:t xml:space="preserve"> materials</w:t>
      </w:r>
      <w:r w:rsidR="58BBF110" w:rsidRPr="00F76A4C">
        <w:rPr>
          <w:rFonts w:ascii="Calibri" w:eastAsia="Calibri" w:hAnsi="Calibri" w:cs="Calibri"/>
        </w:rPr>
        <w:t xml:space="preserve"> </w:t>
      </w:r>
      <w:r w:rsidR="164FCA13" w:rsidRPr="00F76A4C">
        <w:rPr>
          <w:rFonts w:ascii="Calibri" w:eastAsia="Calibri" w:hAnsi="Calibri" w:cs="Calibri"/>
        </w:rPr>
        <w:t>through</w:t>
      </w:r>
      <w:r w:rsidR="045750C9" w:rsidRPr="00F76A4C">
        <w:rPr>
          <w:rFonts w:ascii="Calibri" w:eastAsia="Calibri" w:hAnsi="Calibri" w:cs="Calibri"/>
        </w:rPr>
        <w:t xml:space="preserve"> Activity 2.4.</w:t>
      </w:r>
      <w:r w:rsidR="518B9B26" w:rsidRPr="00F76A4C">
        <w:rPr>
          <w:rFonts w:ascii="Calibri" w:eastAsia="Calibri" w:hAnsi="Calibri" w:cs="Calibri"/>
        </w:rPr>
        <w:t xml:space="preserve"> </w:t>
      </w:r>
      <w:r w:rsidR="18461F19" w:rsidRPr="00F76A4C">
        <w:rPr>
          <w:rFonts w:ascii="Calibri" w:eastAsia="Calibri" w:hAnsi="Calibri" w:cs="Calibri"/>
        </w:rPr>
        <w:t>S</w:t>
      </w:r>
      <w:r w:rsidR="2CE0A30B" w:rsidRPr="00F76A4C">
        <w:rPr>
          <w:rFonts w:ascii="Calibri" w:eastAsia="Calibri" w:hAnsi="Calibri" w:cs="Calibri"/>
        </w:rPr>
        <w:t>election of t</w:t>
      </w:r>
      <w:r w:rsidR="74C772A8" w:rsidRPr="00F76A4C">
        <w:rPr>
          <w:rFonts w:ascii="Calibri" w:eastAsia="Calibri" w:hAnsi="Calibri" w:cs="Calibri"/>
        </w:rPr>
        <w:t xml:space="preserve">he sites for debris removal and building demolition will be prioritised for the facilities that have already </w:t>
      </w:r>
      <w:r w:rsidR="360EA736" w:rsidRPr="00F76A4C">
        <w:rPr>
          <w:rFonts w:ascii="Calibri" w:eastAsia="Calibri" w:hAnsi="Calibri" w:cs="Calibri"/>
        </w:rPr>
        <w:t>have a plan for reconstruction</w:t>
      </w:r>
      <w:r w:rsidR="7B25A77C" w:rsidRPr="00F76A4C">
        <w:rPr>
          <w:rFonts w:ascii="Calibri" w:eastAsia="Calibri" w:hAnsi="Calibri" w:cs="Calibri"/>
        </w:rPr>
        <w:t xml:space="preserve"> or future use</w:t>
      </w:r>
      <w:r w:rsidR="4B67D97F" w:rsidRPr="00F76A4C">
        <w:rPr>
          <w:rFonts w:ascii="Calibri" w:eastAsia="Calibri" w:hAnsi="Calibri" w:cs="Calibri"/>
        </w:rPr>
        <w:t xml:space="preserve"> and determined through consultation of the local authorities and communities. </w:t>
      </w:r>
    </w:p>
    <w:p w14:paraId="294033CA" w14:textId="76B38217" w:rsidR="42DA8781" w:rsidRPr="00F76A4C" w:rsidRDefault="73FE0F3A" w:rsidP="39A7F6BF">
      <w:pPr>
        <w:spacing w:before="240" w:after="240"/>
        <w:rPr>
          <w:rFonts w:ascii="Calibri" w:eastAsia="Calibri" w:hAnsi="Calibri" w:cs="Calibri"/>
        </w:rPr>
      </w:pPr>
      <w:r w:rsidRPr="00F76A4C">
        <w:rPr>
          <w:rFonts w:ascii="Calibri" w:eastAsia="Calibri" w:hAnsi="Calibri" w:cs="Calibri"/>
        </w:rPr>
        <w:t xml:space="preserve">Under this Output, </w:t>
      </w:r>
      <w:r w:rsidR="256AA693" w:rsidRPr="00F76A4C">
        <w:rPr>
          <w:rFonts w:ascii="Calibri" w:eastAsia="Calibri" w:hAnsi="Calibri" w:cs="Calibri"/>
        </w:rPr>
        <w:t>c</w:t>
      </w:r>
      <w:r w:rsidR="485400FB" w:rsidRPr="00F76A4C">
        <w:rPr>
          <w:rFonts w:ascii="Calibri" w:eastAsia="Calibri" w:hAnsi="Calibri" w:cs="Calibri"/>
        </w:rPr>
        <w:t>apacity</w:t>
      </w:r>
      <w:r w:rsidR="38A7C440" w:rsidRPr="00F76A4C">
        <w:rPr>
          <w:rFonts w:ascii="Calibri" w:eastAsia="Calibri" w:hAnsi="Calibri" w:cs="Calibri"/>
        </w:rPr>
        <w:t xml:space="preserve"> of </w:t>
      </w:r>
      <w:r w:rsidR="485400FB" w:rsidRPr="00F76A4C">
        <w:rPr>
          <w:rFonts w:ascii="Calibri" w:eastAsia="Calibri" w:hAnsi="Calibri" w:cs="Calibri"/>
        </w:rPr>
        <w:t xml:space="preserve">  national and local authorities</w:t>
      </w:r>
      <w:r w:rsidR="386FE9C4" w:rsidRPr="00F76A4C">
        <w:rPr>
          <w:rFonts w:ascii="Calibri" w:eastAsia="Calibri" w:hAnsi="Calibri" w:cs="Calibri"/>
        </w:rPr>
        <w:t xml:space="preserve"> will be strengthened</w:t>
      </w:r>
      <w:r w:rsidR="25AC0E7F" w:rsidRPr="00F76A4C">
        <w:rPr>
          <w:rFonts w:ascii="Calibri" w:eastAsia="Calibri" w:hAnsi="Calibri" w:cs="Calibri"/>
        </w:rPr>
        <w:t xml:space="preserve"> for </w:t>
      </w:r>
      <w:r w:rsidR="15F3A068" w:rsidRPr="00F76A4C">
        <w:rPr>
          <w:rFonts w:ascii="Calibri" w:hAnsi="Calibri" w:cs="Calibri"/>
        </w:rPr>
        <w:t>safe and efficient management of debris</w:t>
      </w:r>
      <w:r w:rsidR="386FE9C4" w:rsidRPr="00F76A4C">
        <w:rPr>
          <w:rFonts w:ascii="Calibri" w:eastAsia="Calibri" w:hAnsi="Calibri" w:cs="Calibri"/>
        </w:rPr>
        <w:t xml:space="preserve"> </w:t>
      </w:r>
      <w:r w:rsidR="3D4057C3" w:rsidRPr="00F76A4C">
        <w:rPr>
          <w:rFonts w:ascii="Calibri" w:eastAsia="Calibri" w:hAnsi="Calibri" w:cs="Calibri"/>
        </w:rPr>
        <w:t>by developing</w:t>
      </w:r>
      <w:r w:rsidR="485400FB" w:rsidRPr="00F76A4C">
        <w:rPr>
          <w:rFonts w:ascii="Calibri" w:eastAsia="Calibri" w:hAnsi="Calibri" w:cs="Calibri"/>
        </w:rPr>
        <w:t xml:space="preserve"> a long-term debris management strategy, reviewing the regulatory framework</w:t>
      </w:r>
      <w:r w:rsidR="3FB11D75" w:rsidRPr="00F76A4C">
        <w:rPr>
          <w:rFonts w:ascii="Calibri" w:eastAsia="Calibri" w:hAnsi="Calibri" w:cs="Calibri"/>
        </w:rPr>
        <w:t>, and providing necessary equipment</w:t>
      </w:r>
      <w:r w:rsidR="485400FB" w:rsidRPr="00F76A4C">
        <w:rPr>
          <w:rFonts w:ascii="Calibri" w:eastAsia="Calibri" w:hAnsi="Calibri" w:cs="Calibri"/>
        </w:rPr>
        <w:t xml:space="preserve">. Recycling initiatives will focus on </w:t>
      </w:r>
      <w:r w:rsidR="7BA73527" w:rsidRPr="00F76A4C">
        <w:rPr>
          <w:rFonts w:ascii="Calibri" w:eastAsia="Calibri" w:hAnsi="Calibri" w:cs="Calibri"/>
        </w:rPr>
        <w:t xml:space="preserve">supporting </w:t>
      </w:r>
      <w:r w:rsidR="485400FB" w:rsidRPr="00F76A4C">
        <w:rPr>
          <w:rFonts w:ascii="Calibri" w:eastAsia="Calibri" w:hAnsi="Calibri" w:cs="Calibri"/>
        </w:rPr>
        <w:t>crushing operations, testing recycled materials for reuse, and ensuring compliance with national standards</w:t>
      </w:r>
      <w:r w:rsidR="4D04213F" w:rsidRPr="00F76A4C">
        <w:rPr>
          <w:rFonts w:ascii="Calibri" w:eastAsia="Calibri" w:hAnsi="Calibri" w:cs="Calibri"/>
        </w:rPr>
        <w:t xml:space="preserve"> </w:t>
      </w:r>
      <w:r w:rsidR="610DE75C" w:rsidRPr="00F76A4C">
        <w:rPr>
          <w:rFonts w:ascii="Calibri" w:hAnsi="Calibri" w:cs="Calibri"/>
        </w:rPr>
        <w:t>with technical</w:t>
      </w:r>
      <w:r w:rsidR="6F365679" w:rsidRPr="00F76A4C">
        <w:rPr>
          <w:rFonts w:ascii="Calibri" w:hAnsi="Calibri" w:cs="Calibri"/>
        </w:rPr>
        <w:t xml:space="preserve"> </w:t>
      </w:r>
      <w:r w:rsidR="14E5BA7F" w:rsidRPr="00F76A4C">
        <w:rPr>
          <w:rFonts w:ascii="Calibri" w:hAnsi="Calibri" w:cs="Calibri"/>
        </w:rPr>
        <w:t>assistance</w:t>
      </w:r>
      <w:r w:rsidR="6F365679" w:rsidRPr="00F76A4C">
        <w:rPr>
          <w:rFonts w:ascii="Calibri" w:hAnsi="Calibri" w:cs="Calibri"/>
        </w:rPr>
        <w:t xml:space="preserve"> to local authorities</w:t>
      </w:r>
      <w:r w:rsidR="6A753BA2" w:rsidRPr="00F76A4C">
        <w:rPr>
          <w:rFonts w:ascii="Calibri" w:hAnsi="Calibri" w:cs="Calibri"/>
        </w:rPr>
        <w:t xml:space="preserve"> and </w:t>
      </w:r>
      <w:r w:rsidR="6F365679" w:rsidRPr="00F76A4C">
        <w:rPr>
          <w:rFonts w:ascii="Calibri" w:hAnsi="Calibri" w:cs="Calibri"/>
        </w:rPr>
        <w:t>development of local market’s recycling capabilities</w:t>
      </w:r>
      <w:r w:rsidR="5AE0BF1C" w:rsidRPr="00F76A4C">
        <w:rPr>
          <w:rFonts w:ascii="Calibri" w:hAnsi="Calibri" w:cs="Calibri"/>
        </w:rPr>
        <w:t xml:space="preserve">. For </w:t>
      </w:r>
      <w:r w:rsidR="6F365679" w:rsidRPr="00F76A4C">
        <w:rPr>
          <w:rFonts w:ascii="Calibri" w:eastAsia="Calibri" w:hAnsi="Calibri" w:cs="Calibri"/>
        </w:rPr>
        <w:t xml:space="preserve"> </w:t>
      </w:r>
      <w:r w:rsidR="485400FB" w:rsidRPr="00F76A4C">
        <w:rPr>
          <w:rFonts w:ascii="Calibri" w:eastAsia="Calibri" w:hAnsi="Calibri" w:cs="Calibri"/>
        </w:rPr>
        <w:t xml:space="preserve"> enhancing </w:t>
      </w:r>
      <w:r w:rsidR="63355260" w:rsidRPr="00F76A4C">
        <w:rPr>
          <w:rFonts w:ascii="Calibri" w:eastAsia="Calibri" w:hAnsi="Calibri" w:cs="Calibri"/>
        </w:rPr>
        <w:t xml:space="preserve">safe management of </w:t>
      </w:r>
      <w:r w:rsidR="485400FB" w:rsidRPr="00F76A4C">
        <w:rPr>
          <w:rFonts w:ascii="Calibri" w:eastAsia="Calibri" w:hAnsi="Calibri" w:cs="Calibri"/>
        </w:rPr>
        <w:t xml:space="preserve">hazardous </w:t>
      </w:r>
      <w:r w:rsidR="032A7AFC" w:rsidRPr="00F76A4C">
        <w:rPr>
          <w:rFonts w:ascii="Calibri" w:eastAsia="Calibri" w:hAnsi="Calibri" w:cs="Calibri"/>
        </w:rPr>
        <w:t>materials, such</w:t>
      </w:r>
      <w:r w:rsidR="1341796E" w:rsidRPr="00F76A4C">
        <w:rPr>
          <w:rFonts w:ascii="Calibri" w:eastAsia="Calibri" w:hAnsi="Calibri" w:cs="Calibri"/>
        </w:rPr>
        <w:t xml:space="preserve"> as </w:t>
      </w:r>
      <w:r w:rsidR="485400FB" w:rsidRPr="00F76A4C">
        <w:rPr>
          <w:rFonts w:ascii="Calibri" w:eastAsia="Calibri" w:hAnsi="Calibri" w:cs="Calibri"/>
        </w:rPr>
        <w:t>asbestos,</w:t>
      </w:r>
      <w:r w:rsidR="2C685626" w:rsidRPr="00F76A4C">
        <w:rPr>
          <w:rFonts w:ascii="Calibri" w:eastAsia="Calibri" w:hAnsi="Calibri" w:cs="Calibri"/>
        </w:rPr>
        <w:t xml:space="preserve"> the project will</w:t>
      </w:r>
      <w:r w:rsidR="729301BF" w:rsidRPr="00F76A4C">
        <w:rPr>
          <w:rFonts w:ascii="Calibri" w:eastAsia="Calibri" w:hAnsi="Calibri" w:cs="Calibri"/>
        </w:rPr>
        <w:t xml:space="preserve"> improve</w:t>
      </w:r>
      <w:r w:rsidR="485400FB" w:rsidRPr="00F76A4C">
        <w:rPr>
          <w:rFonts w:ascii="Calibri" w:eastAsia="Calibri" w:hAnsi="Calibri" w:cs="Calibri"/>
        </w:rPr>
        <w:t xml:space="preserve"> </w:t>
      </w:r>
      <w:r w:rsidR="7BD878CD" w:rsidRPr="00F76A4C">
        <w:rPr>
          <w:rFonts w:ascii="Calibri" w:eastAsia="Calibri" w:hAnsi="Calibri" w:cs="Calibri"/>
        </w:rPr>
        <w:t xml:space="preserve">testing capacity </w:t>
      </w:r>
      <w:r w:rsidR="0E9EBD0D" w:rsidRPr="00F76A4C">
        <w:rPr>
          <w:rFonts w:ascii="Calibri" w:eastAsia="Calibri" w:hAnsi="Calibri" w:cs="Calibri"/>
        </w:rPr>
        <w:t xml:space="preserve">of the designated institutions </w:t>
      </w:r>
      <w:r w:rsidR="7BD878CD" w:rsidRPr="00F76A4C">
        <w:rPr>
          <w:rFonts w:ascii="Calibri" w:eastAsia="Calibri" w:hAnsi="Calibri" w:cs="Calibri"/>
        </w:rPr>
        <w:t xml:space="preserve">by providing equipment, developing an </w:t>
      </w:r>
      <w:r w:rsidR="1D416DD4" w:rsidRPr="00F76A4C">
        <w:rPr>
          <w:rFonts w:ascii="Calibri" w:eastAsia="Calibri" w:hAnsi="Calibri" w:cs="Calibri"/>
        </w:rPr>
        <w:t>environmentally</w:t>
      </w:r>
      <w:r w:rsidR="7BD878CD" w:rsidRPr="00F76A4C">
        <w:rPr>
          <w:rFonts w:ascii="Calibri" w:eastAsia="Calibri" w:hAnsi="Calibri" w:cs="Calibri"/>
        </w:rPr>
        <w:t>-sound ma</w:t>
      </w:r>
      <w:r w:rsidR="415DA70B" w:rsidRPr="00F76A4C">
        <w:rPr>
          <w:rFonts w:ascii="Calibri" w:eastAsia="Calibri" w:hAnsi="Calibri" w:cs="Calibri"/>
        </w:rPr>
        <w:t xml:space="preserve">nagement practice and </w:t>
      </w:r>
      <w:r w:rsidR="402ADC42" w:rsidRPr="00F76A4C">
        <w:rPr>
          <w:rFonts w:ascii="Calibri" w:eastAsia="Calibri" w:hAnsi="Calibri" w:cs="Calibri"/>
        </w:rPr>
        <w:t>expand awareness</w:t>
      </w:r>
      <w:r w:rsidR="485400FB" w:rsidRPr="00F76A4C">
        <w:rPr>
          <w:rFonts w:ascii="Calibri" w:eastAsia="Calibri" w:hAnsi="Calibri" w:cs="Calibri"/>
        </w:rPr>
        <w:t xml:space="preserve"> campaigns </w:t>
      </w:r>
      <w:r w:rsidR="5864E415" w:rsidRPr="00F76A4C">
        <w:rPr>
          <w:rFonts w:ascii="Calibri" w:eastAsia="Calibri" w:hAnsi="Calibri" w:cs="Calibri"/>
        </w:rPr>
        <w:t xml:space="preserve">for construction workers and households. </w:t>
      </w:r>
    </w:p>
    <w:p w14:paraId="2CE590AD" w14:textId="31AD0158" w:rsidR="00E15634" w:rsidRPr="00F76A4C" w:rsidRDefault="2A3E8DE7" w:rsidP="5147ED02">
      <w:pPr>
        <w:spacing w:after="160" w:line="257" w:lineRule="auto"/>
        <w:rPr>
          <w:rFonts w:ascii="Calibri" w:eastAsia="Calibri" w:hAnsi="Calibri" w:cs="Calibri"/>
          <w:color w:val="0D0D0D" w:themeColor="text1" w:themeTint="F2"/>
        </w:rPr>
      </w:pPr>
      <w:r w:rsidRPr="00F76A4C">
        <w:rPr>
          <w:rFonts w:ascii="Calibri" w:eastAsia="Calibri" w:hAnsi="Calibri" w:cs="Calibri"/>
          <w:color w:val="0D0D0D" w:themeColor="text1" w:themeTint="F2"/>
        </w:rPr>
        <w:t>All stages of debris management will incorporate gender considerations to ensure equitable benefits for women, men, and marginalized groups</w:t>
      </w:r>
      <w:r w:rsidR="791DC9CA" w:rsidRPr="00F76A4C">
        <w:rPr>
          <w:rFonts w:ascii="Calibri" w:eastAsia="Calibri" w:hAnsi="Calibri" w:cs="Calibri"/>
          <w:color w:val="0D0D0D" w:themeColor="text1" w:themeTint="F2"/>
        </w:rPr>
        <w:t xml:space="preserve">. This includes collecting gender-disaggregated data, invite local government to engage women in decision-making and debris removal priorities, empowering them through roles in awareness campaigns, sorting, and recycling. Safety measures, such as PPE designed for diverse needs, and prioritizing debris removal for female-headed households, will be implemented. Collaboration with local </w:t>
      </w:r>
      <w:r w:rsidR="5439AEA6" w:rsidRPr="00F76A4C">
        <w:rPr>
          <w:rFonts w:ascii="Calibri" w:eastAsia="Calibri" w:hAnsi="Calibri" w:cs="Calibri"/>
          <w:color w:val="0D0D0D" w:themeColor="text1" w:themeTint="F2"/>
        </w:rPr>
        <w:t xml:space="preserve">women's </w:t>
      </w:r>
      <w:r w:rsidR="791DC9CA" w:rsidRPr="00F76A4C">
        <w:rPr>
          <w:rFonts w:ascii="Calibri" w:eastAsia="Calibri" w:hAnsi="Calibri" w:cs="Calibri"/>
          <w:color w:val="0D0D0D" w:themeColor="text1" w:themeTint="F2"/>
        </w:rPr>
        <w:t>organizations will guide gender-sensitive actions, supported by indicators to monitor progress and ensure accountability.</w:t>
      </w:r>
    </w:p>
    <w:p w14:paraId="01FC7805" w14:textId="77777777" w:rsidR="00D27853" w:rsidRPr="00F76A4C" w:rsidRDefault="00D27853" w:rsidP="00D27853">
      <w:pPr>
        <w:ind w:left="1157" w:hanging="1170"/>
        <w:rPr>
          <w:rFonts w:asciiTheme="minorHAnsi" w:hAnsiTheme="minorHAnsi" w:cstheme="minorBidi"/>
        </w:rPr>
      </w:pPr>
      <w:r w:rsidRPr="00F76A4C">
        <w:rPr>
          <w:rFonts w:asciiTheme="minorHAnsi" w:hAnsiTheme="minorHAnsi" w:cstheme="minorBidi"/>
          <w:i/>
        </w:rPr>
        <w:lastRenderedPageBreak/>
        <w:t>The results described above, the project will implement the following activities:</w:t>
      </w:r>
      <w:r w:rsidRPr="00F76A4C">
        <w:rPr>
          <w:rFonts w:asciiTheme="minorHAnsi" w:hAnsiTheme="minorHAnsi" w:cstheme="minorBidi"/>
        </w:rPr>
        <w:t xml:space="preserve"> </w:t>
      </w:r>
    </w:p>
    <w:p w14:paraId="574F1A51" w14:textId="5E32852B" w:rsidR="00E01496" w:rsidRPr="00F76A4C" w:rsidRDefault="0139DD53" w:rsidP="5147ED02">
      <w:pPr>
        <w:snapToGrid w:val="0"/>
        <w:ind w:left="1170" w:hanging="1170"/>
        <w:rPr>
          <w:rFonts w:ascii="Calibri" w:eastAsia="Calibri" w:hAnsi="Calibri" w:cs="Calibri"/>
          <w:b/>
          <w:bCs/>
          <w:color w:val="000000" w:themeColor="text1"/>
        </w:rPr>
      </w:pPr>
      <w:r w:rsidRPr="00F76A4C">
        <w:rPr>
          <w:rFonts w:ascii="Calibri" w:eastAsia="Calibri" w:hAnsi="Calibri" w:cs="Calibri"/>
          <w:b/>
          <w:bCs/>
          <w:color w:val="000000" w:themeColor="text1"/>
        </w:rPr>
        <w:t xml:space="preserve">Activity 2.1: </w:t>
      </w:r>
      <w:r w:rsidRPr="00F76A4C">
        <w:rPr>
          <w:rFonts w:ascii="Calibri" w:eastAsia="Calibri" w:hAnsi="Calibri" w:cs="Calibri"/>
          <w:color w:val="000000" w:themeColor="text1"/>
        </w:rPr>
        <w:t>Conduct debris assessments</w:t>
      </w:r>
      <w:r w:rsidR="2E1188A0" w:rsidRPr="00F76A4C">
        <w:rPr>
          <w:rFonts w:ascii="Calibri" w:eastAsia="Calibri" w:hAnsi="Calibri" w:cs="Calibri"/>
          <w:color w:val="000000" w:themeColor="text1"/>
        </w:rPr>
        <w:t xml:space="preserve">, develop a GIS/MIS </w:t>
      </w:r>
      <w:r w:rsidR="2FE5B4F3" w:rsidRPr="00F76A4C">
        <w:rPr>
          <w:rFonts w:ascii="Calibri" w:eastAsia="Calibri" w:hAnsi="Calibri" w:cs="Calibri"/>
          <w:color w:val="000000" w:themeColor="text1"/>
        </w:rPr>
        <w:t xml:space="preserve">database </w:t>
      </w:r>
      <w:r w:rsidR="2E1188A0" w:rsidRPr="00F76A4C">
        <w:rPr>
          <w:rFonts w:ascii="Calibri" w:eastAsia="Calibri" w:hAnsi="Calibri" w:cs="Calibri"/>
          <w:color w:val="000000" w:themeColor="text1"/>
        </w:rPr>
        <w:t xml:space="preserve">to estimate volumes and capture progress </w:t>
      </w:r>
      <w:r w:rsidR="6F3027FF" w:rsidRPr="00F76A4C">
        <w:rPr>
          <w:rFonts w:ascii="Calibri" w:eastAsia="Calibri" w:hAnsi="Calibri" w:cs="Calibri"/>
          <w:color w:val="000000" w:themeColor="text1"/>
        </w:rPr>
        <w:t>and</w:t>
      </w:r>
      <w:r w:rsidR="55A6BEEF" w:rsidRPr="00F76A4C">
        <w:rPr>
          <w:rFonts w:ascii="Calibri" w:eastAsia="Calibri" w:hAnsi="Calibri" w:cs="Calibri"/>
          <w:color w:val="000000" w:themeColor="text1"/>
        </w:rPr>
        <w:t xml:space="preserve"> implement</w:t>
      </w:r>
      <w:r w:rsidR="1CEFB4AB" w:rsidRPr="00F76A4C">
        <w:rPr>
          <w:rFonts w:ascii="Calibri" w:eastAsia="Calibri" w:hAnsi="Calibri" w:cs="Calibri"/>
          <w:color w:val="000000" w:themeColor="text1"/>
        </w:rPr>
        <w:t xml:space="preserve"> </w:t>
      </w:r>
      <w:r w:rsidR="6F3027FF" w:rsidRPr="00F76A4C">
        <w:rPr>
          <w:rFonts w:ascii="Calibri" w:eastAsia="Calibri" w:hAnsi="Calibri" w:cs="Calibri"/>
          <w:color w:val="000000" w:themeColor="text1"/>
        </w:rPr>
        <w:t>debris removal and demolition work</w:t>
      </w:r>
      <w:r w:rsidR="38508AC4" w:rsidRPr="00F76A4C">
        <w:rPr>
          <w:rFonts w:ascii="Calibri" w:eastAsia="Calibri" w:hAnsi="Calibri" w:cs="Calibri"/>
          <w:color w:val="000000" w:themeColor="text1"/>
        </w:rPr>
        <w:t xml:space="preserve"> </w:t>
      </w:r>
    </w:p>
    <w:p w14:paraId="2EA7DA1A" w14:textId="2D9CDDFD" w:rsidR="00E01496" w:rsidRPr="00F76A4C" w:rsidRDefault="7E1A463D" w:rsidP="5147ED02">
      <w:pPr>
        <w:snapToGrid w:val="0"/>
        <w:ind w:left="1170" w:hanging="1170"/>
        <w:rPr>
          <w:rFonts w:ascii="Calibri" w:eastAsia="Calibri" w:hAnsi="Calibri" w:cs="Calibri"/>
          <w:color w:val="000000" w:themeColor="text1"/>
        </w:rPr>
      </w:pPr>
      <w:r w:rsidRPr="00F76A4C">
        <w:rPr>
          <w:rFonts w:ascii="Calibri" w:eastAsia="Calibri" w:hAnsi="Calibri" w:cs="Calibri"/>
          <w:b/>
          <w:bCs/>
          <w:color w:val="000000" w:themeColor="text1"/>
        </w:rPr>
        <w:t>Activity</w:t>
      </w:r>
      <w:r w:rsidR="2BA0C5F2" w:rsidRPr="00F76A4C">
        <w:rPr>
          <w:rFonts w:ascii="Calibri" w:eastAsia="Calibri" w:hAnsi="Calibri" w:cs="Calibri"/>
          <w:b/>
          <w:bCs/>
          <w:color w:val="000000" w:themeColor="text1"/>
        </w:rPr>
        <w:t xml:space="preserve"> </w:t>
      </w:r>
      <w:r w:rsidRPr="00F76A4C">
        <w:rPr>
          <w:rFonts w:ascii="Calibri" w:eastAsia="Calibri" w:hAnsi="Calibri" w:cs="Calibri"/>
          <w:b/>
          <w:bCs/>
          <w:color w:val="000000" w:themeColor="text1"/>
        </w:rPr>
        <w:t>2.2:</w:t>
      </w:r>
      <w:r w:rsidRPr="00F76A4C">
        <w:rPr>
          <w:rFonts w:ascii="Calibri" w:eastAsia="Calibri" w:hAnsi="Calibri" w:cs="Calibri"/>
          <w:color w:val="000000" w:themeColor="text1"/>
        </w:rPr>
        <w:t xml:space="preserve"> Strengthen the capacity of </w:t>
      </w:r>
      <w:r w:rsidR="3645F6BA" w:rsidRPr="00F76A4C">
        <w:rPr>
          <w:rFonts w:ascii="Calibri" w:eastAsia="Calibri" w:hAnsi="Calibri" w:cs="Calibri"/>
          <w:color w:val="000000" w:themeColor="text1"/>
        </w:rPr>
        <w:t>national/</w:t>
      </w:r>
      <w:r w:rsidRPr="00F76A4C">
        <w:rPr>
          <w:rFonts w:ascii="Calibri" w:eastAsia="Calibri" w:hAnsi="Calibri" w:cs="Calibri"/>
          <w:color w:val="000000" w:themeColor="text1"/>
        </w:rPr>
        <w:t>sub-national/local authorities</w:t>
      </w:r>
      <w:r w:rsidR="5482E930" w:rsidRPr="00F76A4C">
        <w:rPr>
          <w:rFonts w:ascii="Calibri" w:eastAsia="Calibri" w:hAnsi="Calibri" w:cs="Calibri"/>
          <w:color w:val="000000" w:themeColor="text1"/>
        </w:rPr>
        <w:t xml:space="preserve"> in </w:t>
      </w:r>
      <w:r w:rsidR="0F5E06ED" w:rsidRPr="00F76A4C">
        <w:rPr>
          <w:rFonts w:ascii="Calibri" w:eastAsia="Calibri" w:hAnsi="Calibri" w:cs="Calibri"/>
          <w:color w:val="000000" w:themeColor="text1"/>
        </w:rPr>
        <w:t xml:space="preserve">sustainable </w:t>
      </w:r>
      <w:r w:rsidR="5482E930" w:rsidRPr="00F76A4C">
        <w:rPr>
          <w:rFonts w:ascii="Calibri" w:eastAsia="Calibri" w:hAnsi="Calibri" w:cs="Calibri"/>
          <w:color w:val="000000" w:themeColor="text1"/>
        </w:rPr>
        <w:t>management</w:t>
      </w:r>
      <w:r w:rsidR="15C8BCA4" w:rsidRPr="00F76A4C">
        <w:rPr>
          <w:rFonts w:ascii="Calibri" w:eastAsia="Calibri" w:hAnsi="Calibri" w:cs="Calibri"/>
          <w:color w:val="000000" w:themeColor="text1"/>
        </w:rPr>
        <w:t xml:space="preserve"> of debris,</w:t>
      </w:r>
      <w:r w:rsidR="5482E930" w:rsidRPr="00F76A4C">
        <w:rPr>
          <w:rFonts w:ascii="Calibri" w:eastAsia="Calibri" w:hAnsi="Calibri" w:cs="Calibri"/>
          <w:color w:val="000000" w:themeColor="text1"/>
        </w:rPr>
        <w:t xml:space="preserve"> recycling</w:t>
      </w:r>
      <w:r w:rsidR="628B245B" w:rsidRPr="00F76A4C">
        <w:rPr>
          <w:rFonts w:ascii="Calibri" w:eastAsia="Calibri" w:hAnsi="Calibri" w:cs="Calibri"/>
          <w:color w:val="000000" w:themeColor="text1"/>
        </w:rPr>
        <w:t xml:space="preserve">, and </w:t>
      </w:r>
      <w:r w:rsidR="11129CD6" w:rsidRPr="00F76A4C">
        <w:rPr>
          <w:rFonts w:ascii="Calibri" w:eastAsia="Calibri" w:hAnsi="Calibri" w:cs="Calibri"/>
          <w:color w:val="000000" w:themeColor="text1"/>
        </w:rPr>
        <w:t>hazardous materials</w:t>
      </w:r>
      <w:r w:rsidR="5482E930" w:rsidRPr="00F76A4C">
        <w:rPr>
          <w:rFonts w:ascii="Calibri" w:eastAsia="Calibri" w:hAnsi="Calibri" w:cs="Calibri"/>
          <w:color w:val="000000" w:themeColor="text1"/>
        </w:rPr>
        <w:t xml:space="preserve"> by reviewing regulations,</w:t>
      </w:r>
      <w:r w:rsidR="6299745D" w:rsidRPr="00F76A4C">
        <w:rPr>
          <w:rFonts w:ascii="Calibri" w:eastAsia="Calibri" w:hAnsi="Calibri" w:cs="Calibri"/>
          <w:color w:val="000000" w:themeColor="text1"/>
        </w:rPr>
        <w:t xml:space="preserve"> developing relevant policies and guidelines and</w:t>
      </w:r>
      <w:r w:rsidR="5482E930" w:rsidRPr="00F76A4C">
        <w:rPr>
          <w:rFonts w:ascii="Calibri" w:eastAsia="Calibri" w:hAnsi="Calibri" w:cs="Calibri"/>
          <w:color w:val="000000" w:themeColor="text1"/>
        </w:rPr>
        <w:t xml:space="preserve"> providing necessary equipment </w:t>
      </w:r>
      <w:r w:rsidR="33CD0F7B" w:rsidRPr="00F76A4C">
        <w:rPr>
          <w:rFonts w:ascii="Calibri" w:eastAsia="Calibri" w:hAnsi="Calibri" w:cs="Calibri"/>
          <w:color w:val="000000" w:themeColor="text1"/>
        </w:rPr>
        <w:t>for operationalization</w:t>
      </w:r>
    </w:p>
    <w:p w14:paraId="10A51988" w14:textId="5CE3CD54" w:rsidR="00E01496" w:rsidRPr="00F76A4C" w:rsidRDefault="00541EDA">
      <w:pPr>
        <w:snapToGrid w:val="0"/>
        <w:ind w:left="1170" w:hanging="1170"/>
        <w:rPr>
          <w:rFonts w:ascii="Calibri" w:eastAsia="Calibri" w:hAnsi="Calibri" w:cs="Calibri"/>
          <w:b/>
          <w:bCs/>
          <w:color w:val="000000" w:themeColor="text1"/>
        </w:rPr>
      </w:pPr>
      <w:r w:rsidRPr="00F76A4C">
        <w:rPr>
          <w:rFonts w:ascii="Calibri" w:eastAsia="Calibri" w:hAnsi="Calibri" w:cs="Calibri"/>
          <w:b/>
          <w:bCs/>
          <w:color w:val="000000" w:themeColor="text1"/>
        </w:rPr>
        <w:t>Activity 2.3</w:t>
      </w:r>
      <w:r w:rsidR="4EE37808" w:rsidRPr="00F76A4C">
        <w:rPr>
          <w:rFonts w:ascii="Calibri" w:eastAsia="Calibri" w:hAnsi="Calibri" w:cs="Calibri"/>
          <w:b/>
          <w:bCs/>
          <w:color w:val="000000" w:themeColor="text1"/>
        </w:rPr>
        <w:t>:</w:t>
      </w:r>
      <w:r w:rsidR="066951FF" w:rsidRPr="00F76A4C">
        <w:rPr>
          <w:rFonts w:ascii="Calibri" w:eastAsia="Calibri" w:hAnsi="Calibri" w:cs="Calibri"/>
          <w:b/>
          <w:bCs/>
          <w:color w:val="000000" w:themeColor="text1"/>
        </w:rPr>
        <w:t xml:space="preserve"> </w:t>
      </w:r>
      <w:r w:rsidR="4EE37808" w:rsidRPr="00F76A4C">
        <w:rPr>
          <w:rFonts w:ascii="Calibri" w:eastAsia="Calibri" w:hAnsi="Calibri" w:cs="Calibri"/>
          <w:color w:val="000000" w:themeColor="text1"/>
        </w:rPr>
        <w:t>Promot</w:t>
      </w:r>
      <w:r w:rsidR="1D32141B" w:rsidRPr="00F76A4C">
        <w:rPr>
          <w:rFonts w:ascii="Calibri" w:eastAsia="Calibri" w:hAnsi="Calibri" w:cs="Calibri"/>
          <w:color w:val="000000" w:themeColor="text1"/>
        </w:rPr>
        <w:t>e</w:t>
      </w:r>
      <w:r w:rsidR="4EE37808" w:rsidRPr="00F76A4C">
        <w:rPr>
          <w:rFonts w:ascii="Calibri" w:eastAsia="Calibri" w:hAnsi="Calibri" w:cs="Calibri"/>
          <w:color w:val="000000" w:themeColor="text1"/>
        </w:rPr>
        <w:t xml:space="preserve"> debris recycling </w:t>
      </w:r>
      <w:r w:rsidR="790B2BB7" w:rsidRPr="00F76A4C">
        <w:rPr>
          <w:rFonts w:ascii="Calibri" w:eastAsia="Calibri" w:hAnsi="Calibri" w:cs="Calibri"/>
          <w:color w:val="000000" w:themeColor="text1"/>
        </w:rPr>
        <w:t xml:space="preserve">by </w:t>
      </w:r>
      <w:r w:rsidR="5DAB3E0A" w:rsidRPr="00F76A4C">
        <w:rPr>
          <w:rFonts w:ascii="Calibri" w:eastAsia="Calibri" w:hAnsi="Calibri" w:cs="Calibri"/>
          <w:color w:val="000000" w:themeColor="text1"/>
        </w:rPr>
        <w:t>piloting a recycling</w:t>
      </w:r>
      <w:r w:rsidR="53ABBA7D" w:rsidRPr="00F76A4C">
        <w:rPr>
          <w:rFonts w:ascii="Calibri" w:eastAsia="Calibri" w:hAnsi="Calibri" w:cs="Calibri"/>
          <w:color w:val="000000" w:themeColor="text1"/>
        </w:rPr>
        <w:t xml:space="preserve"> </w:t>
      </w:r>
      <w:r w:rsidR="67627BD1" w:rsidRPr="00F76A4C">
        <w:rPr>
          <w:rFonts w:ascii="Calibri" w:eastAsia="Calibri" w:hAnsi="Calibri" w:cs="Calibri"/>
          <w:color w:val="000000" w:themeColor="text1"/>
        </w:rPr>
        <w:t>process, including</w:t>
      </w:r>
      <w:r w:rsidR="790B2BB7" w:rsidRPr="00F76A4C">
        <w:rPr>
          <w:rFonts w:ascii="Calibri" w:eastAsia="Calibri" w:hAnsi="Calibri" w:cs="Calibri"/>
          <w:color w:val="000000" w:themeColor="text1"/>
        </w:rPr>
        <w:t xml:space="preserve"> </w:t>
      </w:r>
      <w:r w:rsidR="5E8401B3" w:rsidRPr="00F76A4C">
        <w:rPr>
          <w:rFonts w:ascii="Calibri" w:eastAsia="Calibri" w:hAnsi="Calibri" w:cs="Calibri"/>
          <w:color w:val="000000" w:themeColor="text1"/>
        </w:rPr>
        <w:t>carrying out cr</w:t>
      </w:r>
      <w:r w:rsidR="790B2BB7" w:rsidRPr="00F76A4C">
        <w:rPr>
          <w:rFonts w:ascii="Calibri" w:eastAsia="Calibri" w:hAnsi="Calibri" w:cs="Calibri"/>
          <w:color w:val="000000" w:themeColor="text1"/>
        </w:rPr>
        <w:t>ushing operations</w:t>
      </w:r>
      <w:r w:rsidR="430B63C7" w:rsidRPr="00F76A4C">
        <w:rPr>
          <w:rFonts w:ascii="Calibri" w:eastAsia="Calibri" w:hAnsi="Calibri" w:cs="Calibri"/>
          <w:color w:val="000000" w:themeColor="text1"/>
        </w:rPr>
        <w:t>,</w:t>
      </w:r>
      <w:r w:rsidR="790B2BB7" w:rsidRPr="00F76A4C">
        <w:rPr>
          <w:rFonts w:ascii="Calibri" w:eastAsia="Calibri" w:hAnsi="Calibri" w:cs="Calibri"/>
          <w:color w:val="000000" w:themeColor="text1"/>
        </w:rPr>
        <w:t xml:space="preserve"> testing recycled materials, </w:t>
      </w:r>
      <w:r w:rsidR="47BB0A7E" w:rsidRPr="00F76A4C">
        <w:rPr>
          <w:rFonts w:ascii="Calibri" w:eastAsia="Calibri" w:hAnsi="Calibri" w:cs="Calibri"/>
          <w:color w:val="000000" w:themeColor="text1"/>
        </w:rPr>
        <w:t xml:space="preserve">and </w:t>
      </w:r>
      <w:r w:rsidR="790B2BB7" w:rsidRPr="00F76A4C">
        <w:rPr>
          <w:rFonts w:ascii="Calibri" w:eastAsia="Calibri" w:hAnsi="Calibri" w:cs="Calibri"/>
          <w:color w:val="000000" w:themeColor="text1"/>
        </w:rPr>
        <w:t xml:space="preserve">developing national standards for demolition </w:t>
      </w:r>
      <w:r w:rsidR="7EBE9B96" w:rsidRPr="00F76A4C">
        <w:rPr>
          <w:rFonts w:ascii="Calibri" w:eastAsia="Calibri" w:hAnsi="Calibri" w:cs="Calibri"/>
          <w:color w:val="000000" w:themeColor="text1"/>
        </w:rPr>
        <w:t>manage</w:t>
      </w:r>
      <w:r w:rsidR="790B2BB7" w:rsidRPr="00F76A4C">
        <w:rPr>
          <w:rFonts w:ascii="Calibri" w:eastAsia="Calibri" w:hAnsi="Calibri" w:cs="Calibri"/>
          <w:color w:val="000000" w:themeColor="text1"/>
        </w:rPr>
        <w:t>me</w:t>
      </w:r>
      <w:r w:rsidR="7EBE9B96" w:rsidRPr="00F76A4C">
        <w:rPr>
          <w:rFonts w:ascii="Calibri" w:eastAsia="Calibri" w:hAnsi="Calibri" w:cs="Calibri"/>
          <w:color w:val="000000" w:themeColor="text1"/>
        </w:rPr>
        <w:t xml:space="preserve">nt </w:t>
      </w:r>
      <w:r w:rsidR="2250C28E" w:rsidRPr="00F76A4C">
        <w:rPr>
          <w:rFonts w:ascii="Calibri" w:eastAsia="Calibri" w:hAnsi="Calibri" w:cs="Calibri"/>
          <w:color w:val="000000" w:themeColor="text1"/>
        </w:rPr>
        <w:t>and reuse</w:t>
      </w:r>
      <w:r w:rsidR="6B3354D4" w:rsidRPr="00F76A4C">
        <w:rPr>
          <w:rFonts w:ascii="Calibri" w:eastAsia="Calibri" w:hAnsi="Calibri" w:cs="Calibri"/>
          <w:color w:val="000000" w:themeColor="text1"/>
        </w:rPr>
        <w:t xml:space="preserve"> in Ukraine</w:t>
      </w:r>
    </w:p>
    <w:p w14:paraId="64019D4E" w14:textId="226E5720" w:rsidR="27826DF5" w:rsidRPr="00F76A4C" w:rsidRDefault="329DE38F" w:rsidP="39A7F6BF">
      <w:pPr>
        <w:spacing w:after="120"/>
        <w:ind w:left="1170" w:hanging="1170"/>
        <w:contextualSpacing/>
        <w:rPr>
          <w:rFonts w:ascii="Calibri" w:eastAsia="Calibri" w:hAnsi="Calibri" w:cs="Calibri"/>
          <w:color w:val="000000" w:themeColor="text1"/>
        </w:rPr>
      </w:pPr>
      <w:r w:rsidRPr="00F76A4C">
        <w:rPr>
          <w:rFonts w:ascii="Calibri" w:eastAsia="Calibri" w:hAnsi="Calibri" w:cs="Calibri"/>
          <w:b/>
          <w:bCs/>
          <w:color w:val="000000" w:themeColor="text1"/>
        </w:rPr>
        <w:t>Activity 2.</w:t>
      </w:r>
      <w:r w:rsidR="1051610B" w:rsidRPr="00F76A4C">
        <w:rPr>
          <w:rFonts w:ascii="Calibri" w:eastAsia="Calibri" w:hAnsi="Calibri" w:cs="Calibri"/>
          <w:b/>
          <w:bCs/>
          <w:color w:val="000000" w:themeColor="text1"/>
        </w:rPr>
        <w:t>4</w:t>
      </w:r>
      <w:r w:rsidRPr="00F76A4C">
        <w:rPr>
          <w:rFonts w:ascii="Calibri" w:eastAsia="Calibri" w:hAnsi="Calibri" w:cs="Calibri"/>
          <w:b/>
          <w:bCs/>
          <w:color w:val="000000" w:themeColor="text1"/>
        </w:rPr>
        <w:t>:</w:t>
      </w:r>
      <w:r w:rsidR="0540A45B" w:rsidRPr="00F76A4C">
        <w:rPr>
          <w:rFonts w:ascii="Calibri" w:eastAsia="Calibri" w:hAnsi="Calibri" w:cs="Calibri"/>
          <w:b/>
          <w:bCs/>
          <w:color w:val="000000" w:themeColor="text1"/>
        </w:rPr>
        <w:t xml:space="preserve"> </w:t>
      </w:r>
      <w:r w:rsidR="11B07012" w:rsidRPr="00F76A4C">
        <w:rPr>
          <w:rFonts w:ascii="Calibri" w:eastAsia="Calibri" w:hAnsi="Calibri" w:cs="Calibri"/>
          <w:color w:val="000000" w:themeColor="text1"/>
        </w:rPr>
        <w:t>S</w:t>
      </w:r>
      <w:r w:rsidRPr="00F76A4C">
        <w:rPr>
          <w:rFonts w:ascii="Calibri" w:eastAsia="Calibri" w:hAnsi="Calibri" w:cs="Calibri"/>
          <w:color w:val="000000" w:themeColor="text1"/>
        </w:rPr>
        <w:t xml:space="preserve">trengthen </w:t>
      </w:r>
      <w:r w:rsidR="35161589" w:rsidRPr="00F76A4C">
        <w:rPr>
          <w:rFonts w:ascii="Calibri" w:eastAsia="Calibri" w:hAnsi="Calibri" w:cs="Calibri"/>
          <w:color w:val="000000" w:themeColor="text1"/>
        </w:rPr>
        <w:t xml:space="preserve">the capacity of government authorities for </w:t>
      </w:r>
      <w:r w:rsidRPr="00F76A4C">
        <w:rPr>
          <w:rFonts w:ascii="Calibri" w:eastAsia="Calibri" w:hAnsi="Calibri" w:cs="Calibri"/>
          <w:color w:val="000000" w:themeColor="text1"/>
        </w:rPr>
        <w:t>hazardous materials management</w:t>
      </w:r>
      <w:r w:rsidR="69CDD0F1" w:rsidRPr="00F76A4C">
        <w:rPr>
          <w:rFonts w:ascii="Calibri" w:eastAsia="Calibri" w:hAnsi="Calibri" w:cs="Calibri"/>
          <w:color w:val="000000" w:themeColor="text1"/>
        </w:rPr>
        <w:t xml:space="preserve">, </w:t>
      </w:r>
      <w:r w:rsidR="306CC48C" w:rsidRPr="00F76A4C">
        <w:rPr>
          <w:rFonts w:ascii="Calibri" w:eastAsia="Calibri" w:hAnsi="Calibri" w:cs="Calibri"/>
          <w:color w:val="000000" w:themeColor="text1"/>
        </w:rPr>
        <w:t>particularly</w:t>
      </w:r>
      <w:r w:rsidR="69CDD0F1" w:rsidRPr="00F76A4C">
        <w:rPr>
          <w:rFonts w:ascii="Calibri" w:eastAsia="Calibri" w:hAnsi="Calibri" w:cs="Calibri"/>
          <w:color w:val="000000" w:themeColor="text1"/>
        </w:rPr>
        <w:t xml:space="preserve"> on asbestos, </w:t>
      </w:r>
      <w:r w:rsidR="1848AE23" w:rsidRPr="00F76A4C">
        <w:rPr>
          <w:rFonts w:ascii="Calibri" w:eastAsia="Calibri" w:hAnsi="Calibri" w:cs="Calibri"/>
          <w:color w:val="000000" w:themeColor="text1"/>
        </w:rPr>
        <w:t xml:space="preserve">by developing </w:t>
      </w:r>
      <w:r w:rsidR="1BD4A639" w:rsidRPr="00F76A4C">
        <w:rPr>
          <w:rFonts w:ascii="Calibri" w:eastAsia="Calibri" w:hAnsi="Calibri" w:cs="Calibri"/>
          <w:color w:val="000000" w:themeColor="text1"/>
        </w:rPr>
        <w:t xml:space="preserve">technical </w:t>
      </w:r>
      <w:r w:rsidR="2EB837C0" w:rsidRPr="00F76A4C">
        <w:rPr>
          <w:rFonts w:ascii="Calibri" w:eastAsia="Calibri" w:hAnsi="Calibri" w:cs="Calibri"/>
          <w:color w:val="000000" w:themeColor="text1"/>
        </w:rPr>
        <w:t>guidelines</w:t>
      </w:r>
      <w:r w:rsidR="69CDD0F1" w:rsidRPr="00F76A4C">
        <w:rPr>
          <w:rFonts w:ascii="Calibri" w:eastAsia="Calibri" w:hAnsi="Calibri" w:cs="Calibri"/>
          <w:color w:val="000000" w:themeColor="text1"/>
        </w:rPr>
        <w:t>,</w:t>
      </w:r>
      <w:r w:rsidR="5BEB579E" w:rsidRPr="00F76A4C">
        <w:rPr>
          <w:rFonts w:ascii="Calibri" w:eastAsia="Calibri" w:hAnsi="Calibri" w:cs="Calibri"/>
          <w:color w:val="000000" w:themeColor="text1"/>
        </w:rPr>
        <w:t xml:space="preserve"> </w:t>
      </w:r>
      <w:r w:rsidR="5F06BBD3" w:rsidRPr="00F76A4C">
        <w:rPr>
          <w:rFonts w:ascii="Calibri" w:eastAsia="Calibri" w:hAnsi="Calibri" w:cs="Calibri"/>
          <w:color w:val="000000" w:themeColor="text1"/>
        </w:rPr>
        <w:t xml:space="preserve">providing equipment, and </w:t>
      </w:r>
      <w:r w:rsidR="61E7DF82" w:rsidRPr="00F76A4C">
        <w:rPr>
          <w:rFonts w:ascii="Calibri" w:eastAsia="Calibri" w:hAnsi="Calibri" w:cs="Calibri"/>
          <w:color w:val="000000" w:themeColor="text1"/>
        </w:rPr>
        <w:t>conducing</w:t>
      </w:r>
      <w:r w:rsidR="69CDD0F1" w:rsidRPr="00F76A4C">
        <w:rPr>
          <w:rFonts w:ascii="Calibri" w:eastAsia="Calibri" w:hAnsi="Calibri" w:cs="Calibri"/>
          <w:color w:val="000000" w:themeColor="text1"/>
        </w:rPr>
        <w:t xml:space="preserve"> awareness</w:t>
      </w:r>
      <w:r w:rsidR="077A3DFE" w:rsidRPr="00F76A4C">
        <w:rPr>
          <w:rFonts w:ascii="Calibri" w:eastAsia="Calibri" w:hAnsi="Calibri" w:cs="Calibri"/>
          <w:color w:val="000000" w:themeColor="text1"/>
        </w:rPr>
        <w:t xml:space="preserve"> </w:t>
      </w:r>
      <w:r w:rsidR="2A5B2993" w:rsidRPr="00F76A4C">
        <w:rPr>
          <w:rFonts w:ascii="Calibri" w:eastAsia="Calibri" w:hAnsi="Calibri" w:cs="Calibri"/>
          <w:color w:val="000000" w:themeColor="text1"/>
        </w:rPr>
        <w:t>campaigns</w:t>
      </w:r>
      <w:r w:rsidR="69CDD0F1" w:rsidRPr="00F76A4C">
        <w:rPr>
          <w:rFonts w:ascii="Calibri" w:eastAsia="Calibri" w:hAnsi="Calibri" w:cs="Calibri"/>
          <w:color w:val="000000" w:themeColor="text1"/>
        </w:rPr>
        <w:t xml:space="preserve"> in partnership w</w:t>
      </w:r>
      <w:r w:rsidR="01806649" w:rsidRPr="00F76A4C">
        <w:rPr>
          <w:rFonts w:ascii="Calibri" w:eastAsia="Calibri" w:hAnsi="Calibri" w:cs="Calibri"/>
          <w:color w:val="000000" w:themeColor="text1"/>
        </w:rPr>
        <w:t>ith women’s CSOs.</w:t>
      </w:r>
    </w:p>
    <w:p w14:paraId="4781124E" w14:textId="1AD98774" w:rsidR="006E4DFF" w:rsidRPr="00F76A4C" w:rsidRDefault="006E4DFF" w:rsidP="5147ED02">
      <w:pPr>
        <w:spacing w:after="0"/>
        <w:contextualSpacing/>
        <w:rPr>
          <w:rFonts w:ascii="Calibri" w:eastAsia="Calibri" w:hAnsi="Calibri" w:cs="Calibri"/>
          <w:color w:val="000000" w:themeColor="text1"/>
        </w:rPr>
      </w:pPr>
    </w:p>
    <w:p w14:paraId="27E710BC" w14:textId="77777777" w:rsidR="00147D2E" w:rsidRPr="00F76A4C" w:rsidRDefault="00147D2E" w:rsidP="00EB095A">
      <w:pPr>
        <w:ind w:left="990" w:hanging="990"/>
        <w:rPr>
          <w:rFonts w:asciiTheme="minorHAnsi" w:eastAsiaTheme="minorEastAsia" w:hAnsiTheme="minorHAnsi" w:cstheme="minorHAnsi"/>
          <w:b/>
          <w:bCs/>
          <w:szCs w:val="22"/>
        </w:rPr>
      </w:pPr>
    </w:p>
    <w:p w14:paraId="43993EFB" w14:textId="45B76694" w:rsidR="005A0C47" w:rsidRPr="00F76A4C" w:rsidRDefault="1952366E" w:rsidP="00EB095A">
      <w:pPr>
        <w:ind w:left="990" w:hanging="990"/>
        <w:rPr>
          <w:rFonts w:asciiTheme="minorHAnsi" w:eastAsiaTheme="minorEastAsia" w:hAnsiTheme="minorHAnsi" w:cstheme="minorHAnsi"/>
          <w:b/>
          <w:bCs/>
          <w:szCs w:val="22"/>
        </w:rPr>
      </w:pPr>
      <w:r w:rsidRPr="00F76A4C">
        <w:rPr>
          <w:rFonts w:asciiTheme="minorHAnsi" w:eastAsiaTheme="minorEastAsia" w:hAnsiTheme="minorHAnsi" w:cstheme="minorHAnsi"/>
          <w:b/>
          <w:bCs/>
          <w:szCs w:val="22"/>
        </w:rPr>
        <w:t>Output 3</w:t>
      </w:r>
      <w:r w:rsidR="0FACA55E" w:rsidRPr="00F76A4C">
        <w:rPr>
          <w:rFonts w:asciiTheme="minorHAnsi" w:eastAsiaTheme="minorEastAsia" w:hAnsiTheme="minorHAnsi" w:cstheme="minorHAnsi"/>
          <w:b/>
          <w:bCs/>
          <w:szCs w:val="22"/>
        </w:rPr>
        <w:t>:</w:t>
      </w:r>
      <w:bookmarkStart w:id="10" w:name="_Hlk151192287"/>
      <w:r w:rsidR="0FACA55E" w:rsidRPr="00F76A4C">
        <w:rPr>
          <w:rFonts w:asciiTheme="minorHAnsi" w:eastAsiaTheme="minorEastAsia" w:hAnsiTheme="minorHAnsi" w:cstheme="minorHAnsi"/>
          <w:szCs w:val="22"/>
        </w:rPr>
        <w:t xml:space="preserve"> </w:t>
      </w:r>
      <w:bookmarkEnd w:id="10"/>
      <w:r w:rsidR="00E01496" w:rsidRPr="00F76A4C">
        <w:rPr>
          <w:rFonts w:ascii="Calibri" w:hAnsi="Calibri" w:cs="Calibri"/>
          <w:b/>
          <w:bCs/>
        </w:rPr>
        <w:t>Capacities of mine action authorities, local communities, and service providers expanded to protect the population affected by war, including veterans, and secure a safe environment for people’s living and socio-economic activities</w:t>
      </w:r>
    </w:p>
    <w:p w14:paraId="6912094F" w14:textId="375481E7" w:rsidR="00234C54" w:rsidRPr="00F76A4C" w:rsidRDefault="1952366E" w:rsidP="00DD013C">
      <w:pPr>
        <w:numPr>
          <w:ilvl w:val="0"/>
          <w:numId w:val="6"/>
        </w:numPr>
        <w:spacing w:after="0"/>
        <w:ind w:left="360"/>
        <w:jc w:val="left"/>
        <w:rPr>
          <w:rFonts w:asciiTheme="minorHAnsi" w:eastAsiaTheme="minorEastAsia" w:hAnsiTheme="minorHAnsi" w:cstheme="minorBidi"/>
        </w:rPr>
      </w:pPr>
      <w:r w:rsidRPr="00F76A4C">
        <w:rPr>
          <w:rFonts w:asciiTheme="minorHAnsi" w:eastAsiaTheme="minorEastAsia" w:hAnsiTheme="minorHAnsi" w:cstheme="minorBidi"/>
          <w:b/>
        </w:rPr>
        <w:t>Estimated number of beneficiaries:</w:t>
      </w:r>
      <w:r w:rsidRPr="00F76A4C">
        <w:rPr>
          <w:rFonts w:asciiTheme="minorHAnsi" w:eastAsiaTheme="minorEastAsia" w:hAnsiTheme="minorHAnsi" w:cstheme="minorBidi"/>
        </w:rPr>
        <w:t xml:space="preserve"> </w:t>
      </w:r>
      <w:r w:rsidR="00F412D8" w:rsidRPr="00F76A4C">
        <w:rPr>
          <w:rFonts w:asciiTheme="minorHAnsi" w:eastAsiaTheme="minorEastAsia" w:hAnsiTheme="minorHAnsi" w:cstheme="minorBidi"/>
        </w:rPr>
        <w:t>117,</w:t>
      </w:r>
      <w:r w:rsidR="00B6764B" w:rsidRPr="00F76A4C">
        <w:rPr>
          <w:rFonts w:asciiTheme="minorHAnsi" w:eastAsiaTheme="minorEastAsia" w:hAnsiTheme="minorHAnsi" w:cstheme="minorBidi"/>
        </w:rPr>
        <w:t>0</w:t>
      </w:r>
      <w:r w:rsidR="00F412D8" w:rsidRPr="00F76A4C">
        <w:rPr>
          <w:rFonts w:asciiTheme="minorHAnsi" w:eastAsiaTheme="minorEastAsia" w:hAnsiTheme="minorHAnsi" w:cstheme="minorBidi"/>
        </w:rPr>
        <w:t>00</w:t>
      </w:r>
      <w:r w:rsidR="0FACA55E" w:rsidRPr="00F76A4C">
        <w:rPr>
          <w:rFonts w:asciiTheme="minorHAnsi" w:eastAsiaTheme="minorEastAsia" w:hAnsiTheme="minorHAnsi" w:cstheme="minorBidi"/>
        </w:rPr>
        <w:t xml:space="preserve"> </w:t>
      </w:r>
      <w:r w:rsidRPr="00F76A4C">
        <w:rPr>
          <w:rFonts w:asciiTheme="minorHAnsi" w:eastAsiaTheme="minorEastAsia" w:hAnsiTheme="minorHAnsi" w:cstheme="minorBidi"/>
        </w:rPr>
        <w:t>(</w:t>
      </w:r>
      <w:r w:rsidR="08DFAE92" w:rsidRPr="00F76A4C">
        <w:rPr>
          <w:rFonts w:asciiTheme="minorHAnsi" w:eastAsiaTheme="minorEastAsia" w:hAnsiTheme="minorHAnsi" w:cstheme="minorBidi"/>
        </w:rPr>
        <w:t>5</w:t>
      </w:r>
      <w:r w:rsidRPr="00F76A4C">
        <w:rPr>
          <w:rFonts w:asciiTheme="minorHAnsi" w:eastAsiaTheme="minorEastAsia" w:hAnsiTheme="minorHAnsi" w:cstheme="minorBidi"/>
        </w:rPr>
        <w:t>0% women)</w:t>
      </w:r>
    </w:p>
    <w:p w14:paraId="2F15D351" w14:textId="2C19C547" w:rsidR="00E01496" w:rsidRPr="00F76A4C" w:rsidRDefault="00E01496" w:rsidP="00A858AF">
      <w:pPr>
        <w:pStyle w:val="ListParagraph"/>
        <w:numPr>
          <w:ilvl w:val="0"/>
          <w:numId w:val="12"/>
        </w:numPr>
        <w:spacing w:after="0"/>
        <w:ind w:left="360"/>
        <w:contextualSpacing/>
        <w:jc w:val="left"/>
        <w:rPr>
          <w:rFonts w:asciiTheme="minorHAnsi" w:hAnsiTheme="minorHAnsi" w:cstheme="minorBidi"/>
        </w:rPr>
      </w:pPr>
      <w:r w:rsidRPr="00F76A4C">
        <w:rPr>
          <w:rFonts w:asciiTheme="minorHAnsi" w:hAnsiTheme="minorHAnsi" w:cstheme="minorBidi"/>
          <w:b/>
          <w:bCs/>
          <w:lang w:val="en"/>
        </w:rPr>
        <w:t xml:space="preserve">Key counterparts: </w:t>
      </w:r>
      <w:r w:rsidRPr="00F76A4C">
        <w:rPr>
          <w:rFonts w:asciiTheme="minorHAnsi" w:hAnsiTheme="minorHAnsi" w:cstheme="minorBidi"/>
        </w:rPr>
        <w:t xml:space="preserve">State Emergency Service of Ukraine (SESU), Ministry of Internal Affairs, </w:t>
      </w:r>
      <w:r w:rsidRPr="00F76A4C" w:rsidDel="00E01496">
        <w:rPr>
          <w:rFonts w:asciiTheme="minorHAnsi" w:hAnsiTheme="minorHAnsi" w:cstheme="minorBidi"/>
        </w:rPr>
        <w:t xml:space="preserve">Ministry of </w:t>
      </w:r>
      <w:r w:rsidRPr="00F76A4C">
        <w:rPr>
          <w:rFonts w:asciiTheme="minorHAnsi" w:hAnsiTheme="minorHAnsi" w:cstheme="minorBidi"/>
        </w:rPr>
        <w:t>Social Policy and local authorities</w:t>
      </w:r>
      <w:r w:rsidR="00BA1331" w:rsidRPr="00F76A4C">
        <w:rPr>
          <w:rFonts w:asciiTheme="minorHAnsi" w:hAnsiTheme="minorHAnsi" w:cstheme="minorBidi"/>
        </w:rPr>
        <w:t>, CSOs</w:t>
      </w:r>
      <w:r w:rsidRPr="00F76A4C">
        <w:tab/>
      </w:r>
    </w:p>
    <w:p w14:paraId="0B24F1FA" w14:textId="7C10D97D" w:rsidR="00C32582" w:rsidRPr="00F76A4C" w:rsidRDefault="00C32582" w:rsidP="39A7F6BF">
      <w:pPr>
        <w:rPr>
          <w:rFonts w:asciiTheme="minorHAnsi" w:eastAsiaTheme="minorEastAsia" w:hAnsiTheme="minorHAnsi" w:cstheme="minorBidi"/>
        </w:rPr>
      </w:pPr>
    </w:p>
    <w:p w14:paraId="4C1D7E26" w14:textId="672EC527" w:rsidR="001335C8" w:rsidRPr="00F76A4C" w:rsidRDefault="001335C8" w:rsidP="00147D2E">
      <w:pPr>
        <w:spacing w:after="0"/>
        <w:ind w:left="-13"/>
        <w:rPr>
          <w:rFonts w:asciiTheme="minorHAnsi" w:hAnsiTheme="minorHAnsi" w:cstheme="minorBidi"/>
        </w:rPr>
      </w:pPr>
      <w:r w:rsidRPr="00F76A4C">
        <w:rPr>
          <w:rFonts w:asciiTheme="minorHAnsi" w:hAnsiTheme="minorHAnsi" w:cstheme="minorBidi"/>
        </w:rPr>
        <w:t xml:space="preserve">This output aligns with UNDP’s broader early recovery efforts in Ukraine by addressing the impacts of war through damage assessments, environmental evaluations, facilitation of explosive ordnance (EO) survey and </w:t>
      </w:r>
      <w:r w:rsidR="0009499C" w:rsidRPr="00F76A4C">
        <w:rPr>
          <w:rFonts w:asciiTheme="minorHAnsi" w:hAnsiTheme="minorHAnsi" w:cstheme="minorBidi"/>
        </w:rPr>
        <w:t>clearance and</w:t>
      </w:r>
      <w:r w:rsidRPr="00F76A4C">
        <w:rPr>
          <w:rFonts w:asciiTheme="minorHAnsi" w:hAnsiTheme="minorHAnsi" w:cstheme="minorBidi"/>
        </w:rPr>
        <w:t xml:space="preserve"> enabling </w:t>
      </w:r>
      <w:r w:rsidR="3F1F70D7" w:rsidRPr="00F76A4C">
        <w:rPr>
          <w:rFonts w:asciiTheme="minorHAnsi" w:hAnsiTheme="minorHAnsi" w:cstheme="minorBidi"/>
        </w:rPr>
        <w:t>risk managed</w:t>
      </w:r>
      <w:r w:rsidRPr="00F76A4C">
        <w:rPr>
          <w:rFonts w:asciiTheme="minorHAnsi" w:hAnsiTheme="minorHAnsi" w:cstheme="minorBidi"/>
        </w:rPr>
        <w:t xml:space="preserve"> debris removal and demolition. These efforts establish early access for humanitarian actors while supporting recovery in war-affected areas.</w:t>
      </w:r>
    </w:p>
    <w:p w14:paraId="0046DEDC" w14:textId="1E4A9774" w:rsidR="0DAE83EA" w:rsidRPr="00F76A4C" w:rsidRDefault="0DAE83EA" w:rsidP="00147D2E">
      <w:pPr>
        <w:spacing w:after="0"/>
        <w:ind w:left="-13"/>
        <w:rPr>
          <w:rFonts w:asciiTheme="minorHAnsi" w:hAnsiTheme="minorHAnsi" w:cstheme="minorBidi"/>
        </w:rPr>
      </w:pPr>
      <w:r w:rsidRPr="00F76A4C">
        <w:rPr>
          <w:rFonts w:asciiTheme="minorHAnsi" w:hAnsiTheme="minorHAnsi" w:cstheme="minorBidi"/>
        </w:rPr>
        <w:t xml:space="preserve">The project will prioritize NTS on sites critical to rebuilding communities, including private housing, schools, hospitals, government facilities, and public infrastructure. </w:t>
      </w:r>
      <w:r w:rsidR="4551B157" w:rsidRPr="00F76A4C">
        <w:rPr>
          <w:rFonts w:asciiTheme="minorHAnsi" w:hAnsiTheme="minorHAnsi" w:cstheme="minorBidi"/>
        </w:rPr>
        <w:t xml:space="preserve"> </w:t>
      </w:r>
      <w:r w:rsidRPr="00F76A4C">
        <w:rPr>
          <w:rFonts w:asciiTheme="minorHAnsi" w:hAnsiTheme="minorHAnsi" w:cstheme="minorBidi"/>
        </w:rPr>
        <w:t xml:space="preserve">It will also target agricultural lands and water resources in two key oblasts. This </w:t>
      </w:r>
      <w:r w:rsidR="05563E38" w:rsidRPr="00F76A4C">
        <w:rPr>
          <w:rFonts w:asciiTheme="minorHAnsi" w:hAnsiTheme="minorHAnsi" w:cstheme="minorBidi"/>
        </w:rPr>
        <w:t>enables risk managed</w:t>
      </w:r>
      <w:r w:rsidRPr="00F76A4C">
        <w:rPr>
          <w:rFonts w:asciiTheme="minorHAnsi" w:hAnsiTheme="minorHAnsi" w:cstheme="minorBidi"/>
        </w:rPr>
        <w:t xml:space="preserve"> access for debris removal and paves the way for reconstruction and recovery efforts.</w:t>
      </w:r>
      <w:r w:rsidR="3142129F" w:rsidRPr="00F76A4C">
        <w:rPr>
          <w:rFonts w:asciiTheme="minorHAnsi" w:hAnsiTheme="minorHAnsi" w:cstheme="minorBidi"/>
        </w:rPr>
        <w:t xml:space="preserve"> </w:t>
      </w:r>
      <w:r w:rsidR="6FB8AAC6" w:rsidRPr="00F76A4C">
        <w:rPr>
          <w:rFonts w:asciiTheme="minorHAnsi" w:hAnsiTheme="minorHAnsi" w:cstheme="minorBidi"/>
        </w:rPr>
        <w:t>The NTS will also be conducted for the sites selected for removal of debris and dangerous structures that are implemented under Output 2.</w:t>
      </w:r>
    </w:p>
    <w:p w14:paraId="4625B1B0" w14:textId="77777777" w:rsidR="001335C8" w:rsidRPr="00F76A4C" w:rsidRDefault="001335C8" w:rsidP="00147D2E">
      <w:pPr>
        <w:spacing w:after="0"/>
        <w:ind w:left="-13"/>
        <w:rPr>
          <w:rFonts w:asciiTheme="minorHAnsi" w:hAnsiTheme="minorHAnsi" w:cstheme="minorBidi"/>
        </w:rPr>
      </w:pPr>
    </w:p>
    <w:p w14:paraId="0E6F3753" w14:textId="3BDF2B80" w:rsidR="001335C8" w:rsidRPr="00F76A4C" w:rsidRDefault="001335C8" w:rsidP="00147D2E">
      <w:pPr>
        <w:spacing w:after="0"/>
        <w:ind w:left="-13"/>
        <w:rPr>
          <w:rFonts w:asciiTheme="minorHAnsi" w:hAnsiTheme="minorHAnsi" w:cstheme="minorBidi"/>
        </w:rPr>
      </w:pPr>
      <w:r w:rsidRPr="00F76A4C">
        <w:rPr>
          <w:rFonts w:asciiTheme="minorHAnsi" w:hAnsiTheme="minorHAnsi" w:cstheme="minorBidi"/>
        </w:rPr>
        <w:t xml:space="preserve">To </w:t>
      </w:r>
      <w:r w:rsidR="2AB5D657" w:rsidRPr="00F76A4C">
        <w:rPr>
          <w:rFonts w:asciiTheme="minorHAnsi" w:hAnsiTheme="minorHAnsi" w:cstheme="minorBidi"/>
        </w:rPr>
        <w:t>increase the awareness of</w:t>
      </w:r>
      <w:r w:rsidRPr="00F76A4C">
        <w:rPr>
          <w:rFonts w:asciiTheme="minorHAnsi" w:hAnsiTheme="minorHAnsi" w:cstheme="minorBidi"/>
        </w:rPr>
        <w:t xml:space="preserve"> affected communities, the project will deliver tailored EO risk education to at-risk populations, addressing their specific vulnerabilities. This activity focuses on raising awareness among women, men, girls, and boys in areas near NTS sites and promoting </w:t>
      </w:r>
      <w:r w:rsidR="0DAE83EA" w:rsidRPr="00F76A4C">
        <w:rPr>
          <w:rFonts w:asciiTheme="minorHAnsi" w:hAnsiTheme="minorHAnsi" w:cstheme="minorBidi"/>
        </w:rPr>
        <w:t>behavio</w:t>
      </w:r>
      <w:r w:rsidR="7E8B2DA5" w:rsidRPr="00F76A4C">
        <w:rPr>
          <w:rFonts w:asciiTheme="minorHAnsi" w:hAnsiTheme="minorHAnsi" w:cstheme="minorBidi"/>
        </w:rPr>
        <w:t>u</w:t>
      </w:r>
      <w:r w:rsidR="0DAE83EA" w:rsidRPr="00F76A4C">
        <w:rPr>
          <w:rFonts w:asciiTheme="minorHAnsi" w:hAnsiTheme="minorHAnsi" w:cstheme="minorBidi"/>
        </w:rPr>
        <w:t>ral</w:t>
      </w:r>
      <w:r w:rsidRPr="00F76A4C">
        <w:rPr>
          <w:rFonts w:asciiTheme="minorHAnsi" w:hAnsiTheme="minorHAnsi" w:cstheme="minorBidi"/>
        </w:rPr>
        <w:t xml:space="preserve"> change to reduce risk.</w:t>
      </w:r>
      <w:r w:rsidR="14F2890F" w:rsidRPr="00F76A4C">
        <w:rPr>
          <w:rFonts w:asciiTheme="minorHAnsi" w:hAnsiTheme="minorHAnsi" w:cstheme="minorBidi"/>
        </w:rPr>
        <w:t xml:space="preserve"> UNDP will conduct EORE targeted at debris management staff.</w:t>
      </w:r>
    </w:p>
    <w:p w14:paraId="07F1DEA3" w14:textId="77777777" w:rsidR="001335C8" w:rsidRPr="00F76A4C" w:rsidRDefault="001335C8" w:rsidP="00147D2E">
      <w:pPr>
        <w:spacing w:after="0"/>
        <w:ind w:left="-13"/>
        <w:rPr>
          <w:rFonts w:asciiTheme="minorHAnsi" w:eastAsiaTheme="minorEastAsia" w:hAnsiTheme="minorHAnsi" w:cstheme="minorBidi"/>
        </w:rPr>
      </w:pPr>
    </w:p>
    <w:p w14:paraId="7E076FF4" w14:textId="1CBAB3E0" w:rsidR="001335C8" w:rsidRPr="00F76A4C" w:rsidRDefault="001335C8" w:rsidP="00147D2E">
      <w:pPr>
        <w:spacing w:after="0"/>
        <w:ind w:left="-13"/>
        <w:rPr>
          <w:rFonts w:asciiTheme="minorHAnsi" w:eastAsiaTheme="minorEastAsia" w:hAnsiTheme="minorHAnsi" w:cstheme="minorBidi"/>
        </w:rPr>
      </w:pPr>
      <w:r w:rsidRPr="00F76A4C">
        <w:rPr>
          <w:rFonts w:asciiTheme="minorHAnsi" w:eastAsiaTheme="minorEastAsia" w:hAnsiTheme="minorHAnsi" w:cstheme="minorBidi"/>
        </w:rPr>
        <w:t xml:space="preserve">The project will enhance national mine action policies and build institutional capacity through bilateral and triangular cooperation and knowledge exchange with mine-affected states and Japanese institutions. This includes policy advice, technical training, and equipping national institutions to align </w:t>
      </w:r>
      <w:r w:rsidR="4B7C705C" w:rsidRPr="00F76A4C">
        <w:rPr>
          <w:rFonts w:asciiTheme="minorHAnsi" w:eastAsiaTheme="minorEastAsia" w:hAnsiTheme="minorHAnsi" w:cstheme="minorBidi"/>
        </w:rPr>
        <w:t>where practical</w:t>
      </w:r>
      <w:r w:rsidR="0DAE83EA" w:rsidRPr="00F76A4C">
        <w:rPr>
          <w:rFonts w:asciiTheme="minorHAnsi" w:eastAsiaTheme="minorEastAsia" w:hAnsiTheme="minorHAnsi" w:cstheme="minorBidi"/>
        </w:rPr>
        <w:t xml:space="preserve"> </w:t>
      </w:r>
      <w:r w:rsidRPr="00F76A4C">
        <w:rPr>
          <w:rFonts w:asciiTheme="minorHAnsi" w:eastAsiaTheme="minorEastAsia" w:hAnsiTheme="minorHAnsi" w:cstheme="minorBidi"/>
        </w:rPr>
        <w:t xml:space="preserve">with International Mine Action Standards (IMAS) and </w:t>
      </w:r>
      <w:r w:rsidR="74457E18" w:rsidRPr="00F76A4C">
        <w:rPr>
          <w:rFonts w:asciiTheme="minorHAnsi" w:eastAsiaTheme="minorEastAsia" w:hAnsiTheme="minorHAnsi" w:cstheme="minorBidi"/>
        </w:rPr>
        <w:t>assist</w:t>
      </w:r>
      <w:r w:rsidRPr="00F76A4C">
        <w:rPr>
          <w:rFonts w:asciiTheme="minorHAnsi" w:eastAsiaTheme="minorEastAsia" w:hAnsiTheme="minorHAnsi" w:cstheme="minorBidi"/>
        </w:rPr>
        <w:t xml:space="preserve"> sustainable progress in mine action.</w:t>
      </w:r>
    </w:p>
    <w:p w14:paraId="2AF4A417" w14:textId="15508632" w:rsidR="39A7F6BF" w:rsidRPr="00F76A4C" w:rsidRDefault="39A7F6BF" w:rsidP="00147D2E">
      <w:pPr>
        <w:spacing w:after="0"/>
        <w:ind w:left="-13"/>
        <w:rPr>
          <w:rFonts w:asciiTheme="minorHAnsi" w:eastAsiaTheme="minorEastAsia" w:hAnsiTheme="minorHAnsi" w:cstheme="minorBidi"/>
        </w:rPr>
      </w:pPr>
    </w:p>
    <w:p w14:paraId="4097C66D" w14:textId="399F1576" w:rsidR="1F1C1647" w:rsidRPr="00F76A4C" w:rsidRDefault="1F1C1647" w:rsidP="00147D2E">
      <w:pPr>
        <w:spacing w:after="0"/>
      </w:pPr>
      <w:r w:rsidRPr="00F76A4C">
        <w:rPr>
          <w:rFonts w:ascii="Calibri" w:eastAsia="Calibri" w:hAnsi="Calibri" w:cs="Calibri"/>
          <w:color w:val="000000" w:themeColor="text1"/>
          <w:szCs w:val="22"/>
        </w:rPr>
        <w:t>Victim assistance as integral part of mine action output will be focused on enhancement of capacities of the national and local authorities in the provision of victim assistance in the mine- and war-affected communities, and strengthening the capacity of local professionals to ensure medical, psychological, social and livelihood supports in accordance with the International Mine Action Standards (IMAS).</w:t>
      </w:r>
      <w:r w:rsidRPr="00F76A4C">
        <w:rPr>
          <w:rFonts w:ascii="Times New Roman" w:eastAsia="Times New Roman" w:hAnsi="Times New Roman"/>
          <w:sz w:val="24"/>
        </w:rPr>
        <w:t xml:space="preserve"> </w:t>
      </w:r>
      <w:r w:rsidRPr="00F76A4C">
        <w:rPr>
          <w:rFonts w:ascii="Calibri" w:eastAsia="Calibri" w:hAnsi="Calibri" w:cs="Calibri"/>
          <w:color w:val="000000" w:themeColor="text1"/>
          <w:szCs w:val="22"/>
        </w:rPr>
        <w:t xml:space="preserve"> </w:t>
      </w:r>
    </w:p>
    <w:p w14:paraId="7EB82FA4" w14:textId="77777777" w:rsidR="00147D2E" w:rsidRPr="00F76A4C" w:rsidRDefault="00147D2E" w:rsidP="00147D2E">
      <w:pPr>
        <w:spacing w:after="0"/>
        <w:ind w:left="1155" w:hanging="1170"/>
        <w:rPr>
          <w:rFonts w:ascii="Times New Roman" w:eastAsia="Times New Roman" w:hAnsi="Times New Roman"/>
          <w:sz w:val="24"/>
        </w:rPr>
      </w:pPr>
    </w:p>
    <w:p w14:paraId="348F6FE0" w14:textId="5CB37BD5" w:rsidR="00EE1D91" w:rsidRPr="00F76A4C" w:rsidRDefault="0FACA55E" w:rsidP="00147D2E">
      <w:pPr>
        <w:spacing w:after="0"/>
        <w:ind w:left="-13"/>
        <w:rPr>
          <w:rFonts w:asciiTheme="minorHAnsi" w:eastAsiaTheme="minorEastAsia" w:hAnsiTheme="minorHAnsi" w:cstheme="minorBidi"/>
        </w:rPr>
      </w:pPr>
      <w:r w:rsidRPr="00F76A4C" w:rsidDel="008321C3">
        <w:rPr>
          <w:rFonts w:asciiTheme="minorHAnsi" w:eastAsiaTheme="minorEastAsia" w:hAnsiTheme="minorHAnsi" w:cstheme="minorBidi"/>
        </w:rPr>
        <w:t xml:space="preserve">The results described above, the project will implement the following activities: </w:t>
      </w:r>
    </w:p>
    <w:p w14:paraId="681B05E9" w14:textId="77777777" w:rsidR="00147D2E" w:rsidRPr="00F76A4C" w:rsidRDefault="00147D2E" w:rsidP="0018348C">
      <w:pPr>
        <w:snapToGrid w:val="0"/>
        <w:ind w:left="1170" w:hanging="1170"/>
        <w:rPr>
          <w:rFonts w:ascii="Calibri" w:eastAsia="Calibri" w:hAnsi="Calibri" w:cs="Calibri"/>
          <w:b/>
          <w:bCs/>
          <w:color w:val="000000" w:themeColor="text1"/>
        </w:rPr>
      </w:pPr>
    </w:p>
    <w:p w14:paraId="0D9C3091" w14:textId="11C25A9D" w:rsidR="00CD0E27" w:rsidRPr="00F76A4C" w:rsidRDefault="00CD0E27" w:rsidP="0018348C">
      <w:pPr>
        <w:snapToGrid w:val="0"/>
        <w:ind w:left="1170" w:hanging="1170"/>
        <w:rPr>
          <w:rFonts w:ascii="Calibri" w:eastAsia="Calibri" w:hAnsi="Calibri" w:cs="Calibri"/>
          <w:color w:val="000000" w:themeColor="text1"/>
        </w:rPr>
      </w:pPr>
      <w:r w:rsidRPr="00F76A4C">
        <w:rPr>
          <w:rFonts w:ascii="Calibri" w:eastAsia="Calibri" w:hAnsi="Calibri" w:cs="Calibri"/>
          <w:b/>
          <w:bCs/>
          <w:color w:val="000000" w:themeColor="text1"/>
        </w:rPr>
        <w:t xml:space="preserve">Activity 3.1: </w:t>
      </w:r>
      <w:r w:rsidRPr="00F76A4C">
        <w:rPr>
          <w:rFonts w:ascii="Calibri" w:eastAsia="Calibri" w:hAnsi="Calibri" w:cs="Calibri"/>
          <w:color w:val="000000" w:themeColor="text1"/>
        </w:rPr>
        <w:t xml:space="preserve">Conduct Non-Technical Survey (NTS) on sites identified for debris removal (e.g., private housing, schools, hospitals, government facilities, public/social infrastructure) and agricultural lands, water beds and water resource infrastructure in </w:t>
      </w:r>
      <w:r w:rsidR="6E70EDDF" w:rsidRPr="00F76A4C">
        <w:rPr>
          <w:rFonts w:ascii="Calibri" w:eastAsia="Calibri" w:hAnsi="Calibri" w:cs="Calibri"/>
          <w:color w:val="000000" w:themeColor="text1"/>
        </w:rPr>
        <w:t>2</w:t>
      </w:r>
      <w:r w:rsidRPr="00F76A4C">
        <w:rPr>
          <w:rFonts w:ascii="Calibri" w:eastAsia="Calibri" w:hAnsi="Calibri" w:cs="Calibri"/>
          <w:color w:val="000000" w:themeColor="text1"/>
        </w:rPr>
        <w:t xml:space="preserve"> targeted oblasts. </w:t>
      </w:r>
    </w:p>
    <w:p w14:paraId="3BFFDB01" w14:textId="32022468" w:rsidR="00CD0E27" w:rsidRPr="00F76A4C" w:rsidRDefault="00CD0E27" w:rsidP="39A7F6BF">
      <w:pPr>
        <w:spacing w:line="259" w:lineRule="auto"/>
        <w:ind w:left="1260" w:hanging="1260"/>
        <w:rPr>
          <w:rFonts w:ascii="Calibri" w:eastAsia="Calibri" w:hAnsi="Calibri" w:cs="Calibri"/>
          <w:color w:val="000000" w:themeColor="text1"/>
        </w:rPr>
      </w:pPr>
      <w:r w:rsidRPr="00F76A4C">
        <w:rPr>
          <w:rFonts w:ascii="Calibri" w:eastAsia="Calibri" w:hAnsi="Calibri" w:cs="Calibri"/>
          <w:b/>
          <w:bCs/>
          <w:color w:val="000000" w:themeColor="text1"/>
        </w:rPr>
        <w:lastRenderedPageBreak/>
        <w:t>Activity</w:t>
      </w:r>
      <w:r w:rsidR="00F55F20" w:rsidRPr="00F76A4C">
        <w:rPr>
          <w:rFonts w:ascii="Calibri" w:eastAsia="Calibri" w:hAnsi="Calibri" w:cs="Calibri"/>
          <w:b/>
          <w:bCs/>
          <w:color w:val="000000" w:themeColor="text1"/>
        </w:rPr>
        <w:t xml:space="preserve"> </w:t>
      </w:r>
      <w:r w:rsidRPr="00F76A4C">
        <w:rPr>
          <w:rFonts w:ascii="Calibri" w:eastAsia="Calibri" w:hAnsi="Calibri" w:cs="Calibri"/>
          <w:b/>
          <w:bCs/>
          <w:color w:val="000000" w:themeColor="text1"/>
        </w:rPr>
        <w:t>3.2:</w:t>
      </w:r>
      <w:r w:rsidR="000050A3" w:rsidRPr="00F76A4C">
        <w:rPr>
          <w:rFonts w:ascii="Calibri" w:eastAsia="Calibri" w:hAnsi="Calibri" w:cs="Calibri"/>
          <w:b/>
          <w:bCs/>
          <w:color w:val="000000" w:themeColor="text1"/>
        </w:rPr>
        <w:t xml:space="preserve"> </w:t>
      </w:r>
      <w:r w:rsidRPr="00F76A4C">
        <w:rPr>
          <w:rFonts w:ascii="Calibri" w:eastAsia="Calibri" w:hAnsi="Calibri" w:cs="Calibri"/>
          <w:color w:val="000000" w:themeColor="text1"/>
        </w:rPr>
        <w:t xml:space="preserve">Conduct targeted Explosive Ordnance Risk Education (EORE) for affected and at-risk communities in and around </w:t>
      </w:r>
      <w:r w:rsidR="0CF0218F" w:rsidRPr="00F76A4C">
        <w:rPr>
          <w:rFonts w:ascii="Calibri" w:eastAsia="Calibri" w:hAnsi="Calibri" w:cs="Calibri"/>
          <w:color w:val="000000" w:themeColor="text1"/>
        </w:rPr>
        <w:t>sites were explosive ordnance (EO) is confirmed</w:t>
      </w:r>
      <w:r w:rsidR="7351DA4B" w:rsidRPr="00F76A4C">
        <w:rPr>
          <w:rFonts w:ascii="Calibri" w:eastAsia="Calibri" w:hAnsi="Calibri" w:cs="Calibri"/>
          <w:color w:val="000000" w:themeColor="text1"/>
        </w:rPr>
        <w:t xml:space="preserve">. </w:t>
      </w:r>
      <w:r w:rsidR="19F27FD1" w:rsidRPr="00F76A4C">
        <w:rPr>
          <w:rFonts w:ascii="Calibri" w:eastAsia="Calibri" w:hAnsi="Calibri" w:cs="Calibri"/>
          <w:color w:val="000000" w:themeColor="text1"/>
        </w:rPr>
        <w:t>Targeted EORE will also be conducted for debris management site staff.</w:t>
      </w:r>
    </w:p>
    <w:p w14:paraId="66BDAE35" w14:textId="516675BF" w:rsidR="00667F49" w:rsidRPr="00F76A4C" w:rsidRDefault="00CD0E27" w:rsidP="39A7F6BF">
      <w:pPr>
        <w:snapToGrid w:val="0"/>
        <w:ind w:left="1170" w:hanging="1170"/>
        <w:rPr>
          <w:rFonts w:ascii="Calibri" w:eastAsia="Calibri" w:hAnsi="Calibri" w:cs="Calibri"/>
          <w:color w:val="000000" w:themeColor="text1"/>
        </w:rPr>
      </w:pPr>
      <w:r w:rsidRPr="00F76A4C">
        <w:rPr>
          <w:rFonts w:ascii="Calibri" w:eastAsia="Calibri" w:hAnsi="Calibri" w:cs="Calibri"/>
          <w:b/>
          <w:bCs/>
          <w:color w:val="000000" w:themeColor="text1"/>
        </w:rPr>
        <w:t xml:space="preserve">Activity 3.3: </w:t>
      </w:r>
      <w:r w:rsidR="00667F49" w:rsidRPr="00F76A4C">
        <w:rPr>
          <w:rFonts w:ascii="Calibri" w:eastAsia="Calibri" w:hAnsi="Calibri" w:cs="Calibri"/>
          <w:color w:val="000000" w:themeColor="text1"/>
        </w:rPr>
        <w:t>Strengthen mine action policy and build national institutional capacity through bilateral and triangular cooperation, knowledge exchange with mine-affected states and Japanese institutions, and targeted support.</w:t>
      </w:r>
    </w:p>
    <w:p w14:paraId="78970809" w14:textId="6AE1EA12" w:rsidR="00CD0E27" w:rsidRPr="00F76A4C" w:rsidDel="00667F49" w:rsidRDefault="7351DA4B" w:rsidP="39A7F6BF">
      <w:pPr>
        <w:snapToGrid w:val="0"/>
        <w:ind w:left="1170" w:hanging="1170"/>
        <w:rPr>
          <w:rFonts w:ascii="Calibri" w:eastAsia="Calibri" w:hAnsi="Calibri" w:cs="Calibri"/>
          <w:color w:val="000000" w:themeColor="text1"/>
        </w:rPr>
      </w:pPr>
      <w:r w:rsidRPr="00F76A4C">
        <w:rPr>
          <w:rFonts w:ascii="Calibri" w:eastAsia="Calibri" w:hAnsi="Calibri" w:cs="Calibri"/>
          <w:b/>
          <w:bCs/>
          <w:color w:val="000000" w:themeColor="text1"/>
        </w:rPr>
        <w:t>Activity 3.</w:t>
      </w:r>
      <w:r w:rsidR="337E6ACE" w:rsidRPr="00F76A4C">
        <w:rPr>
          <w:rFonts w:ascii="Calibri" w:eastAsia="Calibri" w:hAnsi="Calibri" w:cs="Calibri"/>
          <w:b/>
          <w:bCs/>
          <w:color w:val="000000" w:themeColor="text1"/>
        </w:rPr>
        <w:t>4</w:t>
      </w:r>
      <w:r w:rsidR="00CD0E27" w:rsidRPr="00F76A4C">
        <w:rPr>
          <w:rFonts w:ascii="Calibri" w:eastAsia="Calibri" w:hAnsi="Calibri" w:cs="Calibri"/>
          <w:b/>
          <w:bCs/>
          <w:color w:val="000000" w:themeColor="text1"/>
        </w:rPr>
        <w:t xml:space="preserve">: </w:t>
      </w:r>
      <w:r w:rsidR="00CD0E27" w:rsidRPr="00F76A4C">
        <w:rPr>
          <w:rFonts w:ascii="Calibri" w:eastAsia="Calibri" w:hAnsi="Calibri" w:cs="Calibri"/>
          <w:color w:val="000000" w:themeColor="text1"/>
        </w:rPr>
        <w:t>Strengthen policy framework and practice for community-based social services, health, inclusive education, physical and mental rehabilitation, assistive technology services for war-affected populations, including persons with disabilities and veterans within the framework of Victims Assistance, by providing policy advice, equipment and capacity building support for national and sub-national government authorities and civil society organizations.</w:t>
      </w:r>
    </w:p>
    <w:p w14:paraId="6AFC0FAD" w14:textId="3B5A241C" w:rsidR="00147D2E" w:rsidRPr="00F76A4C" w:rsidRDefault="00147D2E" w:rsidP="00CD0E27">
      <w:pPr>
        <w:spacing w:after="0"/>
        <w:contextualSpacing/>
        <w:rPr>
          <w:rFonts w:asciiTheme="minorHAnsi" w:hAnsiTheme="minorHAnsi" w:cstheme="minorHAnsi"/>
          <w:b/>
          <w:i/>
          <w:szCs w:val="22"/>
        </w:rPr>
      </w:pPr>
    </w:p>
    <w:p w14:paraId="0C281AD8" w14:textId="77777777" w:rsidR="00061F95" w:rsidRPr="00F76A4C" w:rsidRDefault="00061F95" w:rsidP="00CD0E27">
      <w:pPr>
        <w:spacing w:after="0"/>
        <w:contextualSpacing/>
        <w:rPr>
          <w:rFonts w:asciiTheme="minorHAnsi" w:hAnsiTheme="minorHAnsi" w:cstheme="minorHAnsi"/>
          <w:b/>
          <w:i/>
          <w:szCs w:val="22"/>
        </w:rPr>
      </w:pPr>
    </w:p>
    <w:p w14:paraId="6496CE37" w14:textId="08720F17" w:rsidR="00EB095A" w:rsidRPr="00F76A4C" w:rsidRDefault="005A0C47" w:rsidP="00224976">
      <w:pPr>
        <w:snapToGrid w:val="0"/>
        <w:ind w:left="1080" w:hanging="1080"/>
        <w:rPr>
          <w:rFonts w:ascii="Calibri" w:hAnsi="Calibri" w:cs="Calibri"/>
          <w:b/>
          <w:bCs/>
        </w:rPr>
      </w:pPr>
      <w:r w:rsidRPr="00F76A4C">
        <w:rPr>
          <w:rFonts w:asciiTheme="minorHAnsi" w:hAnsiTheme="minorHAnsi" w:cstheme="minorHAnsi"/>
          <w:b/>
          <w:szCs w:val="22"/>
        </w:rPr>
        <w:t xml:space="preserve">Output 4: </w:t>
      </w:r>
      <w:r w:rsidR="00EB095A" w:rsidRPr="00F76A4C">
        <w:rPr>
          <w:rFonts w:ascii="Calibri" w:eastAsia="Calibri" w:hAnsi="Calibri" w:cs="Calibri"/>
          <w:b/>
          <w:bCs/>
        </w:rPr>
        <w:t>Economic recovery in the targeted regions and key sectors promoted by fostering self-employment and entrepreneurship, enhancing employment of the war affected population and improving business enabling environment</w:t>
      </w:r>
    </w:p>
    <w:p w14:paraId="5AF99BD3" w14:textId="6DA700D4" w:rsidR="00234C54" w:rsidRPr="00F76A4C" w:rsidRDefault="1952366E" w:rsidP="00A858AF">
      <w:pPr>
        <w:pStyle w:val="ListParagraph"/>
        <w:numPr>
          <w:ilvl w:val="0"/>
          <w:numId w:val="13"/>
        </w:numPr>
        <w:spacing w:after="0"/>
        <w:ind w:left="360"/>
        <w:jc w:val="left"/>
        <w:rPr>
          <w:rFonts w:asciiTheme="minorHAnsi" w:hAnsiTheme="minorHAnsi" w:cstheme="minorBidi"/>
        </w:rPr>
      </w:pPr>
      <w:r w:rsidRPr="00F76A4C">
        <w:rPr>
          <w:rFonts w:asciiTheme="minorHAnsi" w:hAnsiTheme="minorHAnsi" w:cstheme="minorBidi"/>
          <w:b/>
          <w:bCs/>
        </w:rPr>
        <w:t>Estimated number of beneficiaries:</w:t>
      </w:r>
      <w:r w:rsidRPr="00F76A4C">
        <w:rPr>
          <w:rFonts w:asciiTheme="minorHAnsi" w:hAnsiTheme="minorHAnsi" w:cstheme="minorBidi"/>
        </w:rPr>
        <w:t xml:space="preserve"> </w:t>
      </w:r>
      <w:r w:rsidR="5993AFAC" w:rsidRPr="00F76A4C">
        <w:rPr>
          <w:rFonts w:asciiTheme="minorHAnsi" w:hAnsiTheme="minorHAnsi" w:cstheme="minorBidi"/>
        </w:rPr>
        <w:t>10</w:t>
      </w:r>
      <w:r w:rsidR="61E344D5" w:rsidRPr="00F76A4C">
        <w:rPr>
          <w:rFonts w:asciiTheme="minorHAnsi" w:hAnsiTheme="minorHAnsi" w:cstheme="minorBidi"/>
        </w:rPr>
        <w:t>,000</w:t>
      </w:r>
      <w:r w:rsidR="7F31ABD1" w:rsidRPr="00F76A4C">
        <w:rPr>
          <w:rFonts w:asciiTheme="minorHAnsi" w:hAnsiTheme="minorHAnsi" w:cstheme="minorBidi"/>
        </w:rPr>
        <w:t xml:space="preserve"> </w:t>
      </w:r>
      <w:r w:rsidR="167E1455" w:rsidRPr="00F76A4C">
        <w:rPr>
          <w:rFonts w:asciiTheme="minorHAnsi" w:hAnsiTheme="minorHAnsi" w:cstheme="minorBidi"/>
        </w:rPr>
        <w:t>(</w:t>
      </w:r>
      <w:r w:rsidR="7AFEECAF" w:rsidRPr="00F76A4C">
        <w:rPr>
          <w:rFonts w:asciiTheme="minorHAnsi" w:hAnsiTheme="minorHAnsi" w:cstheme="minorBidi"/>
        </w:rPr>
        <w:t xml:space="preserve">At least </w:t>
      </w:r>
      <w:r w:rsidR="3E3725AC" w:rsidRPr="00F76A4C">
        <w:rPr>
          <w:rFonts w:asciiTheme="minorHAnsi" w:hAnsiTheme="minorHAnsi" w:cstheme="minorBidi"/>
        </w:rPr>
        <w:t>60</w:t>
      </w:r>
      <w:r w:rsidRPr="00F76A4C">
        <w:rPr>
          <w:rFonts w:asciiTheme="minorHAnsi" w:hAnsiTheme="minorHAnsi" w:cstheme="minorBidi"/>
        </w:rPr>
        <w:t>% women)</w:t>
      </w:r>
    </w:p>
    <w:p w14:paraId="0E505DFD" w14:textId="251A7607" w:rsidR="00986CF8" w:rsidRPr="00F76A4C" w:rsidRDefault="06F6D6E3" w:rsidP="42DA8781">
      <w:pPr>
        <w:numPr>
          <w:ilvl w:val="0"/>
          <w:numId w:val="8"/>
        </w:numPr>
        <w:spacing w:after="0"/>
        <w:ind w:left="360"/>
        <w:contextualSpacing/>
        <w:jc w:val="left"/>
        <w:rPr>
          <w:rFonts w:asciiTheme="minorHAnsi" w:hAnsiTheme="minorHAnsi" w:cstheme="minorBidi"/>
          <w:lang w:val="en"/>
        </w:rPr>
      </w:pPr>
      <w:r w:rsidRPr="00F76A4C">
        <w:rPr>
          <w:rFonts w:asciiTheme="minorHAnsi" w:hAnsiTheme="minorHAnsi" w:cstheme="minorBidi"/>
          <w:b/>
          <w:bCs/>
          <w:lang w:val="en-US"/>
        </w:rPr>
        <w:t xml:space="preserve">Key government counterparts: </w:t>
      </w:r>
      <w:r w:rsidR="118DC9CD" w:rsidRPr="00F76A4C">
        <w:rPr>
          <w:rFonts w:asciiTheme="minorHAnsi" w:hAnsiTheme="minorHAnsi" w:cstheme="minorBidi"/>
          <w:lang w:val="en-US"/>
        </w:rPr>
        <w:t xml:space="preserve"> </w:t>
      </w:r>
      <w:r w:rsidR="4BD33157" w:rsidRPr="00F76A4C">
        <w:rPr>
          <w:rFonts w:asciiTheme="minorHAnsi" w:hAnsiTheme="minorHAnsi" w:cstheme="minorBidi"/>
          <w:lang w:val="en-US"/>
        </w:rPr>
        <w:t>Ministry of Economy, Ministry of Digital Transformation, Ministry of Education and Science, State Employment Service, State Regulatory Service, Entrepreneurship and Export Promotion Office</w:t>
      </w:r>
      <w:r w:rsidR="30DAEF98" w:rsidRPr="00F76A4C">
        <w:rPr>
          <w:rFonts w:asciiTheme="minorHAnsi" w:hAnsiTheme="minorHAnsi" w:cstheme="minorBidi"/>
          <w:lang w:val="en"/>
        </w:rPr>
        <w:t xml:space="preserve">, </w:t>
      </w:r>
      <w:r w:rsidR="0A996BE9" w:rsidRPr="00F76A4C">
        <w:rPr>
          <w:rFonts w:asciiTheme="minorHAnsi" w:hAnsiTheme="minorHAnsi" w:cstheme="minorBidi"/>
          <w:lang w:val="en"/>
        </w:rPr>
        <w:t>business</w:t>
      </w:r>
      <w:r w:rsidR="5C197346" w:rsidRPr="00F76A4C">
        <w:rPr>
          <w:rFonts w:asciiTheme="minorHAnsi" w:hAnsiTheme="minorHAnsi" w:cstheme="minorBidi"/>
          <w:lang w:val="en"/>
        </w:rPr>
        <w:t xml:space="preserve"> support</w:t>
      </w:r>
      <w:r w:rsidR="30DAEF98" w:rsidRPr="00F76A4C">
        <w:rPr>
          <w:rFonts w:asciiTheme="minorHAnsi" w:hAnsiTheme="minorHAnsi" w:cstheme="minorBidi"/>
          <w:lang w:val="en"/>
        </w:rPr>
        <w:t xml:space="preserve"> organizations (including women</w:t>
      </w:r>
      <w:r w:rsidR="1A69E84F" w:rsidRPr="00F76A4C">
        <w:rPr>
          <w:rFonts w:asciiTheme="minorHAnsi" w:hAnsiTheme="minorHAnsi" w:cstheme="minorBidi"/>
          <w:lang w:val="en"/>
        </w:rPr>
        <w:t>-</w:t>
      </w:r>
      <w:r w:rsidR="30DAEF98" w:rsidRPr="00F76A4C">
        <w:rPr>
          <w:rFonts w:asciiTheme="minorHAnsi" w:hAnsiTheme="minorHAnsi" w:cstheme="minorBidi"/>
          <w:lang w:val="en"/>
        </w:rPr>
        <w:t>led)</w:t>
      </w:r>
    </w:p>
    <w:p w14:paraId="2666EFF4" w14:textId="77777777" w:rsidR="00D27853" w:rsidRPr="00F76A4C" w:rsidRDefault="00D27853" w:rsidP="00D27853">
      <w:pPr>
        <w:spacing w:after="0"/>
        <w:ind w:left="720"/>
        <w:contextualSpacing/>
        <w:jc w:val="left"/>
        <w:rPr>
          <w:rFonts w:asciiTheme="minorHAnsi" w:hAnsiTheme="minorHAnsi" w:cstheme="minorHAnsi"/>
          <w:szCs w:val="22"/>
          <w:lang w:val="en"/>
        </w:rPr>
      </w:pPr>
    </w:p>
    <w:p w14:paraId="28C2858B" w14:textId="719985F3" w:rsidR="00D27853" w:rsidRPr="00F76A4C" w:rsidRDefault="093A7250" w:rsidP="39A7F6BF">
      <w:pPr>
        <w:spacing w:after="160" w:line="257" w:lineRule="auto"/>
        <w:rPr>
          <w:rFonts w:ascii="Aptos" w:eastAsia="Aptos" w:hAnsi="Aptos" w:cs="Aptos"/>
          <w:szCs w:val="22"/>
          <w:lang w:val="en-US"/>
        </w:rPr>
      </w:pPr>
      <w:r w:rsidRPr="00F76A4C">
        <w:rPr>
          <w:rFonts w:ascii="Aptos" w:eastAsia="Aptos" w:hAnsi="Aptos" w:cs="Aptos"/>
          <w:szCs w:val="22"/>
          <w:lang w:val="en-US"/>
        </w:rPr>
        <w:t xml:space="preserve">This output addresses the economic dimension of human security by improving access of the war-affected populations to livelihoods and income generation opportunities. It will respond to this challenge by supporting jobs creation and employment for the war-affected populations </w:t>
      </w:r>
      <w:r w:rsidR="1F02BF3E" w:rsidRPr="00F76A4C">
        <w:rPr>
          <w:rFonts w:ascii="Aptos" w:eastAsia="Aptos" w:hAnsi="Aptos" w:cs="Aptos"/>
          <w:szCs w:val="22"/>
          <w:lang w:val="en-US"/>
        </w:rPr>
        <w:t>with</w:t>
      </w:r>
      <w:r w:rsidRPr="00F76A4C">
        <w:rPr>
          <w:rFonts w:ascii="Aptos" w:eastAsia="Aptos" w:hAnsi="Aptos" w:cs="Aptos"/>
          <w:szCs w:val="22"/>
          <w:lang w:val="en-US"/>
        </w:rPr>
        <w:t xml:space="preserve"> a three-pronged approach:</w:t>
      </w:r>
    </w:p>
    <w:p w14:paraId="4DA12AC2" w14:textId="64015D30" w:rsidR="00D27853" w:rsidRPr="00F76A4C" w:rsidRDefault="00E15634" w:rsidP="00A858AF">
      <w:pPr>
        <w:pStyle w:val="ListParagraph"/>
        <w:numPr>
          <w:ilvl w:val="0"/>
          <w:numId w:val="16"/>
        </w:numPr>
        <w:spacing w:after="0" w:line="257" w:lineRule="auto"/>
        <w:ind w:left="360"/>
        <w:rPr>
          <w:rFonts w:ascii="Aptos" w:eastAsia="Aptos" w:hAnsi="Aptos" w:cs="Aptos"/>
          <w:szCs w:val="22"/>
          <w:lang w:val="en-US"/>
        </w:rPr>
      </w:pPr>
      <w:r w:rsidRPr="00F76A4C">
        <w:rPr>
          <w:rFonts w:ascii="Aptos" w:eastAsia="Aptos" w:hAnsi="Aptos" w:cs="Aptos"/>
          <w:szCs w:val="22"/>
          <w:lang w:val="en-US"/>
        </w:rPr>
        <w:t>D</w:t>
      </w:r>
      <w:r w:rsidR="093A7250" w:rsidRPr="00F76A4C">
        <w:rPr>
          <w:rFonts w:ascii="Aptos" w:eastAsia="Aptos" w:hAnsi="Aptos" w:cs="Aptos"/>
          <w:szCs w:val="22"/>
          <w:lang w:val="en-US"/>
        </w:rPr>
        <w:t>irect support to self-employed, entrepreneurs and MSMEs to strengthen their capacity to generate livelihoods and create jobs</w:t>
      </w:r>
    </w:p>
    <w:p w14:paraId="770C87BB" w14:textId="2A50421A" w:rsidR="00D27853" w:rsidRPr="00F76A4C" w:rsidRDefault="00E15634" w:rsidP="00A858AF">
      <w:pPr>
        <w:pStyle w:val="ListParagraph"/>
        <w:numPr>
          <w:ilvl w:val="0"/>
          <w:numId w:val="16"/>
        </w:numPr>
        <w:spacing w:after="0" w:line="257" w:lineRule="auto"/>
        <w:ind w:left="360"/>
        <w:rPr>
          <w:rFonts w:ascii="Aptos" w:eastAsia="Aptos" w:hAnsi="Aptos" w:cs="Aptos"/>
          <w:szCs w:val="22"/>
          <w:lang w:val="en-US"/>
        </w:rPr>
      </w:pPr>
      <w:r w:rsidRPr="00F76A4C">
        <w:rPr>
          <w:rFonts w:ascii="Aptos" w:eastAsia="Aptos" w:hAnsi="Aptos" w:cs="Aptos"/>
          <w:szCs w:val="22"/>
          <w:lang w:val="en-US"/>
        </w:rPr>
        <w:t>S</w:t>
      </w:r>
      <w:r w:rsidR="093A7250" w:rsidRPr="00F76A4C">
        <w:rPr>
          <w:rFonts w:ascii="Aptos" w:eastAsia="Aptos" w:hAnsi="Aptos" w:cs="Aptos"/>
          <w:szCs w:val="22"/>
          <w:lang w:val="en-US"/>
        </w:rPr>
        <w:t>trengthening inclusive employment to enable access to dignified jobs, livelihoods and income opportunities for the broad groups of the war-affected populations, prioritizing the needs of the most vulnerable and leaving no one behind</w:t>
      </w:r>
    </w:p>
    <w:p w14:paraId="1293C86D" w14:textId="20EF3D9A" w:rsidR="00D27853" w:rsidRPr="00F76A4C" w:rsidRDefault="00E15634" w:rsidP="00A858AF">
      <w:pPr>
        <w:pStyle w:val="ListParagraph"/>
        <w:numPr>
          <w:ilvl w:val="0"/>
          <w:numId w:val="16"/>
        </w:numPr>
        <w:spacing w:after="0" w:line="257" w:lineRule="auto"/>
        <w:ind w:left="360"/>
        <w:rPr>
          <w:rFonts w:ascii="Aptos" w:eastAsia="Aptos" w:hAnsi="Aptos" w:cs="Aptos"/>
          <w:szCs w:val="22"/>
          <w:lang w:val="en-US"/>
        </w:rPr>
      </w:pPr>
      <w:r w:rsidRPr="00F76A4C">
        <w:rPr>
          <w:rFonts w:ascii="Aptos" w:eastAsia="Aptos" w:hAnsi="Aptos" w:cs="Aptos"/>
          <w:szCs w:val="22"/>
          <w:lang w:val="en-US"/>
        </w:rPr>
        <w:t>I</w:t>
      </w:r>
      <w:r w:rsidR="093A7250" w:rsidRPr="00F76A4C">
        <w:rPr>
          <w:rFonts w:ascii="Aptos" w:eastAsia="Aptos" w:hAnsi="Aptos" w:cs="Aptos"/>
          <w:szCs w:val="22"/>
          <w:lang w:val="en-US"/>
        </w:rPr>
        <w:t>mproving conditions and enabling environment for entrepreneurs and MSMEs to ensure efficiency and multiplier effect of the project interventions to enhance economic recovery and security</w:t>
      </w:r>
    </w:p>
    <w:p w14:paraId="450E9911" w14:textId="42E2475F" w:rsidR="00D27853" w:rsidRPr="00F76A4C" w:rsidRDefault="00D27853" w:rsidP="39A7F6BF">
      <w:pPr>
        <w:spacing w:after="160" w:line="257" w:lineRule="auto"/>
        <w:rPr>
          <w:rFonts w:ascii="Aptos" w:eastAsia="Aptos" w:hAnsi="Aptos" w:cs="Aptos"/>
          <w:szCs w:val="22"/>
          <w:lang w:val="en-US"/>
        </w:rPr>
      </w:pPr>
    </w:p>
    <w:p w14:paraId="79B47B47" w14:textId="2B9AC3B8" w:rsidR="00D27853" w:rsidRPr="00F76A4C" w:rsidRDefault="36E8B9D1" w:rsidP="39A7F6BF">
      <w:pPr>
        <w:spacing w:after="160" w:line="257" w:lineRule="auto"/>
      </w:pPr>
      <w:r w:rsidRPr="00F76A4C">
        <w:rPr>
          <w:rFonts w:ascii="Aptos" w:eastAsia="Aptos" w:hAnsi="Aptos" w:cs="Aptos"/>
          <w:lang w:val="en-US"/>
        </w:rPr>
        <w:t xml:space="preserve">The funnel approach applied to support self-employed, entrepreneurs and MSMEs combines training and capacity building for large numbers of entrepreneurs, targeted individual advisory and consulting support to the most engaged and motivated as well as financial support to avail additional resources for starting and growing businesses. War-affected self-employed and entrepreneurs will benefit from a selection of sustainable business models that prioritize social entrepreneurship, green, circular, sharing, and care economy solutions, made available through free-of-charge franchises in targeted value chains. </w:t>
      </w:r>
    </w:p>
    <w:p w14:paraId="487F60A4" w14:textId="35F628E5" w:rsidR="01909E83" w:rsidRPr="00F76A4C" w:rsidRDefault="01909E83" w:rsidP="7514A0A0">
      <w:pPr>
        <w:spacing w:after="160" w:line="257" w:lineRule="auto"/>
        <w:rPr>
          <w:rFonts w:ascii="Calibri" w:eastAsia="Calibri" w:hAnsi="Calibri" w:cs="Calibri"/>
          <w:szCs w:val="22"/>
        </w:rPr>
      </w:pPr>
      <w:r w:rsidRPr="00F76A4C">
        <w:rPr>
          <w:rFonts w:ascii="Calibri" w:eastAsia="Calibri" w:hAnsi="Calibri" w:cs="Calibri"/>
          <w:szCs w:val="22"/>
          <w:lang w:val="en-US"/>
        </w:rPr>
        <w:t>The output will focus on expanding employment opportunities, promoting inclusiveness, and ensuring the relevance of workforce training in target areas. It aims to unlock the additional potential of vulnerable groups, particularly persons with disabilities (</w:t>
      </w:r>
      <w:proofErr w:type="spellStart"/>
      <w:r w:rsidRPr="00F76A4C">
        <w:rPr>
          <w:rFonts w:ascii="Calibri" w:eastAsia="Calibri" w:hAnsi="Calibri" w:cs="Calibri"/>
          <w:szCs w:val="22"/>
          <w:lang w:val="en-US"/>
        </w:rPr>
        <w:t>PwDs</w:t>
      </w:r>
      <w:proofErr w:type="spellEnd"/>
      <w:r w:rsidRPr="00F76A4C">
        <w:rPr>
          <w:rFonts w:ascii="Calibri" w:eastAsia="Calibri" w:hAnsi="Calibri" w:cs="Calibri"/>
          <w:szCs w:val="22"/>
          <w:lang w:val="en-US"/>
        </w:rPr>
        <w:t>), veterans, and other segments of the local population often underrepresented in the labor market. By enhancing the quality of professional education, the output seeks to strengthen the supply side of the labor market and foster partnerships between employers, vocational education and training (VET) institutions, and the State Employment Service to support the creation of new jobs.</w:t>
      </w:r>
      <w:r w:rsidR="3D86488E" w:rsidRPr="00F76A4C">
        <w:rPr>
          <w:rFonts w:ascii="Calibri" w:eastAsia="Calibri" w:hAnsi="Calibri" w:cs="Calibri"/>
          <w:szCs w:val="22"/>
          <w:lang w:val="en-US"/>
        </w:rPr>
        <w:t xml:space="preserve"> </w:t>
      </w:r>
      <w:r w:rsidRPr="00F76A4C">
        <w:rPr>
          <w:rFonts w:ascii="Calibri" w:eastAsia="Calibri" w:hAnsi="Calibri" w:cs="Calibri"/>
          <w:szCs w:val="22"/>
          <w:lang w:val="en-US"/>
        </w:rPr>
        <w:t xml:space="preserve">Additionally, the output will aim to enhance the capacities and capabilities of the VET system, the employer community, and the State Employment Service to provide inclusive training processes, employment conditions, and consulting services, respectively. This will be achieved through specialized </w:t>
      </w:r>
      <w:r w:rsidRPr="00F76A4C">
        <w:rPr>
          <w:rFonts w:ascii="Calibri" w:eastAsia="Calibri" w:hAnsi="Calibri" w:cs="Calibri"/>
          <w:szCs w:val="22"/>
          <w:lang w:val="en-US"/>
        </w:rPr>
        <w:lastRenderedPageBreak/>
        <w:t>training for VET trainers, awareness-raising initiatives, and the provision of specialized equipment to</w:t>
      </w:r>
      <w:r w:rsidRPr="00F76A4C">
        <w:rPr>
          <w:rFonts w:ascii="Calibri" w:eastAsia="Calibri" w:hAnsi="Calibri" w:cs="Calibri"/>
          <w:szCs w:val="22"/>
        </w:rPr>
        <w:t xml:space="preserve"> facilitate an inclusive training and working environment at training </w:t>
      </w:r>
      <w:proofErr w:type="spellStart"/>
      <w:r w:rsidRPr="00F76A4C">
        <w:rPr>
          <w:rFonts w:ascii="Calibri" w:eastAsia="Calibri" w:hAnsi="Calibri" w:cs="Calibri"/>
          <w:szCs w:val="22"/>
        </w:rPr>
        <w:t>centers</w:t>
      </w:r>
      <w:proofErr w:type="spellEnd"/>
      <w:r w:rsidRPr="00F76A4C">
        <w:rPr>
          <w:rFonts w:ascii="Calibri" w:eastAsia="Calibri" w:hAnsi="Calibri" w:cs="Calibri"/>
          <w:szCs w:val="22"/>
        </w:rPr>
        <w:t xml:space="preserve"> and workplaces.</w:t>
      </w:r>
    </w:p>
    <w:p w14:paraId="1DBD315A" w14:textId="272B5BE0" w:rsidR="00D27853" w:rsidRPr="00F76A4C" w:rsidRDefault="093A7250" w:rsidP="39A7F6BF">
      <w:pPr>
        <w:spacing w:after="160" w:line="257" w:lineRule="auto"/>
        <w:rPr>
          <w:rFonts w:ascii="Aptos" w:eastAsia="Aptos" w:hAnsi="Aptos" w:cs="Aptos"/>
          <w:szCs w:val="22"/>
          <w:lang w:val="en-US"/>
        </w:rPr>
      </w:pPr>
      <w:r w:rsidRPr="00F76A4C">
        <w:rPr>
          <w:rFonts w:ascii="Aptos" w:eastAsia="Aptos" w:hAnsi="Aptos" w:cs="Aptos"/>
          <w:szCs w:val="22"/>
          <w:lang w:val="en-US"/>
        </w:rPr>
        <w:t xml:space="preserve">The output will improve conditions and enabling environment for </w:t>
      </w:r>
      <w:r w:rsidR="551A8379" w:rsidRPr="00F76A4C">
        <w:rPr>
          <w:rFonts w:ascii="Aptos" w:eastAsia="Aptos" w:hAnsi="Aptos" w:cs="Aptos"/>
          <w:szCs w:val="22"/>
          <w:lang w:val="en-US"/>
        </w:rPr>
        <w:t xml:space="preserve">the war-affected </w:t>
      </w:r>
      <w:r w:rsidRPr="00F76A4C">
        <w:rPr>
          <w:rFonts w:ascii="Aptos" w:eastAsia="Aptos" w:hAnsi="Aptos" w:cs="Aptos"/>
          <w:szCs w:val="22"/>
          <w:lang w:val="en-US"/>
        </w:rPr>
        <w:t xml:space="preserve">entrepreneurs and MSMEs through the three main enablers: </w:t>
      </w:r>
    </w:p>
    <w:p w14:paraId="6EA0B1C1" w14:textId="268DC0F0" w:rsidR="00D27853" w:rsidRPr="00F76A4C" w:rsidRDefault="00772C4E" w:rsidP="00A858AF">
      <w:pPr>
        <w:pStyle w:val="ListParagraph"/>
        <w:numPr>
          <w:ilvl w:val="0"/>
          <w:numId w:val="15"/>
        </w:numPr>
        <w:spacing w:after="0" w:line="257" w:lineRule="auto"/>
        <w:ind w:left="360"/>
        <w:rPr>
          <w:rFonts w:ascii="Aptos" w:eastAsia="Aptos" w:hAnsi="Aptos" w:cs="Aptos"/>
          <w:lang w:val="en-US"/>
        </w:rPr>
      </w:pPr>
      <w:r w:rsidRPr="00F76A4C">
        <w:rPr>
          <w:rFonts w:ascii="Aptos" w:eastAsia="Aptos" w:hAnsi="Aptos" w:cs="Aptos"/>
          <w:lang w:val="en-US"/>
        </w:rPr>
        <w:t>E</w:t>
      </w:r>
      <w:r w:rsidR="36E8B9D1" w:rsidRPr="00F76A4C">
        <w:rPr>
          <w:rFonts w:ascii="Aptos" w:eastAsia="Aptos" w:hAnsi="Aptos" w:cs="Aptos"/>
          <w:lang w:val="en-US"/>
        </w:rPr>
        <w:t>nhanced access to business development services by strengthening business support ecosystem including the network</w:t>
      </w:r>
      <w:r w:rsidR="6AFFFDFE" w:rsidRPr="00F76A4C">
        <w:rPr>
          <w:rFonts w:ascii="Aptos" w:eastAsia="Aptos" w:hAnsi="Aptos" w:cs="Aptos"/>
          <w:szCs w:val="22"/>
          <w:lang w:val="en-US"/>
        </w:rPr>
        <w:t>s</w:t>
      </w:r>
      <w:r w:rsidR="36E8B9D1" w:rsidRPr="00F76A4C">
        <w:rPr>
          <w:rFonts w:ascii="Aptos" w:eastAsia="Aptos" w:hAnsi="Aptos" w:cs="Aptos"/>
          <w:lang w:val="en-US"/>
        </w:rPr>
        <w:t xml:space="preserve"> of business support </w:t>
      </w:r>
      <w:r w:rsidR="6F572069" w:rsidRPr="00F76A4C">
        <w:rPr>
          <w:rFonts w:ascii="Aptos" w:eastAsia="Aptos" w:hAnsi="Aptos" w:cs="Aptos"/>
          <w:szCs w:val="22"/>
          <w:lang w:val="en-US"/>
        </w:rPr>
        <w:t>centers</w:t>
      </w:r>
      <w:r w:rsidR="36E8B9D1" w:rsidRPr="00F76A4C">
        <w:rPr>
          <w:rFonts w:ascii="Aptos" w:eastAsia="Aptos" w:hAnsi="Aptos" w:cs="Aptos"/>
          <w:lang w:val="en-US"/>
        </w:rPr>
        <w:t xml:space="preserve"> from entrepreneurship support points at community level to resilient business hubs at regional level</w:t>
      </w:r>
    </w:p>
    <w:p w14:paraId="18C52037" w14:textId="6690CE93" w:rsidR="00D27853" w:rsidRPr="00F76A4C" w:rsidRDefault="00772C4E" w:rsidP="00A858AF">
      <w:pPr>
        <w:pStyle w:val="ListParagraph"/>
        <w:numPr>
          <w:ilvl w:val="0"/>
          <w:numId w:val="15"/>
        </w:numPr>
        <w:spacing w:after="0" w:line="257" w:lineRule="auto"/>
        <w:ind w:left="360"/>
        <w:rPr>
          <w:rFonts w:ascii="Aptos" w:eastAsia="Aptos" w:hAnsi="Aptos" w:cs="Aptos"/>
          <w:szCs w:val="22"/>
          <w:lang w:val="en-US"/>
        </w:rPr>
      </w:pPr>
      <w:r w:rsidRPr="00F76A4C">
        <w:rPr>
          <w:rFonts w:ascii="Aptos" w:eastAsia="Aptos" w:hAnsi="Aptos" w:cs="Aptos"/>
          <w:szCs w:val="22"/>
          <w:lang w:val="en-US"/>
        </w:rPr>
        <w:t>I</w:t>
      </w:r>
      <w:r w:rsidR="093A7250" w:rsidRPr="00F76A4C">
        <w:rPr>
          <w:rFonts w:ascii="Aptos" w:eastAsia="Aptos" w:hAnsi="Aptos" w:cs="Aptos"/>
          <w:szCs w:val="22"/>
          <w:lang w:val="en-US"/>
        </w:rPr>
        <w:t>mproved market access facilitated through a series of dedicated local, national and international events, including trade shows and business forums</w:t>
      </w:r>
    </w:p>
    <w:p w14:paraId="4C08A926" w14:textId="4A6D6377" w:rsidR="00D27853" w:rsidRPr="00F76A4C" w:rsidRDefault="00772C4E" w:rsidP="00A858AF">
      <w:pPr>
        <w:pStyle w:val="ListParagraph"/>
        <w:numPr>
          <w:ilvl w:val="0"/>
          <w:numId w:val="15"/>
        </w:numPr>
        <w:spacing w:after="0" w:line="257" w:lineRule="auto"/>
        <w:ind w:left="360"/>
        <w:rPr>
          <w:rFonts w:ascii="Aptos" w:eastAsia="Aptos" w:hAnsi="Aptos" w:cs="Aptos"/>
          <w:szCs w:val="22"/>
          <w:lang w:val="en-US"/>
        </w:rPr>
      </w:pPr>
      <w:r w:rsidRPr="00F76A4C">
        <w:rPr>
          <w:rFonts w:ascii="Aptos" w:eastAsia="Aptos" w:hAnsi="Aptos" w:cs="Aptos"/>
          <w:szCs w:val="22"/>
          <w:lang w:val="en-US"/>
        </w:rPr>
        <w:t>E</w:t>
      </w:r>
      <w:r w:rsidR="093A7250" w:rsidRPr="00F76A4C">
        <w:rPr>
          <w:rFonts w:ascii="Aptos" w:eastAsia="Aptos" w:hAnsi="Aptos" w:cs="Aptos"/>
          <w:szCs w:val="22"/>
          <w:lang w:val="en-US"/>
        </w:rPr>
        <w:t>vidence-based and inclusive policy development cycles initiated at the national and local level to ensure participatory approach and alignment of national and local priorities of the economic recovery policies defining the conditions and enabling environment for entrepreneurs and MSMEs</w:t>
      </w:r>
    </w:p>
    <w:p w14:paraId="15A3376C" w14:textId="265A5445" w:rsidR="00D27853" w:rsidRPr="00F76A4C" w:rsidRDefault="00D27853" w:rsidP="39A7F6BF">
      <w:pPr>
        <w:spacing w:after="160" w:line="257" w:lineRule="auto"/>
        <w:rPr>
          <w:rFonts w:ascii="Aptos" w:eastAsia="Aptos" w:hAnsi="Aptos" w:cs="Aptos"/>
          <w:szCs w:val="22"/>
          <w:lang w:val="en-US"/>
        </w:rPr>
      </w:pPr>
    </w:p>
    <w:p w14:paraId="603A2548" w14:textId="34DC7F48" w:rsidR="00D27853" w:rsidRPr="00F76A4C" w:rsidRDefault="2D5D01A9" w:rsidP="7514A0A0">
      <w:pPr>
        <w:spacing w:after="160" w:line="257" w:lineRule="auto"/>
        <w:rPr>
          <w:rFonts w:ascii="Aptos" w:eastAsia="Aptos" w:hAnsi="Aptos" w:cs="Aptos"/>
          <w:szCs w:val="22"/>
          <w:lang w:val="en-US"/>
        </w:rPr>
      </w:pPr>
      <w:r w:rsidRPr="00F76A4C">
        <w:rPr>
          <w:rFonts w:ascii="Aptos" w:eastAsia="Aptos" w:hAnsi="Aptos" w:cs="Aptos"/>
          <w:szCs w:val="22"/>
          <w:lang w:val="en-US"/>
        </w:rPr>
        <w:t>Based on the results of the value chains mapping in each of targeted oblast the output will prioritize specific value chains with the highest potential for livelihood generation, job creation, contribution to reconstruction, internationalization, green and digital transformation, inclusivity and women economic empowerment in a particular oblast. Further targeting under the output will prioritize the needs of war-victims and vulnerable groups of the war-affected populations</w:t>
      </w:r>
      <w:r w:rsidR="36E8B9D1" w:rsidRPr="00F76A4C">
        <w:rPr>
          <w:rFonts w:ascii="Aptos" w:eastAsia="Aptos" w:hAnsi="Aptos" w:cs="Aptos"/>
          <w:lang w:val="en-US"/>
        </w:rPr>
        <w:t>.</w:t>
      </w:r>
    </w:p>
    <w:p w14:paraId="09F0E406" w14:textId="2FAB21E1" w:rsidR="00D27853" w:rsidRPr="00F76A4C" w:rsidRDefault="093A7250" w:rsidP="39A7F6BF">
      <w:pPr>
        <w:spacing w:after="160" w:line="257" w:lineRule="auto"/>
      </w:pPr>
      <w:r w:rsidRPr="00F76A4C">
        <w:rPr>
          <w:rFonts w:ascii="Aptos" w:eastAsia="Aptos" w:hAnsi="Aptos" w:cs="Aptos"/>
          <w:szCs w:val="22"/>
        </w:rPr>
        <w:t xml:space="preserve">An area-based approach will be applied to address the crisis and recovery conditions in each targeted oblast. Tailoring innovative solutions to the specific needs of each oblast will allow for a more targeted, effective, people-centred, comprehensive, inclusive and context-specific interventions to ensure integration of multi-facet needs of economic recovery and inclusion of all war-affected populations, including women, youth, people with disabilities, IDPs and veterans.  </w:t>
      </w:r>
    </w:p>
    <w:p w14:paraId="39881212" w14:textId="77777777" w:rsidR="00D27853" w:rsidRPr="00F76A4C" w:rsidRDefault="00D27853" w:rsidP="00A42537">
      <w:pPr>
        <w:spacing w:after="0"/>
        <w:jc w:val="left"/>
        <w:rPr>
          <w:rFonts w:asciiTheme="minorHAnsi" w:eastAsia="Times New Roman" w:hAnsiTheme="minorHAnsi" w:cstheme="minorHAnsi"/>
          <w:b/>
          <w:bCs/>
          <w:szCs w:val="22"/>
          <w:shd w:val="clear" w:color="auto" w:fill="FFFFFF"/>
        </w:rPr>
      </w:pPr>
    </w:p>
    <w:p w14:paraId="342A0C0A" w14:textId="0D1B7756" w:rsidR="00D27853" w:rsidRPr="00F76A4C" w:rsidRDefault="00D27853" w:rsidP="5D2D1FB4">
      <w:pPr>
        <w:spacing w:after="0"/>
        <w:ind w:left="1157" w:hanging="1170"/>
        <w:rPr>
          <w:rFonts w:asciiTheme="minorHAnsi" w:hAnsiTheme="minorHAnsi" w:cstheme="minorBidi"/>
          <w:szCs w:val="22"/>
        </w:rPr>
      </w:pPr>
      <w:r w:rsidRPr="00F76A4C">
        <w:rPr>
          <w:rFonts w:asciiTheme="minorHAnsi" w:hAnsiTheme="minorHAnsi" w:cstheme="minorBidi"/>
          <w:szCs w:val="22"/>
        </w:rPr>
        <w:t xml:space="preserve">The results described above the project will implement the following activities: </w:t>
      </w:r>
    </w:p>
    <w:p w14:paraId="09DB915A" w14:textId="3929C417" w:rsidR="00EB095A" w:rsidRPr="00F76A4C" w:rsidRDefault="00EB095A" w:rsidP="00EB095A">
      <w:pPr>
        <w:snapToGrid w:val="0"/>
        <w:ind w:left="1170" w:hanging="1170"/>
        <w:rPr>
          <w:rFonts w:asciiTheme="minorHAnsi" w:eastAsia="Aptos" w:hAnsiTheme="minorHAnsi" w:cs="Calibri"/>
        </w:rPr>
      </w:pPr>
      <w:r w:rsidRPr="00F76A4C">
        <w:rPr>
          <w:rFonts w:asciiTheme="minorHAnsi" w:eastAsia="Aptos" w:hAnsiTheme="minorHAnsi" w:cs="Aptos"/>
          <w:b/>
          <w:bCs/>
        </w:rPr>
        <w:t xml:space="preserve">Activity 4.1: </w:t>
      </w:r>
      <w:r w:rsidRPr="00F76A4C">
        <w:rPr>
          <w:rFonts w:ascii="Aptos" w:eastAsia="Aptos" w:hAnsi="Aptos" w:cs="Aptos"/>
        </w:rPr>
        <w:t xml:space="preserve">Support </w:t>
      </w:r>
      <w:r w:rsidR="3330FFCA" w:rsidRPr="00F76A4C">
        <w:rPr>
          <w:rFonts w:ascii="Aptos" w:eastAsia="Aptos" w:hAnsi="Aptos" w:cs="Aptos"/>
        </w:rPr>
        <w:t xml:space="preserve">war-affected </w:t>
      </w:r>
      <w:r w:rsidRPr="00F76A4C">
        <w:rPr>
          <w:rFonts w:ascii="Aptos" w:eastAsia="Aptos" w:hAnsi="Aptos" w:cs="Aptos"/>
        </w:rPr>
        <w:t xml:space="preserve">self-employed and entrepreneurs to start-up and develop businesses by providing capacity building, advisory and </w:t>
      </w:r>
      <w:r w:rsidR="662BDC5E" w:rsidRPr="00F76A4C">
        <w:rPr>
          <w:rFonts w:ascii="Aptos" w:eastAsia="Aptos" w:hAnsi="Aptos" w:cs="Aptos"/>
        </w:rPr>
        <w:t>financial</w:t>
      </w:r>
      <w:r w:rsidRPr="00F76A4C">
        <w:rPr>
          <w:rFonts w:ascii="Aptos" w:eastAsia="Aptos" w:hAnsi="Aptos" w:cs="Aptos"/>
        </w:rPr>
        <w:t xml:space="preserve"> support to develop and pilot sustainable and competitive business models</w:t>
      </w:r>
      <w:r w:rsidR="662BDC5E" w:rsidRPr="00F76A4C">
        <w:rPr>
          <w:rFonts w:ascii="Aptos" w:eastAsia="Aptos" w:hAnsi="Aptos" w:cs="Aptos"/>
        </w:rPr>
        <w:t xml:space="preserve"> in the key value chains of the targeted oblasts</w:t>
      </w:r>
      <w:r w:rsidRPr="00F76A4C">
        <w:rPr>
          <w:rFonts w:asciiTheme="minorHAnsi" w:eastAsia="Aptos" w:hAnsiTheme="minorHAnsi" w:cs="Calibri"/>
        </w:rPr>
        <w:t>.</w:t>
      </w:r>
    </w:p>
    <w:p w14:paraId="3CBA946C" w14:textId="33EF254E" w:rsidR="05FD8753" w:rsidRPr="00F76A4C" w:rsidRDefault="4BE8A8F9" w:rsidP="7514A0A0">
      <w:pPr>
        <w:ind w:left="1170" w:hanging="1170"/>
        <w:rPr>
          <w:rFonts w:asciiTheme="minorHAnsi" w:eastAsia="Aptos" w:hAnsiTheme="minorHAnsi" w:cs="Calibri"/>
        </w:rPr>
      </w:pPr>
      <w:r w:rsidRPr="00F76A4C">
        <w:rPr>
          <w:rFonts w:asciiTheme="minorHAnsi" w:eastAsia="Aptos" w:hAnsiTheme="minorHAnsi" w:cs="Aptos"/>
          <w:b/>
          <w:bCs/>
        </w:rPr>
        <w:t xml:space="preserve">Activity 4.2: </w:t>
      </w:r>
      <w:r w:rsidRPr="00F76A4C">
        <w:rPr>
          <w:rFonts w:asciiTheme="minorHAnsi" w:eastAsia="Aptos" w:hAnsiTheme="minorHAnsi" w:cs="Aptos"/>
        </w:rPr>
        <w:t>Foster</w:t>
      </w:r>
      <w:r w:rsidRPr="00F76A4C">
        <w:rPr>
          <w:rFonts w:asciiTheme="minorHAnsi" w:eastAsia="Aptos" w:hAnsiTheme="minorHAnsi" w:cs="Calibri"/>
        </w:rPr>
        <w:t xml:space="preserve"> </w:t>
      </w:r>
      <w:r w:rsidR="6141FD2F" w:rsidRPr="00F76A4C">
        <w:rPr>
          <w:rFonts w:asciiTheme="minorHAnsi" w:eastAsia="Aptos" w:hAnsiTheme="minorHAnsi" w:cs="Calibri"/>
        </w:rPr>
        <w:t xml:space="preserve">inclusive </w:t>
      </w:r>
      <w:r w:rsidRPr="00F76A4C">
        <w:rPr>
          <w:rFonts w:asciiTheme="minorHAnsi" w:eastAsia="Aptos" w:hAnsiTheme="minorHAnsi" w:cs="Calibri"/>
        </w:rPr>
        <w:t xml:space="preserve">employment for the war-affected </w:t>
      </w:r>
      <w:r w:rsidR="1F6B84D8" w:rsidRPr="00F76A4C">
        <w:rPr>
          <w:rFonts w:asciiTheme="minorHAnsi" w:eastAsia="Aptos" w:hAnsiTheme="minorHAnsi" w:cs="Calibri"/>
        </w:rPr>
        <w:t>women and men, including veterans and people with disabilities,</w:t>
      </w:r>
      <w:r w:rsidRPr="00F76A4C">
        <w:rPr>
          <w:rFonts w:asciiTheme="minorHAnsi" w:eastAsia="Aptos" w:hAnsiTheme="minorHAnsi" w:cs="Calibri"/>
        </w:rPr>
        <w:t xml:space="preserve"> in targeted sectors by </w:t>
      </w:r>
      <w:r w:rsidR="54C031FF" w:rsidRPr="00F76A4C">
        <w:rPr>
          <w:rFonts w:asciiTheme="minorHAnsi" w:eastAsia="Aptos" w:hAnsiTheme="minorHAnsi" w:cs="Calibri"/>
        </w:rPr>
        <w:t xml:space="preserve">improving training infrastructure, </w:t>
      </w:r>
      <w:r w:rsidRPr="00F76A4C">
        <w:rPr>
          <w:rFonts w:asciiTheme="minorHAnsi" w:eastAsia="Aptos" w:hAnsiTheme="minorHAnsi" w:cs="Calibri"/>
        </w:rPr>
        <w:t xml:space="preserve">delivering up/re-skilling training and strengthening employment facilitation mechanisms in partnership with </w:t>
      </w:r>
      <w:proofErr w:type="spellStart"/>
      <w:r w:rsidRPr="00F76A4C">
        <w:rPr>
          <w:rFonts w:asciiTheme="minorHAnsi" w:eastAsia="Aptos" w:hAnsiTheme="minorHAnsi" w:cs="Calibri"/>
        </w:rPr>
        <w:t>labor</w:t>
      </w:r>
      <w:proofErr w:type="spellEnd"/>
      <w:r w:rsidRPr="00F76A4C">
        <w:rPr>
          <w:rFonts w:asciiTheme="minorHAnsi" w:eastAsia="Aptos" w:hAnsiTheme="minorHAnsi" w:cs="Calibri"/>
        </w:rPr>
        <w:t xml:space="preserve"> market actors: professional training service providers, employers, and State Employment Service.</w:t>
      </w:r>
    </w:p>
    <w:p w14:paraId="4D471B48" w14:textId="24982C7B" w:rsidR="5F474EC8" w:rsidRPr="00F76A4C" w:rsidRDefault="04B86A96" w:rsidP="7514A0A0">
      <w:pPr>
        <w:ind w:left="1170" w:hanging="1170"/>
        <w:rPr>
          <w:rFonts w:asciiTheme="minorHAnsi" w:eastAsia="Aptos" w:hAnsiTheme="minorHAnsi" w:cs="Aptos"/>
        </w:rPr>
      </w:pPr>
      <w:r w:rsidRPr="00F76A4C">
        <w:rPr>
          <w:rFonts w:asciiTheme="minorHAnsi" w:eastAsia="Aptos" w:hAnsiTheme="minorHAnsi" w:cs="Calibri"/>
          <w:b/>
          <w:bCs/>
        </w:rPr>
        <w:t>Activity 4.3:</w:t>
      </w:r>
      <w:r w:rsidR="2966CB06" w:rsidRPr="00F76A4C">
        <w:rPr>
          <w:rFonts w:asciiTheme="minorHAnsi" w:eastAsia="Aptos" w:hAnsiTheme="minorHAnsi" w:cs="Calibri"/>
          <w:b/>
          <w:bCs/>
        </w:rPr>
        <w:t xml:space="preserve"> </w:t>
      </w:r>
      <w:r w:rsidR="2966CB06" w:rsidRPr="00F76A4C">
        <w:rPr>
          <w:rFonts w:ascii="Aptos" w:eastAsia="Aptos" w:hAnsi="Aptos" w:cs="Aptos"/>
        </w:rPr>
        <w:t xml:space="preserve">Improve conditions and enabling environment for entrepreneurs and MSMEs by strengthening business-support ecosystem, advancing market access and enhancing policy frameworks, prioritizing the needs of war-victims and vulnerable groups of the war-affected populations.  </w:t>
      </w:r>
      <w:r w:rsidRPr="00F76A4C">
        <w:rPr>
          <w:rFonts w:asciiTheme="minorHAnsi" w:eastAsia="Aptos" w:hAnsiTheme="minorHAnsi" w:cs="Aptos"/>
        </w:rPr>
        <w:t xml:space="preserve"> </w:t>
      </w:r>
    </w:p>
    <w:p w14:paraId="07B7A056" w14:textId="55195114" w:rsidR="00147D2E" w:rsidRPr="00F76A4C" w:rsidRDefault="00147D2E" w:rsidP="00061F95">
      <w:pPr>
        <w:spacing w:after="0"/>
        <w:contextualSpacing/>
        <w:rPr>
          <w:rFonts w:asciiTheme="minorHAnsi" w:eastAsia="Aptos" w:hAnsiTheme="minorHAnsi" w:cs="Aptos"/>
        </w:rPr>
      </w:pPr>
    </w:p>
    <w:p w14:paraId="47484A60" w14:textId="77777777" w:rsidR="00061F95" w:rsidRPr="00F76A4C" w:rsidRDefault="00061F95" w:rsidP="00061F95">
      <w:pPr>
        <w:spacing w:after="0"/>
        <w:contextualSpacing/>
        <w:rPr>
          <w:rFonts w:asciiTheme="minorHAnsi" w:eastAsia="Aptos" w:hAnsiTheme="minorHAnsi" w:cs="Aptos"/>
        </w:rPr>
      </w:pPr>
    </w:p>
    <w:p w14:paraId="21F77F3E" w14:textId="16B323B0" w:rsidR="00224976" w:rsidRPr="00F76A4C" w:rsidRDefault="67CEC1B7" w:rsidP="0054366A">
      <w:pPr>
        <w:snapToGrid w:val="0"/>
        <w:spacing w:after="120"/>
        <w:ind w:left="900" w:hanging="900"/>
        <w:rPr>
          <w:rFonts w:asciiTheme="minorHAnsi" w:hAnsiTheme="minorHAnsi" w:cstheme="minorBidi"/>
          <w:b/>
          <w:color w:val="000000" w:themeColor="text1"/>
        </w:rPr>
      </w:pPr>
      <w:r w:rsidRPr="00F76A4C">
        <w:rPr>
          <w:rFonts w:asciiTheme="minorHAnsi" w:hAnsiTheme="minorHAnsi" w:cstheme="minorBidi"/>
          <w:b/>
        </w:rPr>
        <w:t>Output 5</w:t>
      </w:r>
      <w:r w:rsidR="00224976" w:rsidRPr="00F76A4C">
        <w:rPr>
          <w:rFonts w:asciiTheme="minorHAnsi" w:hAnsiTheme="minorHAnsi" w:cstheme="minorBidi"/>
          <w:b/>
        </w:rPr>
        <w:t xml:space="preserve">: </w:t>
      </w:r>
      <w:r w:rsidR="00224976" w:rsidRPr="00F76A4C">
        <w:rPr>
          <w:rFonts w:ascii="Calibri" w:hAnsi="Calibri" w:cs="Calibri"/>
          <w:b/>
          <w:bCs/>
        </w:rPr>
        <w:t>Integrity, transparency, and accountability of government mechanisms and processes for crisis management and inclusive recovery strengthened at both national and sub-national levels, empowering citizen participation and engagement, including vulnerable groups, youth, veterans, and women.</w:t>
      </w:r>
    </w:p>
    <w:p w14:paraId="767FCB04" w14:textId="3F94CFCF" w:rsidR="00234C54" w:rsidRPr="00F76A4C" w:rsidRDefault="005A0C47" w:rsidP="00147D2E">
      <w:pPr>
        <w:pStyle w:val="ListParagraph"/>
        <w:numPr>
          <w:ilvl w:val="0"/>
          <w:numId w:val="8"/>
        </w:numPr>
        <w:snapToGrid w:val="0"/>
        <w:spacing w:after="0"/>
        <w:ind w:left="360"/>
        <w:jc w:val="left"/>
        <w:rPr>
          <w:rFonts w:asciiTheme="minorHAnsi" w:hAnsiTheme="minorHAnsi" w:cstheme="minorBidi"/>
        </w:rPr>
      </w:pPr>
      <w:r w:rsidRPr="00F76A4C">
        <w:rPr>
          <w:rFonts w:asciiTheme="minorHAnsi" w:hAnsiTheme="minorHAnsi" w:cstheme="minorBidi"/>
          <w:b/>
        </w:rPr>
        <w:t>Estimated number of beneficiaries:</w:t>
      </w:r>
      <w:r w:rsidRPr="00F76A4C">
        <w:rPr>
          <w:rFonts w:asciiTheme="minorHAnsi" w:hAnsiTheme="minorHAnsi" w:cstheme="minorBidi"/>
        </w:rPr>
        <w:t xml:space="preserve"> </w:t>
      </w:r>
      <w:r w:rsidR="64E4D7C8" w:rsidRPr="00F76A4C">
        <w:rPr>
          <w:rFonts w:asciiTheme="minorHAnsi" w:hAnsiTheme="minorHAnsi" w:cstheme="minorBidi"/>
        </w:rPr>
        <w:t>300,</w:t>
      </w:r>
      <w:r w:rsidR="002C052F" w:rsidRPr="00F76A4C">
        <w:rPr>
          <w:rFonts w:asciiTheme="minorHAnsi" w:hAnsiTheme="minorHAnsi" w:cstheme="minorBidi"/>
        </w:rPr>
        <w:t>0</w:t>
      </w:r>
      <w:r w:rsidR="64E4D7C8" w:rsidRPr="00F76A4C">
        <w:rPr>
          <w:rFonts w:asciiTheme="minorHAnsi" w:hAnsiTheme="minorHAnsi" w:cstheme="minorBidi"/>
        </w:rPr>
        <w:t>00</w:t>
      </w:r>
      <w:r w:rsidR="69136FE0" w:rsidRPr="00F76A4C">
        <w:rPr>
          <w:rFonts w:asciiTheme="minorHAnsi" w:hAnsiTheme="minorHAnsi" w:cstheme="minorBidi"/>
        </w:rPr>
        <w:t xml:space="preserve"> </w:t>
      </w:r>
      <w:r w:rsidRPr="00F76A4C">
        <w:rPr>
          <w:rFonts w:asciiTheme="minorHAnsi" w:hAnsiTheme="minorHAnsi" w:cstheme="minorBidi"/>
        </w:rPr>
        <w:t>(60% women)</w:t>
      </w:r>
    </w:p>
    <w:p w14:paraId="79055331" w14:textId="7EE68ED6" w:rsidR="7B09406D" w:rsidRPr="00F76A4C" w:rsidRDefault="75EE3BFB" w:rsidP="00147D2E">
      <w:pPr>
        <w:numPr>
          <w:ilvl w:val="0"/>
          <w:numId w:val="8"/>
        </w:numPr>
        <w:spacing w:after="0"/>
        <w:ind w:left="360"/>
        <w:contextualSpacing/>
        <w:jc w:val="left"/>
        <w:rPr>
          <w:rFonts w:asciiTheme="minorHAnsi" w:hAnsiTheme="minorHAnsi" w:cstheme="minorBidi"/>
          <w:lang w:val="en"/>
        </w:rPr>
      </w:pPr>
      <w:r w:rsidRPr="00F76A4C">
        <w:rPr>
          <w:rFonts w:asciiTheme="minorHAnsi" w:hAnsiTheme="minorHAnsi" w:cstheme="minorBidi"/>
          <w:b/>
          <w:bCs/>
          <w:lang w:val="en-US"/>
        </w:rPr>
        <w:t xml:space="preserve">Key counterparts: </w:t>
      </w:r>
      <w:r w:rsidR="674287DA" w:rsidRPr="00F76A4C">
        <w:rPr>
          <w:rFonts w:asciiTheme="minorHAnsi" w:hAnsiTheme="minorHAnsi" w:cstheme="minorBidi"/>
          <w:lang w:val="en-US"/>
        </w:rPr>
        <w:t xml:space="preserve"> Secretariat of the Cabinet of Ministers of Ukraine, Ministry of Communities and Territories Development of Ukraine, Ministry of Digital Transformation, Ministry of Foreign Affairs, Ministry of Culture and</w:t>
      </w:r>
      <w:r w:rsidR="655B4AFE" w:rsidRPr="00F76A4C">
        <w:rPr>
          <w:rFonts w:asciiTheme="minorHAnsi" w:hAnsiTheme="minorHAnsi" w:cstheme="minorBidi"/>
          <w:lang w:val="en-US"/>
        </w:rPr>
        <w:t xml:space="preserve"> </w:t>
      </w:r>
      <w:r w:rsidR="655B4AFE" w:rsidRPr="00F76A4C">
        <w:rPr>
          <w:rFonts w:ascii="Calibri" w:eastAsia="Calibri" w:hAnsi="Calibri" w:cs="Calibri"/>
          <w:color w:val="000000" w:themeColor="text1"/>
        </w:rPr>
        <w:t>Strategic</w:t>
      </w:r>
      <w:r w:rsidR="655B4AFE" w:rsidRPr="00F76A4C">
        <w:rPr>
          <w:rFonts w:ascii="Calibri" w:eastAsia="Calibri" w:hAnsi="Calibri" w:cs="Calibri"/>
          <w:color w:val="000000" w:themeColor="text1"/>
          <w:lang w:val="en"/>
        </w:rPr>
        <w:t xml:space="preserve"> Communications,</w:t>
      </w:r>
      <w:r w:rsidR="674287DA" w:rsidRPr="00F76A4C">
        <w:rPr>
          <w:rFonts w:asciiTheme="minorHAnsi" w:hAnsiTheme="minorHAnsi" w:cstheme="minorBidi"/>
          <w:lang w:val="en-US"/>
        </w:rPr>
        <w:t xml:space="preserve"> Ministry of Social Policy</w:t>
      </w:r>
      <w:r w:rsidR="7DBFC692" w:rsidRPr="00F76A4C">
        <w:rPr>
          <w:rFonts w:asciiTheme="minorHAnsi" w:hAnsiTheme="minorHAnsi" w:cstheme="minorBidi"/>
          <w:lang w:val="en-US"/>
        </w:rPr>
        <w:t>, Ministry of Economy</w:t>
      </w:r>
      <w:r w:rsidR="58527A9A" w:rsidRPr="00F76A4C">
        <w:rPr>
          <w:rFonts w:asciiTheme="minorHAnsi" w:hAnsiTheme="minorHAnsi" w:cstheme="minorBidi"/>
          <w:lang w:val="en-US"/>
        </w:rPr>
        <w:t xml:space="preserve">, </w:t>
      </w:r>
      <w:r w:rsidR="739FBB05" w:rsidRPr="00F76A4C">
        <w:rPr>
          <w:rFonts w:asciiTheme="minorHAnsi" w:hAnsiTheme="minorHAnsi" w:cstheme="minorBidi"/>
          <w:lang w:val="en-US"/>
        </w:rPr>
        <w:t>Ministry of Youth and Sports,</w:t>
      </w:r>
      <w:r w:rsidR="001705BD" w:rsidRPr="00F76A4C">
        <w:rPr>
          <w:rFonts w:asciiTheme="minorHAnsi" w:hAnsiTheme="minorHAnsi" w:cstheme="minorBidi"/>
          <w:lang w:val="en-US"/>
        </w:rPr>
        <w:t xml:space="preserve"> </w:t>
      </w:r>
      <w:r w:rsidR="001705BD" w:rsidRPr="00F76A4C">
        <w:rPr>
          <w:rFonts w:asciiTheme="minorHAnsi" w:hAnsiTheme="minorHAnsi" w:cstheme="minorBidi"/>
        </w:rPr>
        <w:t>Ministry of National Unity of Ukraine</w:t>
      </w:r>
      <w:r w:rsidR="58527A9A" w:rsidRPr="00F76A4C">
        <w:rPr>
          <w:rFonts w:asciiTheme="minorHAnsi" w:hAnsiTheme="minorHAnsi" w:cstheme="minorBidi"/>
          <w:lang w:val="en-US"/>
        </w:rPr>
        <w:t xml:space="preserve">, </w:t>
      </w:r>
      <w:r w:rsidR="1358021F" w:rsidRPr="00F76A4C">
        <w:rPr>
          <w:rFonts w:ascii="Calibri" w:eastAsia="Calibri" w:hAnsi="Calibri" w:cs="Calibri"/>
          <w:color w:val="000000" w:themeColor="text1"/>
          <w:lang w:val="en-US"/>
        </w:rPr>
        <w:t xml:space="preserve">regional administrations, </w:t>
      </w:r>
      <w:r w:rsidR="58527A9A" w:rsidRPr="00F76A4C">
        <w:rPr>
          <w:rFonts w:asciiTheme="minorHAnsi" w:hAnsiTheme="minorHAnsi" w:cstheme="minorBidi"/>
          <w:lang w:val="en-US"/>
        </w:rPr>
        <w:t xml:space="preserve">local </w:t>
      </w:r>
      <w:r w:rsidR="58527A9A" w:rsidRPr="00F76A4C">
        <w:rPr>
          <w:rFonts w:asciiTheme="minorHAnsi" w:hAnsiTheme="minorHAnsi" w:cstheme="minorBidi"/>
          <w:lang w:val="en-US"/>
        </w:rPr>
        <w:lastRenderedPageBreak/>
        <w:t>communities</w:t>
      </w:r>
      <w:r w:rsidR="279375EC" w:rsidRPr="00F76A4C">
        <w:rPr>
          <w:rFonts w:asciiTheme="minorHAnsi" w:hAnsiTheme="minorHAnsi" w:cstheme="minorBidi"/>
          <w:lang w:val="en-US"/>
        </w:rPr>
        <w:t>, civil society organizations</w:t>
      </w:r>
      <w:r w:rsidR="438D1622" w:rsidRPr="00F76A4C">
        <w:rPr>
          <w:rFonts w:asciiTheme="minorHAnsi" w:hAnsiTheme="minorHAnsi" w:cstheme="minorBidi"/>
          <w:lang w:val="en"/>
        </w:rPr>
        <w:t>, including women’s organizations</w:t>
      </w:r>
      <w:r w:rsidR="1B476F55" w:rsidRPr="00F76A4C">
        <w:rPr>
          <w:rFonts w:asciiTheme="minorHAnsi" w:hAnsiTheme="minorHAnsi" w:cstheme="minorBidi"/>
          <w:lang w:val="en"/>
        </w:rPr>
        <w:t xml:space="preserve"> and other relevant institutions.</w:t>
      </w:r>
    </w:p>
    <w:p w14:paraId="577D2B6A" w14:textId="4B95473B" w:rsidR="7B09406D" w:rsidRPr="00F76A4C" w:rsidRDefault="7B09406D" w:rsidP="593A110F">
      <w:pPr>
        <w:spacing w:after="0"/>
        <w:contextualSpacing/>
        <w:jc w:val="left"/>
        <w:rPr>
          <w:rFonts w:ascii="Calibri" w:eastAsia="Calibri" w:hAnsi="Calibri" w:cs="Calibri"/>
          <w:color w:val="000000" w:themeColor="text1"/>
        </w:rPr>
      </w:pPr>
    </w:p>
    <w:p w14:paraId="4CE085CE" w14:textId="007FA2D1" w:rsidR="7B09406D" w:rsidRPr="00F76A4C" w:rsidRDefault="7B309671" w:rsidP="5147ED02">
      <w:pPr>
        <w:spacing w:after="0"/>
        <w:contextualSpacing/>
        <w:rPr>
          <w:rFonts w:ascii="Calibri" w:eastAsia="Calibri" w:hAnsi="Calibri" w:cs="Calibri"/>
          <w:color w:val="000000" w:themeColor="text1"/>
          <w:lang w:val="en"/>
        </w:rPr>
      </w:pPr>
      <w:r w:rsidRPr="00F76A4C">
        <w:rPr>
          <w:rFonts w:ascii="Calibri" w:eastAsia="Calibri" w:hAnsi="Calibri" w:cs="Calibri"/>
          <w:color w:val="000000" w:themeColor="text1"/>
        </w:rPr>
        <w:t>UNDP will continue its systemic support to the Government of Ukraine and sub</w:t>
      </w:r>
      <w:r w:rsidR="079157F3" w:rsidRPr="00F76A4C">
        <w:rPr>
          <w:rFonts w:ascii="Calibri" w:eastAsia="Calibri" w:hAnsi="Calibri" w:cs="Calibri"/>
          <w:color w:val="000000" w:themeColor="text1"/>
        </w:rPr>
        <w:t>-</w:t>
      </w:r>
      <w:r w:rsidRPr="00F76A4C">
        <w:rPr>
          <w:rFonts w:ascii="Calibri" w:eastAsia="Calibri" w:hAnsi="Calibri" w:cs="Calibri"/>
          <w:color w:val="000000" w:themeColor="text1"/>
        </w:rPr>
        <w:t xml:space="preserve">national authorities in strengthening institutional capacity in developing and implementing regional recovery and development planning and policies, considering multi-level governance as a cornerstone of the country’s resilience and recovery efforts. Under this Output, UNDP will </w:t>
      </w:r>
      <w:r w:rsidRPr="00F76A4C">
        <w:rPr>
          <w:rFonts w:ascii="Calibri" w:eastAsia="Calibri" w:hAnsi="Calibri" w:cs="Calibri"/>
          <w:color w:val="000000" w:themeColor="text1"/>
          <w:lang w:val="en-US"/>
        </w:rPr>
        <w:t xml:space="preserve">further </w:t>
      </w:r>
      <w:r w:rsidRPr="00F76A4C">
        <w:rPr>
          <w:rFonts w:ascii="Calibri" w:eastAsia="Calibri" w:hAnsi="Calibri" w:cs="Calibri"/>
          <w:color w:val="000000" w:themeColor="text1"/>
        </w:rPr>
        <w:t>support the Government in enhancing multi-level governance collaboration and policy dialogue in the recovery and regional development process. Th</w:t>
      </w:r>
      <w:r w:rsidR="69861665" w:rsidRPr="00F76A4C">
        <w:rPr>
          <w:rFonts w:ascii="Calibri" w:eastAsia="Calibri" w:hAnsi="Calibri" w:cs="Calibri"/>
          <w:color w:val="000000" w:themeColor="text1"/>
        </w:rPr>
        <w:t xml:space="preserve">is Output aims </w:t>
      </w:r>
      <w:r w:rsidR="1D7CF359" w:rsidRPr="00F76A4C">
        <w:rPr>
          <w:rFonts w:ascii="Calibri" w:eastAsia="Calibri" w:hAnsi="Calibri" w:cs="Calibri"/>
          <w:color w:val="000000" w:themeColor="text1"/>
        </w:rPr>
        <w:t xml:space="preserve"> </w:t>
      </w:r>
      <w:r w:rsidRPr="00F76A4C">
        <w:rPr>
          <w:rFonts w:ascii="Calibri" w:eastAsia="Calibri" w:hAnsi="Calibri" w:cs="Calibri"/>
          <w:color w:val="000000" w:themeColor="text1"/>
        </w:rPr>
        <w:t xml:space="preserve"> to ensure that national recovery and regional development priorities are effectively integrated into regional and local policies, decisions, and projects. Tailored expert and capacity-</w:t>
      </w:r>
      <w:r w:rsidR="1A64BC6D" w:rsidRPr="00F76A4C">
        <w:rPr>
          <w:rFonts w:ascii="Calibri" w:eastAsia="Calibri" w:hAnsi="Calibri" w:cs="Calibri"/>
          <w:color w:val="000000" w:themeColor="text1"/>
        </w:rPr>
        <w:t>development</w:t>
      </w:r>
      <w:r w:rsidRPr="00F76A4C">
        <w:rPr>
          <w:rFonts w:ascii="Calibri" w:eastAsia="Calibri" w:hAnsi="Calibri" w:cs="Calibri"/>
          <w:color w:val="000000" w:themeColor="text1"/>
        </w:rPr>
        <w:t xml:space="preserve"> support will strengthen institutional capacities, enabling subnational authorities to </w:t>
      </w:r>
      <w:r w:rsidR="63F83152" w:rsidRPr="00F76A4C">
        <w:rPr>
          <w:rFonts w:ascii="Calibri" w:eastAsia="Calibri" w:hAnsi="Calibri" w:cs="Calibri"/>
          <w:color w:val="000000" w:themeColor="text1"/>
        </w:rPr>
        <w:t xml:space="preserve">utilize </w:t>
      </w:r>
      <w:r w:rsidRPr="00F76A4C">
        <w:rPr>
          <w:rFonts w:ascii="Calibri" w:eastAsia="Calibri" w:hAnsi="Calibri" w:cs="Calibri"/>
          <w:color w:val="000000" w:themeColor="text1"/>
        </w:rPr>
        <w:t xml:space="preserve">recovery funds </w:t>
      </w:r>
      <w:r w:rsidR="40BA0467" w:rsidRPr="00F76A4C">
        <w:rPr>
          <w:rFonts w:ascii="Calibri" w:eastAsia="Calibri" w:hAnsi="Calibri" w:cs="Calibri"/>
          <w:color w:val="000000" w:themeColor="text1"/>
        </w:rPr>
        <w:t xml:space="preserve">in a transparent and accountable </w:t>
      </w:r>
      <w:r w:rsidR="1C64FEC6" w:rsidRPr="00F76A4C">
        <w:rPr>
          <w:rFonts w:ascii="Calibri" w:eastAsia="Calibri" w:hAnsi="Calibri" w:cs="Calibri"/>
          <w:color w:val="000000" w:themeColor="text1"/>
        </w:rPr>
        <w:t>manner</w:t>
      </w:r>
      <w:r w:rsidRPr="00F76A4C">
        <w:rPr>
          <w:rFonts w:ascii="Calibri" w:eastAsia="Calibri" w:hAnsi="Calibri" w:cs="Calibri"/>
          <w:color w:val="000000" w:themeColor="text1"/>
        </w:rPr>
        <w:t xml:space="preserve"> and implement inclusive, people-</w:t>
      </w:r>
      <w:proofErr w:type="spellStart"/>
      <w:r w:rsidRPr="00F76A4C">
        <w:rPr>
          <w:rFonts w:ascii="Calibri" w:eastAsia="Calibri" w:hAnsi="Calibri" w:cs="Calibri"/>
          <w:color w:val="000000" w:themeColor="text1"/>
        </w:rPr>
        <w:t>centered</w:t>
      </w:r>
      <w:proofErr w:type="spellEnd"/>
      <w:r w:rsidRPr="00F76A4C">
        <w:rPr>
          <w:rFonts w:ascii="Calibri" w:eastAsia="Calibri" w:hAnsi="Calibri" w:cs="Calibri"/>
          <w:color w:val="000000" w:themeColor="text1"/>
        </w:rPr>
        <w:t xml:space="preserve"> policies and projects. These efforts will address the needs of diverse groups, including people of different ages, genders, and abilities, as well as internally displaced persons (IDPs) and veterans. The project will upscale the work on youth engagement in the recovery process through </w:t>
      </w:r>
      <w:proofErr w:type="spellStart"/>
      <w:r w:rsidRPr="00F76A4C">
        <w:rPr>
          <w:rFonts w:ascii="Calibri" w:eastAsia="Calibri" w:hAnsi="Calibri" w:cs="Calibri"/>
          <w:color w:val="000000" w:themeColor="text1"/>
        </w:rPr>
        <w:t>VidNova</w:t>
      </w:r>
      <w:proofErr w:type="spellEnd"/>
      <w:r w:rsidRPr="00F76A4C">
        <w:rPr>
          <w:rFonts w:ascii="Calibri" w:eastAsia="Calibri" w:hAnsi="Calibri" w:cs="Calibri"/>
          <w:color w:val="000000" w:themeColor="text1"/>
        </w:rPr>
        <w:t xml:space="preserve"> programme and other national and local mechanisms.</w:t>
      </w:r>
    </w:p>
    <w:p w14:paraId="36B19C43" w14:textId="3AFA6063" w:rsidR="094D1960" w:rsidRPr="00F76A4C" w:rsidRDefault="094D1960" w:rsidP="5147ED02">
      <w:pPr>
        <w:spacing w:after="0"/>
        <w:contextualSpacing/>
        <w:rPr>
          <w:rFonts w:ascii="Calibri" w:eastAsia="Calibri" w:hAnsi="Calibri" w:cs="Calibri"/>
          <w:color w:val="000000" w:themeColor="text1"/>
          <w:lang w:val="en"/>
        </w:rPr>
      </w:pPr>
    </w:p>
    <w:p w14:paraId="7CA6FA29" w14:textId="0068C6C0" w:rsidR="094D1960" w:rsidRPr="00F76A4C" w:rsidRDefault="2682F234" w:rsidP="5147ED02">
      <w:pPr>
        <w:spacing w:after="0"/>
        <w:contextualSpacing/>
        <w:rPr>
          <w:rFonts w:asciiTheme="minorHAnsi" w:eastAsia="Calibri" w:hAnsiTheme="minorHAnsi" w:cstheme="minorBidi"/>
          <w:lang w:val="en"/>
        </w:rPr>
      </w:pPr>
      <w:r w:rsidRPr="00F76A4C">
        <w:rPr>
          <w:rFonts w:ascii="Calibri" w:eastAsia="Calibri" w:hAnsi="Calibri" w:cs="Calibri"/>
          <w:color w:val="000000" w:themeColor="text1"/>
        </w:rPr>
        <w:t>Additionally, support will be provided to enhance the government's strategic planning capacity at both national and sub</w:t>
      </w:r>
      <w:r w:rsidR="33ABCB38" w:rsidRPr="00F76A4C">
        <w:rPr>
          <w:rFonts w:ascii="Calibri" w:eastAsia="Calibri" w:hAnsi="Calibri" w:cs="Calibri"/>
          <w:color w:val="000000" w:themeColor="text1"/>
        </w:rPr>
        <w:t>-</w:t>
      </w:r>
      <w:r w:rsidRPr="00F76A4C">
        <w:rPr>
          <w:rFonts w:ascii="Calibri" w:eastAsia="Calibri" w:hAnsi="Calibri" w:cs="Calibri"/>
          <w:color w:val="000000" w:themeColor="text1"/>
        </w:rPr>
        <w:t>national levels, ensuring alignment with the Sustainable Development Goals and fostering effective coordination of international technical assistance. This support will be in line with institutional reforms, as prioritized by the Government, including the public administration reform, digital transformation and decentralization agenda</w:t>
      </w:r>
      <w:r w:rsidR="50B2EFF7" w:rsidRPr="00F76A4C">
        <w:rPr>
          <w:rFonts w:ascii="Calibri" w:eastAsia="Calibri" w:hAnsi="Calibri" w:cs="Calibri"/>
          <w:color w:val="000000" w:themeColor="text1"/>
        </w:rPr>
        <w:t xml:space="preserve">. </w:t>
      </w:r>
      <w:r w:rsidR="62362F0C" w:rsidRPr="00F76A4C">
        <w:rPr>
          <w:rFonts w:ascii="Calibri" w:eastAsia="Calibri" w:hAnsi="Calibri" w:cs="Calibri"/>
          <w:color w:val="000000" w:themeColor="text1"/>
        </w:rPr>
        <w:t xml:space="preserve">The </w:t>
      </w:r>
      <w:r w:rsidR="0E78786F" w:rsidRPr="00F76A4C">
        <w:rPr>
          <w:rFonts w:ascii="Calibri" w:eastAsia="Calibri" w:hAnsi="Calibri" w:cs="Calibri"/>
          <w:color w:val="000000" w:themeColor="text1"/>
        </w:rPr>
        <w:t>a</w:t>
      </w:r>
      <w:r w:rsidR="0DDE92A9" w:rsidRPr="00F76A4C">
        <w:rPr>
          <w:rFonts w:ascii="Calibri" w:eastAsia="Calibri" w:hAnsi="Calibri" w:cs="Calibri"/>
          <w:color w:val="000000" w:themeColor="text1"/>
        </w:rPr>
        <w:t>ctivities</w:t>
      </w:r>
      <w:r w:rsidR="60197BC6" w:rsidRPr="00F76A4C">
        <w:rPr>
          <w:rFonts w:ascii="Calibri" w:eastAsia="Calibri" w:hAnsi="Calibri" w:cs="Calibri"/>
          <w:color w:val="000000" w:themeColor="text1"/>
        </w:rPr>
        <w:t xml:space="preserve"> under this Output will focus on advancing policies and mechanisms, delivering targeted capacity-building initiatives, promoting digital solutions, and fostering inclusive engagement among stakeholders. This comprehensive, multi-level governance approach will drive sustainable development and improve institutional effectiveness across all levels of government.</w:t>
      </w:r>
    </w:p>
    <w:p w14:paraId="1492E7C1" w14:textId="3E6E31B4" w:rsidR="641C8DDF" w:rsidRPr="00F76A4C" w:rsidRDefault="641C8DDF" w:rsidP="641C8DDF">
      <w:pPr>
        <w:spacing w:after="0"/>
        <w:contextualSpacing/>
        <w:rPr>
          <w:rFonts w:ascii="Calibri" w:eastAsia="Calibri" w:hAnsi="Calibri" w:cs="Calibri"/>
          <w:color w:val="000000" w:themeColor="text1"/>
        </w:rPr>
      </w:pPr>
    </w:p>
    <w:p w14:paraId="499B2075" w14:textId="66B90F02" w:rsidR="7B09406D" w:rsidRPr="00F76A4C" w:rsidRDefault="715172D1" w:rsidP="5147ED02">
      <w:pPr>
        <w:contextualSpacing/>
        <w:rPr>
          <w:rFonts w:asciiTheme="minorHAnsi" w:eastAsia="Calibri" w:hAnsiTheme="minorHAnsi" w:cstheme="minorBidi"/>
          <w:lang w:val="en"/>
        </w:rPr>
      </w:pPr>
      <w:r w:rsidRPr="00F76A4C">
        <w:rPr>
          <w:rFonts w:ascii="Calibri" w:eastAsia="Calibri" w:hAnsi="Calibri" w:cs="Calibri"/>
          <w:color w:val="000000" w:themeColor="text1"/>
        </w:rPr>
        <w:t>The project</w:t>
      </w:r>
      <w:r w:rsidR="7B09406D" w:rsidRPr="00F76A4C" w:rsidDel="715172D1">
        <w:rPr>
          <w:rFonts w:ascii="Calibri" w:eastAsia="Calibri" w:hAnsi="Calibri" w:cs="Calibri"/>
          <w:color w:val="000000" w:themeColor="text1"/>
        </w:rPr>
        <w:t xml:space="preserve"> </w:t>
      </w:r>
      <w:r w:rsidRPr="00F76A4C">
        <w:rPr>
          <w:rFonts w:ascii="Calibri" w:eastAsia="Calibri" w:hAnsi="Calibri" w:cs="Calibri"/>
          <w:color w:val="000000" w:themeColor="text1"/>
        </w:rPr>
        <w:t>will aim at mitigating corruption risks in Ukraine’s recovery processes through a multifaceted approach: (a) at the national level, it will focus on developing evidence-based, comprehensive policy papers, recommendations, and guidelines to enhance transparency and accountability throughout the recovery and reconstruction efforts;</w:t>
      </w:r>
      <w:r w:rsidR="3BE3597E" w:rsidRPr="00F76A4C">
        <w:rPr>
          <w:rFonts w:ascii="Calibri" w:eastAsia="Calibri" w:hAnsi="Calibri" w:cs="Calibri"/>
          <w:color w:val="000000" w:themeColor="text1"/>
        </w:rPr>
        <w:t xml:space="preserve"> and</w:t>
      </w:r>
      <w:r w:rsidRPr="00F76A4C">
        <w:rPr>
          <w:rFonts w:ascii="Calibri" w:eastAsia="Calibri" w:hAnsi="Calibri" w:cs="Calibri"/>
          <w:color w:val="000000" w:themeColor="text1"/>
        </w:rPr>
        <w:t xml:space="preserve"> (b) at both national and local levels, the project will build the capacities of anti-corruption commissioners and other stakeholders, including civil servants, business representatives, journalists, and youth, fostering a culture of integrity and accountability.</w:t>
      </w:r>
      <w:r w:rsidR="7197282B" w:rsidRPr="00F76A4C">
        <w:rPr>
          <w:rFonts w:ascii="Calibri" w:eastAsia="Calibri" w:hAnsi="Calibri" w:cs="Calibri"/>
          <w:color w:val="000000" w:themeColor="text1"/>
        </w:rPr>
        <w:t xml:space="preserve"> </w:t>
      </w:r>
    </w:p>
    <w:p w14:paraId="5EBD96F6" w14:textId="1CB1F702" w:rsidR="094D1960" w:rsidRPr="00F76A4C" w:rsidRDefault="094D1960" w:rsidP="5147ED02">
      <w:pPr>
        <w:contextualSpacing/>
        <w:rPr>
          <w:rFonts w:ascii="Calibri" w:eastAsia="Calibri" w:hAnsi="Calibri" w:cs="Calibri"/>
          <w:color w:val="000000" w:themeColor="text1"/>
          <w:lang w:val="en"/>
        </w:rPr>
      </w:pPr>
    </w:p>
    <w:p w14:paraId="6F9BC274" w14:textId="74270CF8" w:rsidR="7B09406D" w:rsidRPr="00F76A4C" w:rsidRDefault="715172D1" w:rsidP="5147ED02">
      <w:pPr>
        <w:spacing w:after="0"/>
        <w:contextualSpacing/>
        <w:rPr>
          <w:rFonts w:ascii="Calibri" w:eastAsia="Calibri" w:hAnsi="Calibri" w:cs="Calibri"/>
          <w:color w:val="000000" w:themeColor="text1"/>
          <w:lang w:val="en"/>
        </w:rPr>
      </w:pPr>
      <w:r w:rsidRPr="00F76A4C">
        <w:rPr>
          <w:rFonts w:ascii="Calibri" w:eastAsia="Calibri" w:hAnsi="Calibri" w:cs="Calibri"/>
          <w:color w:val="000000" w:themeColor="text1"/>
        </w:rPr>
        <w:t>Th</w:t>
      </w:r>
      <w:r w:rsidR="7E6A68A9" w:rsidRPr="00F76A4C">
        <w:rPr>
          <w:rFonts w:ascii="Calibri" w:eastAsia="Calibri" w:hAnsi="Calibri" w:cs="Calibri"/>
          <w:color w:val="000000" w:themeColor="text1"/>
        </w:rPr>
        <w:t xml:space="preserve">is Output </w:t>
      </w:r>
      <w:r w:rsidRPr="00F76A4C">
        <w:rPr>
          <w:rFonts w:ascii="Calibri" w:eastAsia="Calibri" w:hAnsi="Calibri" w:cs="Calibri"/>
          <w:color w:val="000000" w:themeColor="text1"/>
        </w:rPr>
        <w:t xml:space="preserve"> will</w:t>
      </w:r>
      <w:r w:rsidR="43630B20" w:rsidRPr="00F76A4C">
        <w:rPr>
          <w:rFonts w:ascii="Calibri" w:eastAsia="Calibri" w:hAnsi="Calibri" w:cs="Calibri"/>
          <w:color w:val="000000" w:themeColor="text1"/>
        </w:rPr>
        <w:t xml:space="preserve"> also</w:t>
      </w:r>
      <w:r w:rsidRPr="00F76A4C">
        <w:rPr>
          <w:rFonts w:ascii="Calibri" w:eastAsia="Calibri" w:hAnsi="Calibri" w:cs="Calibri"/>
          <w:color w:val="000000" w:themeColor="text1"/>
        </w:rPr>
        <w:t xml:space="preserve"> focus on strengthening informational resilience and enhancing the capacity to counter disinformation across Ukraine by developing evidence-based policies, strategies, and recommendations aligned with international best practices, enhancing government officials’ strategic communication skills, and empowering civil society, particularly in targeted oblasts, to strengthen information resilience, build trust between population and government and empower communities, focusing on women-led initiatives and vulnerable groups.</w:t>
      </w:r>
    </w:p>
    <w:p w14:paraId="0ED69143" w14:textId="4A32D12A" w:rsidR="094D1960" w:rsidRPr="00F76A4C" w:rsidRDefault="00772C4E" w:rsidP="00772C4E">
      <w:pPr>
        <w:tabs>
          <w:tab w:val="decimal" w:pos="1170"/>
        </w:tabs>
        <w:spacing w:after="0"/>
        <w:contextualSpacing/>
        <w:rPr>
          <w:rFonts w:ascii="Calibri" w:eastAsia="Calibri" w:hAnsi="Calibri" w:cs="Calibri"/>
          <w:color w:val="000000" w:themeColor="text1"/>
          <w:lang w:val="uk"/>
        </w:rPr>
      </w:pPr>
      <w:r w:rsidRPr="00F76A4C">
        <w:rPr>
          <w:rFonts w:ascii="Calibri" w:eastAsia="Calibri" w:hAnsi="Calibri" w:cs="Calibri"/>
          <w:color w:val="000000" w:themeColor="text1"/>
          <w:lang w:val="uk"/>
        </w:rPr>
        <w:tab/>
      </w:r>
    </w:p>
    <w:p w14:paraId="0F62F4E6" w14:textId="05FFA9FA" w:rsidR="7B09406D" w:rsidRPr="00F76A4C" w:rsidRDefault="50311DE3" w:rsidP="5147ED02">
      <w:pPr>
        <w:spacing w:after="0"/>
        <w:contextualSpacing/>
        <w:rPr>
          <w:rFonts w:ascii="Calibri" w:eastAsia="Calibri" w:hAnsi="Calibri" w:cs="Calibri"/>
          <w:color w:val="000000" w:themeColor="text1"/>
          <w:lang w:val="en"/>
        </w:rPr>
      </w:pPr>
      <w:r w:rsidRPr="00F76A4C">
        <w:rPr>
          <w:rFonts w:ascii="Calibri" w:eastAsia="Calibri" w:hAnsi="Calibri" w:cs="Calibri"/>
          <w:color w:val="000000" w:themeColor="text1"/>
        </w:rPr>
        <w:t xml:space="preserve">To achieve the results described above, the project will implement the following activities: </w:t>
      </w:r>
    </w:p>
    <w:p w14:paraId="10CD7D66" w14:textId="166744D3" w:rsidR="094D1960" w:rsidRPr="00F76A4C" w:rsidRDefault="094D1960" w:rsidP="5147ED02">
      <w:pPr>
        <w:spacing w:after="0"/>
        <w:contextualSpacing/>
        <w:rPr>
          <w:rFonts w:ascii="Calibri" w:eastAsia="Calibri" w:hAnsi="Calibri" w:cs="Calibri"/>
          <w:color w:val="000000" w:themeColor="text1"/>
          <w:lang w:val="en"/>
        </w:rPr>
      </w:pPr>
    </w:p>
    <w:p w14:paraId="4B07EE95" w14:textId="7D474BF8" w:rsidR="7B09406D" w:rsidRPr="00F76A4C" w:rsidRDefault="715172D1" w:rsidP="00772C4E">
      <w:pPr>
        <w:ind w:left="1170" w:hanging="1170"/>
        <w:contextualSpacing/>
        <w:rPr>
          <w:rFonts w:ascii="Calibri" w:eastAsia="Calibri" w:hAnsi="Calibri" w:cs="Calibri"/>
          <w:color w:val="000000" w:themeColor="text1"/>
          <w:lang w:val="en"/>
        </w:rPr>
      </w:pPr>
      <w:r w:rsidRPr="00F76A4C">
        <w:rPr>
          <w:rFonts w:ascii="Calibri" w:eastAsia="Calibri" w:hAnsi="Calibri" w:cs="Calibri"/>
          <w:b/>
          <w:bCs/>
          <w:color w:val="000000" w:themeColor="text1"/>
        </w:rPr>
        <w:t>Activity 5.1:</w:t>
      </w:r>
      <w:r w:rsidRPr="00F76A4C">
        <w:rPr>
          <w:rFonts w:ascii="Calibri" w:eastAsia="Calibri" w:hAnsi="Calibri" w:cs="Calibri"/>
          <w:color w:val="000000" w:themeColor="text1"/>
        </w:rPr>
        <w:t xml:space="preserve"> Support the Government and sub</w:t>
      </w:r>
      <w:r w:rsidR="531C279F" w:rsidRPr="00F76A4C">
        <w:rPr>
          <w:rFonts w:ascii="Calibri" w:eastAsia="Calibri" w:hAnsi="Calibri" w:cs="Calibri"/>
          <w:color w:val="000000" w:themeColor="text1"/>
        </w:rPr>
        <w:t>-</w:t>
      </w:r>
      <w:r w:rsidRPr="00F76A4C">
        <w:rPr>
          <w:rFonts w:ascii="Calibri" w:eastAsia="Calibri" w:hAnsi="Calibri" w:cs="Calibri"/>
          <w:color w:val="000000" w:themeColor="text1"/>
        </w:rPr>
        <w:t xml:space="preserve">national authorities in enhancing crisis response, multi-level governance collaboration, and institutional capacity to integrate national recovery and regional development priorities into local policies, decisions, and projects. </w:t>
      </w:r>
    </w:p>
    <w:p w14:paraId="102D20C8" w14:textId="48A2C7DA" w:rsidR="7B09406D" w:rsidRPr="00F76A4C" w:rsidRDefault="50311DE3" w:rsidP="00772C4E">
      <w:pPr>
        <w:spacing w:after="0"/>
        <w:ind w:left="1170" w:hanging="1170"/>
        <w:contextualSpacing/>
        <w:rPr>
          <w:rFonts w:ascii="Calibri" w:eastAsia="Calibri" w:hAnsi="Calibri" w:cs="Calibri"/>
          <w:color w:val="000000" w:themeColor="text1"/>
          <w:lang w:val="en"/>
        </w:rPr>
      </w:pPr>
      <w:r w:rsidRPr="00F76A4C">
        <w:rPr>
          <w:rFonts w:ascii="Calibri" w:eastAsia="Calibri" w:hAnsi="Calibri" w:cs="Calibri"/>
          <w:b/>
          <w:bCs/>
          <w:color w:val="000000" w:themeColor="text1"/>
        </w:rPr>
        <w:t xml:space="preserve">Activity 5.2: </w:t>
      </w:r>
      <w:r w:rsidRPr="00F76A4C">
        <w:rPr>
          <w:rFonts w:ascii="Calibri" w:eastAsia="Calibri" w:hAnsi="Calibri" w:cs="Calibri"/>
          <w:color w:val="000000" w:themeColor="text1"/>
        </w:rPr>
        <w:t>Strengthen the capacities of the government at both national and subnational levels in institutional effectiveness, strategic planning, policy development, and coordination in line with the SDGs</w:t>
      </w:r>
      <w:r w:rsidR="6E2CBCAA" w:rsidRPr="00F76A4C">
        <w:rPr>
          <w:rFonts w:ascii="Calibri" w:eastAsia="Calibri" w:hAnsi="Calibri" w:cs="Calibri"/>
          <w:color w:val="000000" w:themeColor="text1"/>
        </w:rPr>
        <w:t>.</w:t>
      </w:r>
    </w:p>
    <w:p w14:paraId="23F9F084" w14:textId="7A49CDE0" w:rsidR="7B09406D" w:rsidRPr="00F76A4C" w:rsidRDefault="50311DE3" w:rsidP="00772C4E">
      <w:pPr>
        <w:spacing w:after="0"/>
        <w:ind w:left="1170" w:hanging="1170"/>
        <w:contextualSpacing/>
        <w:rPr>
          <w:rFonts w:ascii="Calibri" w:eastAsia="Calibri" w:hAnsi="Calibri" w:cs="Calibri"/>
          <w:color w:val="000000" w:themeColor="text1"/>
          <w:lang w:val="en"/>
        </w:rPr>
      </w:pPr>
      <w:r w:rsidRPr="00F76A4C">
        <w:rPr>
          <w:rFonts w:ascii="Calibri" w:eastAsia="Calibri" w:hAnsi="Calibri" w:cs="Calibri"/>
          <w:b/>
          <w:bCs/>
          <w:color w:val="000000" w:themeColor="text1"/>
        </w:rPr>
        <w:t>Activity 5.3:</w:t>
      </w:r>
      <w:r w:rsidRPr="00F76A4C">
        <w:rPr>
          <w:rFonts w:ascii="Calibri" w:eastAsia="Calibri" w:hAnsi="Calibri" w:cs="Calibri"/>
          <w:color w:val="000000" w:themeColor="text1"/>
        </w:rPr>
        <w:t xml:space="preserve"> Enhance integrity, transparency, and accountability and support anti-corruption initiatives in Ukraine’s recovery and development processes</w:t>
      </w:r>
      <w:r w:rsidR="16176E0E" w:rsidRPr="00F76A4C">
        <w:rPr>
          <w:rFonts w:ascii="Calibri" w:eastAsia="Calibri" w:hAnsi="Calibri" w:cs="Calibri"/>
          <w:color w:val="000000" w:themeColor="text1"/>
        </w:rPr>
        <w:t>.</w:t>
      </w:r>
      <w:r w:rsidRPr="00F76A4C">
        <w:rPr>
          <w:rFonts w:ascii="Calibri" w:eastAsia="Calibri" w:hAnsi="Calibri" w:cs="Calibri"/>
          <w:color w:val="000000" w:themeColor="text1"/>
        </w:rPr>
        <w:t xml:space="preserve"> </w:t>
      </w:r>
    </w:p>
    <w:p w14:paraId="50854048" w14:textId="7EDA64D2" w:rsidR="007A10B8" w:rsidRPr="00F76A4C" w:rsidRDefault="50311DE3" w:rsidP="00772C4E">
      <w:pPr>
        <w:spacing w:after="0"/>
        <w:ind w:left="1170" w:hanging="1170"/>
        <w:contextualSpacing/>
        <w:rPr>
          <w:rFonts w:ascii="Calibri" w:eastAsia="Calibri" w:hAnsi="Calibri" w:cs="Calibri"/>
          <w:color w:val="000000" w:themeColor="text1"/>
          <w:shd w:val="clear" w:color="auto" w:fill="FFFFFF"/>
          <w:lang w:val="en"/>
        </w:rPr>
      </w:pPr>
      <w:r w:rsidRPr="00F76A4C">
        <w:rPr>
          <w:rFonts w:ascii="Calibri" w:eastAsia="Calibri" w:hAnsi="Calibri" w:cs="Calibri"/>
          <w:b/>
          <w:bCs/>
          <w:color w:val="000000" w:themeColor="text1"/>
        </w:rPr>
        <w:t>Activity 5.4:</w:t>
      </w:r>
      <w:r w:rsidRPr="00F76A4C">
        <w:rPr>
          <w:rFonts w:ascii="Calibri" w:eastAsia="Calibri" w:hAnsi="Calibri" w:cs="Calibri"/>
          <w:color w:val="000000" w:themeColor="text1"/>
        </w:rPr>
        <w:t xml:space="preserve"> Strengthen informational resilience, and unity of the government and population with enhancing capacities to counter disinformation, improve media literacy levels, and bolster and strategic communications</w:t>
      </w:r>
      <w:r w:rsidR="5D3FFEB3" w:rsidRPr="00F76A4C">
        <w:rPr>
          <w:rFonts w:ascii="Calibri" w:eastAsia="Calibri" w:hAnsi="Calibri" w:cs="Calibri"/>
          <w:color w:val="000000" w:themeColor="text1"/>
        </w:rPr>
        <w:t>.</w:t>
      </w:r>
    </w:p>
    <w:p w14:paraId="65517DDA" w14:textId="3E430EF9" w:rsidR="00D27853" w:rsidRPr="00F76A4C" w:rsidRDefault="00D27853" w:rsidP="39A7F6BF">
      <w:pPr>
        <w:spacing w:after="0"/>
        <w:ind w:left="1157" w:hanging="1170"/>
        <w:contextualSpacing/>
        <w:rPr>
          <w:rFonts w:asciiTheme="minorHAnsi" w:hAnsiTheme="minorHAnsi" w:cstheme="minorBidi"/>
        </w:rPr>
      </w:pPr>
    </w:p>
    <w:p w14:paraId="174694D7" w14:textId="77777777" w:rsidR="00523EE1" w:rsidRPr="00F76A4C" w:rsidRDefault="00523EE1" w:rsidP="39A7F6BF">
      <w:pPr>
        <w:spacing w:after="0"/>
        <w:ind w:left="1157" w:hanging="1170"/>
        <w:contextualSpacing/>
        <w:rPr>
          <w:rFonts w:asciiTheme="minorHAnsi" w:hAnsiTheme="minorHAnsi" w:cstheme="minorBidi"/>
        </w:rPr>
      </w:pPr>
    </w:p>
    <w:p w14:paraId="3221D80F" w14:textId="4580B7CE" w:rsidR="00826DCF" w:rsidRPr="00F76A4C" w:rsidRDefault="00D27853" w:rsidP="00826DCF">
      <w:pPr>
        <w:snapToGrid w:val="0"/>
        <w:spacing w:after="120"/>
        <w:ind w:left="900" w:hanging="900"/>
        <w:jc w:val="left"/>
        <w:rPr>
          <w:rFonts w:asciiTheme="minorHAnsi" w:hAnsiTheme="minorHAnsi" w:cstheme="minorBidi"/>
          <w:b/>
          <w:color w:val="000000"/>
        </w:rPr>
      </w:pPr>
      <w:r w:rsidRPr="00F76A4C">
        <w:rPr>
          <w:rFonts w:asciiTheme="minorHAnsi" w:hAnsiTheme="minorHAnsi" w:cstheme="minorBidi"/>
          <w:b/>
        </w:rPr>
        <w:t xml:space="preserve">Output 6: </w:t>
      </w:r>
      <w:r w:rsidR="00826DCF" w:rsidRPr="00F76A4C">
        <w:rPr>
          <w:rFonts w:ascii="Calibri" w:eastAsia="Calibri" w:hAnsi="Calibri" w:cs="Calibri"/>
          <w:b/>
          <w:bCs/>
        </w:rPr>
        <w:t>Accessibility, inclusiveness and accountability of justice system and human rights protection mechanisms with enhanced capacities to apply people-</w:t>
      </w:r>
      <w:proofErr w:type="spellStart"/>
      <w:r w:rsidR="00826DCF" w:rsidRPr="00F76A4C">
        <w:rPr>
          <w:rFonts w:ascii="Calibri" w:eastAsia="Calibri" w:hAnsi="Calibri" w:cs="Calibri"/>
          <w:b/>
          <w:bCs/>
        </w:rPr>
        <w:t>centered</w:t>
      </w:r>
      <w:proofErr w:type="spellEnd"/>
      <w:r w:rsidR="00826DCF" w:rsidRPr="00F76A4C">
        <w:rPr>
          <w:rFonts w:ascii="Calibri" w:eastAsia="Calibri" w:hAnsi="Calibri" w:cs="Calibri"/>
          <w:b/>
          <w:bCs/>
        </w:rPr>
        <w:t xml:space="preserve">, gender sensitive approach </w:t>
      </w:r>
      <w:r w:rsidR="00826DCF" w:rsidRPr="00F76A4C">
        <w:rPr>
          <w:rFonts w:ascii="Calibri" w:eastAsia="Calibri" w:hAnsi="Calibri" w:cs="Calibri"/>
          <w:b/>
          <w:bCs/>
        </w:rPr>
        <w:lastRenderedPageBreak/>
        <w:t xml:space="preserve">increased ensuring better protection and support to </w:t>
      </w:r>
      <w:r w:rsidR="00826DCF" w:rsidRPr="00F76A4C">
        <w:rPr>
          <w:rFonts w:ascii="Calibri" w:eastAsia="Calibri" w:hAnsi="Calibri" w:cs="Calibri"/>
          <w:b/>
          <w:bCs/>
          <w:lang w:val="en"/>
        </w:rPr>
        <w:t>all people, with a focus on war affected and vulnerable groups.</w:t>
      </w:r>
    </w:p>
    <w:p w14:paraId="2DE39F6C" w14:textId="653C9CE2" w:rsidR="00D27853" w:rsidRPr="00F76A4C" w:rsidRDefault="00D27853" w:rsidP="00A858AF">
      <w:pPr>
        <w:pStyle w:val="ListParagraph"/>
        <w:numPr>
          <w:ilvl w:val="0"/>
          <w:numId w:val="17"/>
        </w:numPr>
        <w:snapToGrid w:val="0"/>
        <w:spacing w:after="0"/>
        <w:ind w:left="450"/>
        <w:jc w:val="left"/>
        <w:rPr>
          <w:rFonts w:asciiTheme="minorHAnsi" w:hAnsiTheme="minorHAnsi" w:cstheme="minorBidi"/>
        </w:rPr>
      </w:pPr>
      <w:r w:rsidRPr="00F76A4C">
        <w:rPr>
          <w:rFonts w:asciiTheme="minorHAnsi" w:hAnsiTheme="minorHAnsi" w:cstheme="minorBidi"/>
          <w:b/>
          <w:bCs/>
        </w:rPr>
        <w:t>Estimated number of beneficiaries:</w:t>
      </w:r>
      <w:r w:rsidRPr="00F76A4C">
        <w:rPr>
          <w:rFonts w:asciiTheme="minorHAnsi" w:hAnsiTheme="minorHAnsi" w:cstheme="minorBidi"/>
        </w:rPr>
        <w:t xml:space="preserve"> </w:t>
      </w:r>
      <w:r w:rsidR="03F3E1F5" w:rsidRPr="00F76A4C">
        <w:rPr>
          <w:rFonts w:asciiTheme="minorHAnsi" w:hAnsiTheme="minorHAnsi" w:cstheme="minorBidi"/>
        </w:rPr>
        <w:t>100,</w:t>
      </w:r>
      <w:r w:rsidR="36FBFF6C" w:rsidRPr="00F76A4C">
        <w:rPr>
          <w:rFonts w:asciiTheme="minorHAnsi" w:hAnsiTheme="minorHAnsi" w:cstheme="minorBidi"/>
        </w:rPr>
        <w:t>000</w:t>
      </w:r>
      <w:r w:rsidRPr="00F76A4C">
        <w:rPr>
          <w:rFonts w:asciiTheme="minorHAnsi" w:hAnsiTheme="minorHAnsi" w:cstheme="minorBidi"/>
        </w:rPr>
        <w:t xml:space="preserve"> (60% women)</w:t>
      </w:r>
    </w:p>
    <w:p w14:paraId="1067AE55" w14:textId="43FCB98F" w:rsidR="00D27853" w:rsidRPr="00F76A4C" w:rsidRDefault="118DC9CD" w:rsidP="00061F95">
      <w:pPr>
        <w:numPr>
          <w:ilvl w:val="0"/>
          <w:numId w:val="9"/>
        </w:numPr>
        <w:spacing w:after="0"/>
        <w:ind w:left="450"/>
        <w:jc w:val="left"/>
        <w:rPr>
          <w:rFonts w:asciiTheme="minorHAnsi" w:hAnsiTheme="minorHAnsi" w:cstheme="minorBidi"/>
          <w:lang w:val="en"/>
        </w:rPr>
      </w:pPr>
      <w:r w:rsidRPr="00F76A4C">
        <w:rPr>
          <w:rFonts w:asciiTheme="minorHAnsi" w:hAnsiTheme="minorHAnsi" w:cstheme="minorBidi"/>
          <w:b/>
          <w:bCs/>
          <w:lang w:val="en"/>
        </w:rPr>
        <w:t xml:space="preserve">Key counterparts: </w:t>
      </w:r>
      <w:r w:rsidRPr="00F76A4C">
        <w:rPr>
          <w:rFonts w:asciiTheme="minorHAnsi" w:hAnsiTheme="minorHAnsi" w:cstheme="minorBidi"/>
        </w:rPr>
        <w:t xml:space="preserve">General Prosecutor Office, Ombudsperson’s Office, Free Legal Aid Coordination </w:t>
      </w:r>
      <w:proofErr w:type="spellStart"/>
      <w:r w:rsidRPr="00F76A4C">
        <w:rPr>
          <w:rFonts w:asciiTheme="minorHAnsi" w:hAnsiTheme="minorHAnsi" w:cstheme="minorBidi"/>
        </w:rPr>
        <w:t>Center</w:t>
      </w:r>
      <w:proofErr w:type="spellEnd"/>
      <w:r w:rsidR="079F8750" w:rsidRPr="00F76A4C">
        <w:rPr>
          <w:rFonts w:asciiTheme="minorHAnsi" w:hAnsiTheme="minorHAnsi" w:cstheme="minorBidi"/>
        </w:rPr>
        <w:t xml:space="preserve"> under the Ministry of Justice</w:t>
      </w:r>
      <w:r w:rsidR="65351078" w:rsidRPr="00F76A4C">
        <w:rPr>
          <w:rFonts w:asciiTheme="minorHAnsi" w:hAnsiTheme="minorHAnsi" w:cstheme="minorBidi"/>
        </w:rPr>
        <w:t>,</w:t>
      </w:r>
      <w:r w:rsidRPr="00F76A4C">
        <w:rPr>
          <w:rFonts w:asciiTheme="minorHAnsi" w:hAnsiTheme="minorHAnsi" w:cstheme="minorBidi"/>
        </w:rPr>
        <w:t xml:space="preserve"> Ministry of Internal Affairs, </w:t>
      </w:r>
      <w:r w:rsidR="2010A8B6" w:rsidRPr="00F76A4C">
        <w:rPr>
          <w:rFonts w:asciiTheme="minorHAnsi" w:hAnsiTheme="minorHAnsi" w:cstheme="minorBidi"/>
        </w:rPr>
        <w:t xml:space="preserve">National Police, </w:t>
      </w:r>
      <w:r w:rsidR="28347815" w:rsidRPr="00F76A4C">
        <w:rPr>
          <w:rFonts w:asciiTheme="minorHAnsi" w:hAnsiTheme="minorHAnsi" w:cstheme="minorBidi"/>
          <w:lang w:val="en-US"/>
        </w:rPr>
        <w:t>civil society organizations</w:t>
      </w:r>
      <w:r w:rsidR="1CE54356" w:rsidRPr="00F76A4C">
        <w:rPr>
          <w:rFonts w:asciiTheme="minorHAnsi" w:hAnsiTheme="minorHAnsi" w:cstheme="minorBidi"/>
          <w:lang w:val="en"/>
        </w:rPr>
        <w:t>, including women’s organizations</w:t>
      </w:r>
      <w:r w:rsidR="28347815" w:rsidRPr="00F76A4C">
        <w:rPr>
          <w:rFonts w:asciiTheme="minorHAnsi" w:hAnsiTheme="minorHAnsi" w:cstheme="minorBidi"/>
          <w:lang w:val="en"/>
        </w:rPr>
        <w:t xml:space="preserve"> and other relevant institutions.</w:t>
      </w:r>
    </w:p>
    <w:p w14:paraId="43052724" w14:textId="77777777" w:rsidR="00E874FB" w:rsidRPr="00F76A4C" w:rsidRDefault="00E874FB" w:rsidP="00A42537">
      <w:pPr>
        <w:spacing w:after="0"/>
        <w:ind w:left="720"/>
        <w:jc w:val="left"/>
        <w:rPr>
          <w:rFonts w:asciiTheme="minorHAnsi" w:hAnsiTheme="minorHAnsi" w:cstheme="minorHAnsi"/>
          <w:szCs w:val="22"/>
        </w:rPr>
      </w:pPr>
    </w:p>
    <w:p w14:paraId="4EE34598" w14:textId="7D0709C3" w:rsidR="00E874FB" w:rsidRPr="00F76A4C" w:rsidRDefault="0B46F51F" w:rsidP="00A42537">
      <w:pPr>
        <w:spacing w:after="0"/>
        <w:contextualSpacing/>
        <w:rPr>
          <w:rFonts w:asciiTheme="minorHAnsi" w:eastAsia="Calibri" w:hAnsiTheme="minorHAnsi" w:cstheme="minorBidi"/>
          <w:lang w:val="en"/>
        </w:rPr>
      </w:pPr>
      <w:r w:rsidRPr="00F76A4C">
        <w:rPr>
          <w:rFonts w:asciiTheme="minorHAnsi" w:eastAsia="Calibri" w:hAnsiTheme="minorHAnsi" w:cstheme="minorBidi"/>
          <w:color w:val="000000" w:themeColor="text1"/>
        </w:rPr>
        <w:t xml:space="preserve">This </w:t>
      </w:r>
      <w:r w:rsidR="00E874FB" w:rsidRPr="00F76A4C">
        <w:rPr>
          <w:rFonts w:asciiTheme="minorHAnsi" w:eastAsia="Calibri" w:hAnsiTheme="minorHAnsi" w:cstheme="minorBidi"/>
          <w:color w:val="000000" w:themeColor="text1"/>
        </w:rPr>
        <w:t>Output will be implemented under the overall</w:t>
      </w:r>
      <w:r w:rsidRPr="00F76A4C">
        <w:rPr>
          <w:rFonts w:asciiTheme="minorHAnsi" w:eastAsia="Calibri" w:hAnsiTheme="minorHAnsi" w:cstheme="minorBidi"/>
          <w:color w:val="000000" w:themeColor="text1"/>
        </w:rPr>
        <w:t xml:space="preserve"> UNDPs work </w:t>
      </w:r>
      <w:r w:rsidR="00E874FB" w:rsidRPr="00F76A4C">
        <w:rPr>
          <w:rFonts w:asciiTheme="minorHAnsi" w:eastAsia="Calibri" w:hAnsiTheme="minorHAnsi" w:cstheme="minorBidi"/>
          <w:color w:val="000000" w:themeColor="text1"/>
        </w:rPr>
        <w:t>to enhance</w:t>
      </w:r>
      <w:r w:rsidRPr="00F76A4C">
        <w:rPr>
          <w:rFonts w:asciiTheme="minorHAnsi" w:eastAsia="Calibri" w:hAnsiTheme="minorHAnsi" w:cstheme="minorBidi"/>
          <w:color w:val="000000" w:themeColor="text1"/>
        </w:rPr>
        <w:t xml:space="preserve"> human rights and access to justice. </w:t>
      </w:r>
      <w:r w:rsidR="00E874FB" w:rsidRPr="00F76A4C">
        <w:rPr>
          <w:rFonts w:asciiTheme="minorHAnsi" w:eastAsia="Calibri" w:hAnsiTheme="minorHAnsi" w:cstheme="minorBidi"/>
          <w:lang w:val="en"/>
        </w:rPr>
        <w:t xml:space="preserve">With UNDP’s </w:t>
      </w:r>
      <w:r w:rsidRPr="00F76A4C">
        <w:rPr>
          <w:rFonts w:asciiTheme="minorHAnsi" w:eastAsia="Calibri" w:hAnsiTheme="minorHAnsi" w:cstheme="minorBidi"/>
          <w:lang w:val="en"/>
        </w:rPr>
        <w:t>comparative advantages</w:t>
      </w:r>
      <w:r w:rsidR="00E874FB" w:rsidRPr="00F76A4C">
        <w:rPr>
          <w:rFonts w:asciiTheme="minorHAnsi" w:eastAsia="Calibri" w:hAnsiTheme="minorHAnsi" w:cstheme="minorBidi"/>
          <w:lang w:val="en"/>
        </w:rPr>
        <w:t xml:space="preserve"> with the</w:t>
      </w:r>
      <w:r w:rsidRPr="00F76A4C">
        <w:rPr>
          <w:rFonts w:asciiTheme="minorHAnsi" w:eastAsia="Calibri" w:hAnsiTheme="minorHAnsi" w:cstheme="minorBidi"/>
          <w:lang w:val="en"/>
        </w:rPr>
        <w:t xml:space="preserve"> expertise</w:t>
      </w:r>
      <w:r w:rsidR="00E874FB" w:rsidRPr="00F76A4C">
        <w:rPr>
          <w:rFonts w:asciiTheme="minorHAnsi" w:eastAsia="Calibri" w:hAnsiTheme="minorHAnsi" w:cstheme="minorBidi"/>
          <w:lang w:val="en"/>
        </w:rPr>
        <w:t xml:space="preserve"> </w:t>
      </w:r>
      <w:r w:rsidRPr="00F76A4C">
        <w:rPr>
          <w:rFonts w:asciiTheme="minorHAnsi" w:eastAsia="Calibri" w:hAnsiTheme="minorHAnsi" w:cstheme="minorBidi"/>
          <w:lang w:val="en"/>
        </w:rPr>
        <w:t>and</w:t>
      </w:r>
      <w:r w:rsidR="00E874FB" w:rsidRPr="00F76A4C">
        <w:rPr>
          <w:rFonts w:asciiTheme="minorHAnsi" w:eastAsia="Calibri" w:hAnsiTheme="minorHAnsi" w:cstheme="minorBidi"/>
          <w:lang w:val="en"/>
        </w:rPr>
        <w:t xml:space="preserve"> established</w:t>
      </w:r>
      <w:r w:rsidRPr="00F76A4C">
        <w:rPr>
          <w:rFonts w:asciiTheme="minorHAnsi" w:eastAsia="Calibri" w:hAnsiTheme="minorHAnsi" w:cstheme="minorBidi"/>
          <w:lang w:val="en"/>
        </w:rPr>
        <w:t xml:space="preserve"> multistakeholder partnerships</w:t>
      </w:r>
      <w:r w:rsidR="00E874FB" w:rsidRPr="00F76A4C">
        <w:rPr>
          <w:rFonts w:asciiTheme="minorHAnsi" w:eastAsia="Calibri" w:hAnsiTheme="minorHAnsi" w:cstheme="minorBidi"/>
          <w:lang w:val="en"/>
        </w:rPr>
        <w:t xml:space="preserve"> in these areas, the activities under this Output will aim at responding to the </w:t>
      </w:r>
      <w:r w:rsidR="003D57C4" w:rsidRPr="00F76A4C">
        <w:rPr>
          <w:rFonts w:asciiTheme="minorHAnsi" w:eastAsia="Calibri" w:hAnsiTheme="minorHAnsi" w:cstheme="minorBidi"/>
          <w:lang w:val="en"/>
        </w:rPr>
        <w:t>need</w:t>
      </w:r>
      <w:r w:rsidR="00E874FB" w:rsidRPr="00F76A4C">
        <w:rPr>
          <w:rFonts w:asciiTheme="minorHAnsi" w:eastAsia="Calibri" w:hAnsiTheme="minorHAnsi" w:cstheme="minorBidi"/>
          <w:lang w:val="en"/>
        </w:rPr>
        <w:t xml:space="preserve"> to uphold </w:t>
      </w:r>
      <w:r w:rsidR="003D57C4" w:rsidRPr="00F76A4C">
        <w:rPr>
          <w:rFonts w:asciiTheme="minorHAnsi" w:eastAsia="Calibri" w:hAnsiTheme="minorHAnsi" w:cstheme="minorBidi"/>
          <w:lang w:val="en"/>
        </w:rPr>
        <w:t>justice</w:t>
      </w:r>
      <w:r w:rsidR="00E874FB" w:rsidRPr="00F76A4C">
        <w:rPr>
          <w:rFonts w:asciiTheme="minorHAnsi" w:eastAsia="Calibri" w:hAnsiTheme="minorHAnsi" w:cstheme="minorBidi"/>
          <w:lang w:val="en"/>
        </w:rPr>
        <w:t xml:space="preserve">, rule of the law and human rights in the war time. </w:t>
      </w:r>
      <w:r w:rsidR="0CAB0A68" w:rsidRPr="00F76A4C">
        <w:rPr>
          <w:rFonts w:asciiTheme="minorHAnsi" w:eastAsia="Calibri" w:hAnsiTheme="minorHAnsi" w:cstheme="minorBidi"/>
        </w:rPr>
        <w:t>At the same time, the project will support the broader and long-term reform and development trajectories, including integration of “Heightened Human Rights Due Diligence” principles, promotion of transparency and accountability of justice institutions and law enforcement bodies. Such approach is aimed to strengthen capacities of the national justice actors to address urgent needs of affected people in a human-centred manner, fitting the Ukrainian context now and having a transformative effect for the country’s long-term determinations.</w:t>
      </w:r>
    </w:p>
    <w:p w14:paraId="6AB2D309" w14:textId="77777777" w:rsidR="008C3D72" w:rsidRPr="00F76A4C" w:rsidRDefault="008C3D72" w:rsidP="00A42537">
      <w:pPr>
        <w:spacing w:after="0"/>
        <w:contextualSpacing/>
        <w:rPr>
          <w:rFonts w:asciiTheme="minorHAnsi" w:eastAsia="Calibri" w:hAnsiTheme="minorHAnsi" w:cstheme="minorBidi"/>
        </w:rPr>
      </w:pPr>
    </w:p>
    <w:p w14:paraId="347C6E6F" w14:textId="10435983" w:rsidR="00D27853" w:rsidRPr="00F76A4C" w:rsidRDefault="00E874FB" w:rsidP="7C26F81F">
      <w:pPr>
        <w:spacing w:after="0"/>
        <w:rPr>
          <w:rFonts w:asciiTheme="minorHAnsi" w:eastAsia="Calibri" w:hAnsiTheme="minorHAnsi" w:cstheme="minorBidi"/>
        </w:rPr>
      </w:pPr>
      <w:r w:rsidRPr="00F76A4C">
        <w:rPr>
          <w:rFonts w:asciiTheme="minorHAnsi" w:eastAsia="Calibri" w:hAnsiTheme="minorHAnsi" w:cstheme="minorBidi"/>
        </w:rPr>
        <w:t>The activities are designed to</w:t>
      </w:r>
      <w:r w:rsidR="003D57C4" w:rsidRPr="00F76A4C">
        <w:rPr>
          <w:rFonts w:asciiTheme="minorHAnsi" w:eastAsia="Calibri" w:hAnsiTheme="minorHAnsi" w:cstheme="minorBidi"/>
        </w:rPr>
        <w:t xml:space="preserve"> ensure the provision of legal support to all, including the vulnerable population</w:t>
      </w:r>
      <w:r w:rsidR="008C3D72" w:rsidRPr="00F76A4C">
        <w:rPr>
          <w:rFonts w:asciiTheme="minorHAnsi" w:eastAsia="Calibri" w:hAnsiTheme="minorHAnsi" w:cstheme="minorBidi"/>
        </w:rPr>
        <w:t xml:space="preserve"> and respond to</w:t>
      </w:r>
      <w:r w:rsidR="003D57C4" w:rsidRPr="00F76A4C">
        <w:rPr>
          <w:rFonts w:asciiTheme="minorHAnsi" w:eastAsia="Calibri" w:hAnsiTheme="minorHAnsi" w:cstheme="minorBidi"/>
        </w:rPr>
        <w:t xml:space="preserve"> the additional </w:t>
      </w:r>
      <w:r w:rsidR="008C3D72" w:rsidRPr="00F76A4C">
        <w:rPr>
          <w:rFonts w:asciiTheme="minorHAnsi" w:eastAsia="Calibri" w:hAnsiTheme="minorHAnsi" w:cstheme="minorBidi"/>
        </w:rPr>
        <w:t>legal and ju</w:t>
      </w:r>
      <w:r w:rsidR="061ABF55" w:rsidRPr="00F76A4C">
        <w:rPr>
          <w:rFonts w:asciiTheme="minorHAnsi" w:eastAsia="Calibri" w:hAnsiTheme="minorHAnsi" w:cstheme="minorBidi"/>
        </w:rPr>
        <w:t xml:space="preserve">stice </w:t>
      </w:r>
      <w:r w:rsidR="003D57C4" w:rsidRPr="00F76A4C">
        <w:rPr>
          <w:rFonts w:asciiTheme="minorHAnsi" w:eastAsia="Calibri" w:hAnsiTheme="minorHAnsi" w:cstheme="minorBidi"/>
        </w:rPr>
        <w:t>needs caused by the war, such as the war crime and human rights violation in the war actions</w:t>
      </w:r>
      <w:r w:rsidR="008C3D72" w:rsidRPr="00F76A4C">
        <w:rPr>
          <w:rFonts w:asciiTheme="minorHAnsi" w:eastAsia="Calibri" w:hAnsiTheme="minorHAnsi" w:cstheme="minorBidi"/>
        </w:rPr>
        <w:t xml:space="preserve">. </w:t>
      </w:r>
      <w:r w:rsidR="4678B5BB" w:rsidRPr="00F76A4C">
        <w:rPr>
          <w:rFonts w:asciiTheme="minorHAnsi" w:eastAsia="Calibri" w:hAnsiTheme="minorHAnsi" w:cstheme="minorBidi"/>
        </w:rPr>
        <w:t>Recognizing the unprecedented scale of victimization and trauma caused by the war, the initiative prioritizes ensuring that support systems are accessible, inclusive, and responsive to the unique challenges faced by those affected. To achieve this, a human-</w:t>
      </w:r>
      <w:proofErr w:type="spellStart"/>
      <w:r w:rsidR="4678B5BB" w:rsidRPr="00F76A4C">
        <w:rPr>
          <w:rFonts w:asciiTheme="minorHAnsi" w:eastAsia="Calibri" w:hAnsiTheme="minorHAnsi" w:cstheme="minorBidi"/>
        </w:rPr>
        <w:t>centered</w:t>
      </w:r>
      <w:proofErr w:type="spellEnd"/>
      <w:r w:rsidR="4678B5BB" w:rsidRPr="00F76A4C">
        <w:rPr>
          <w:rFonts w:asciiTheme="minorHAnsi" w:eastAsia="Calibri" w:hAnsiTheme="minorHAnsi" w:cstheme="minorBidi"/>
        </w:rPr>
        <w:t xml:space="preserve"> approach is embedded throughout, focusing on the needs of victims as individuals rather than solely as witnesses or sources of evidence. Building on the training already developed and delivered for prosecutors and investigators, this project will extend these efforts to legal service providers, equipping them with the necessary knowledge and skills to deliver victim-</w:t>
      </w:r>
      <w:proofErr w:type="spellStart"/>
      <w:r w:rsidR="4678B5BB" w:rsidRPr="00F76A4C">
        <w:rPr>
          <w:rFonts w:asciiTheme="minorHAnsi" w:eastAsia="Calibri" w:hAnsiTheme="minorHAnsi" w:cstheme="minorBidi"/>
        </w:rPr>
        <w:t>centered</w:t>
      </w:r>
      <w:proofErr w:type="spellEnd"/>
      <w:r w:rsidR="4678B5BB" w:rsidRPr="00F76A4C">
        <w:rPr>
          <w:rFonts w:asciiTheme="minorHAnsi" w:eastAsia="Calibri" w:hAnsiTheme="minorHAnsi" w:cstheme="minorBidi"/>
        </w:rPr>
        <w:t xml:space="preserve"> and trauma-informed services. By fostering an understanding that victims have rights—including the right to withhold their experiences—and by aligning interventions with professional standards and victim-</w:t>
      </w:r>
      <w:proofErr w:type="spellStart"/>
      <w:r w:rsidR="4678B5BB" w:rsidRPr="00F76A4C">
        <w:rPr>
          <w:rFonts w:asciiTheme="minorHAnsi" w:eastAsia="Calibri" w:hAnsiTheme="minorHAnsi" w:cstheme="minorBidi"/>
        </w:rPr>
        <w:t>centered</w:t>
      </w:r>
      <w:proofErr w:type="spellEnd"/>
      <w:r w:rsidR="4678B5BB" w:rsidRPr="00F76A4C">
        <w:rPr>
          <w:rFonts w:asciiTheme="minorHAnsi" w:eastAsia="Calibri" w:hAnsiTheme="minorHAnsi" w:cstheme="minorBidi"/>
        </w:rPr>
        <w:t xml:space="preserve"> principles, the initiative ensures that every interaction strengthens trust, dignity, and recovery. </w:t>
      </w:r>
    </w:p>
    <w:p w14:paraId="450E296E" w14:textId="77777777" w:rsidR="008C3D72" w:rsidRPr="00F76A4C" w:rsidRDefault="008C3D72" w:rsidP="00A42537">
      <w:pPr>
        <w:spacing w:after="0"/>
        <w:rPr>
          <w:rFonts w:asciiTheme="minorHAnsi" w:eastAsia="Calibri" w:hAnsiTheme="minorHAnsi" w:cstheme="minorBidi"/>
        </w:rPr>
      </w:pPr>
    </w:p>
    <w:p w14:paraId="39F3AF79" w14:textId="5FD8C1E0" w:rsidR="00D27853" w:rsidRPr="00F76A4C" w:rsidRDefault="008C3D72" w:rsidP="00A42537">
      <w:pPr>
        <w:spacing w:after="0"/>
        <w:rPr>
          <w:rFonts w:asciiTheme="minorHAnsi" w:eastAsia="Calibri" w:hAnsiTheme="minorHAnsi" w:cstheme="minorBidi"/>
          <w:shd w:val="clear" w:color="auto" w:fill="FFFFFF"/>
        </w:rPr>
      </w:pPr>
      <w:r w:rsidRPr="00F76A4C">
        <w:rPr>
          <w:rFonts w:asciiTheme="minorHAnsi" w:eastAsia="Calibri" w:hAnsiTheme="minorHAnsi" w:cstheme="minorBidi"/>
        </w:rPr>
        <w:t xml:space="preserve">The </w:t>
      </w:r>
      <w:r w:rsidR="003371C3" w:rsidRPr="00F76A4C">
        <w:rPr>
          <w:rFonts w:asciiTheme="minorHAnsi" w:eastAsia="Calibri" w:hAnsiTheme="minorHAnsi" w:cstheme="minorBidi"/>
        </w:rPr>
        <w:t>support</w:t>
      </w:r>
      <w:r w:rsidRPr="00F76A4C">
        <w:rPr>
          <w:rFonts w:asciiTheme="minorHAnsi" w:eastAsia="Calibri" w:hAnsiTheme="minorHAnsi" w:cstheme="minorBidi"/>
        </w:rPr>
        <w:t xml:space="preserve"> under t</w:t>
      </w:r>
      <w:r w:rsidR="0B46F51F" w:rsidRPr="00F76A4C">
        <w:rPr>
          <w:rFonts w:asciiTheme="minorHAnsi" w:eastAsia="Calibri" w:hAnsiTheme="minorHAnsi" w:cstheme="minorBidi"/>
        </w:rPr>
        <w:t>h</w:t>
      </w:r>
      <w:r w:rsidRPr="00F76A4C">
        <w:rPr>
          <w:rFonts w:asciiTheme="minorHAnsi" w:eastAsia="Calibri" w:hAnsiTheme="minorHAnsi" w:cstheme="minorBidi"/>
        </w:rPr>
        <w:t xml:space="preserve">is Output will also </w:t>
      </w:r>
      <w:r w:rsidR="0B46F51F" w:rsidRPr="00F76A4C">
        <w:rPr>
          <w:rFonts w:asciiTheme="minorHAnsi" w:eastAsia="Calibri" w:hAnsiTheme="minorHAnsi" w:cstheme="minorBidi"/>
        </w:rPr>
        <w:t xml:space="preserve">enhance access to justice and human rights protection that </w:t>
      </w:r>
      <w:r w:rsidR="4D8284D5" w:rsidRPr="00F76A4C">
        <w:rPr>
          <w:rFonts w:asciiTheme="minorHAnsi" w:eastAsia="Calibri" w:hAnsiTheme="minorHAnsi" w:cstheme="minorBidi"/>
        </w:rPr>
        <w:t xml:space="preserve">promotes  </w:t>
      </w:r>
      <w:r w:rsidR="0B46F51F" w:rsidRPr="00F76A4C">
        <w:rPr>
          <w:rFonts w:asciiTheme="minorHAnsi" w:eastAsia="Calibri" w:hAnsiTheme="minorHAnsi" w:cstheme="minorBidi"/>
        </w:rPr>
        <w:t xml:space="preserve"> enabling and people-centred </w:t>
      </w:r>
      <w:r w:rsidR="23E555E9" w:rsidRPr="00F76A4C">
        <w:rPr>
          <w:rFonts w:asciiTheme="minorHAnsi" w:eastAsia="Calibri" w:hAnsiTheme="minorHAnsi" w:cstheme="minorBidi"/>
        </w:rPr>
        <w:t xml:space="preserve">settings </w:t>
      </w:r>
      <w:r w:rsidR="0B46F51F" w:rsidRPr="00F76A4C">
        <w:rPr>
          <w:rFonts w:asciiTheme="minorHAnsi" w:eastAsia="Calibri" w:hAnsiTheme="minorHAnsi" w:cstheme="minorBidi"/>
        </w:rPr>
        <w:t>both in time of the current conflict and in its aftermath, and to support development and operationalization of transitional justice mechanisms of prosecution for war crimes and reparations, in line with international standards.</w:t>
      </w:r>
      <w:r w:rsidRPr="00F76A4C">
        <w:rPr>
          <w:rFonts w:asciiTheme="minorHAnsi" w:eastAsia="Calibri" w:hAnsiTheme="minorHAnsi" w:cstheme="minorBidi"/>
        </w:rPr>
        <w:t xml:space="preserve"> </w:t>
      </w:r>
      <w:r w:rsidR="16230A5C" w:rsidRPr="00F76A4C">
        <w:rPr>
          <w:rFonts w:asciiTheme="minorHAnsi" w:eastAsia="Calibri" w:hAnsiTheme="minorHAnsi" w:cstheme="minorBidi"/>
        </w:rPr>
        <w:t>Specifically,</w:t>
      </w:r>
      <w:r w:rsidR="3C900B1A" w:rsidRPr="00F76A4C">
        <w:rPr>
          <w:rFonts w:asciiTheme="minorHAnsi" w:eastAsia="Calibri" w:hAnsiTheme="minorHAnsi" w:cstheme="minorBidi"/>
        </w:rPr>
        <w:t xml:space="preserve"> the project will help to operationalise standards of investigation of war crimes (investigation of CRSV</w:t>
      </w:r>
      <w:r w:rsidR="3160042C" w:rsidRPr="00F76A4C">
        <w:rPr>
          <w:rFonts w:asciiTheme="minorHAnsi" w:eastAsia="Calibri" w:hAnsiTheme="minorHAnsi" w:cstheme="minorBidi"/>
        </w:rPr>
        <w:t>, civilian killings, destroy of civilian infrastructure)</w:t>
      </w:r>
      <w:r w:rsidR="2E7CE955" w:rsidRPr="00F76A4C">
        <w:rPr>
          <w:rFonts w:asciiTheme="minorHAnsi" w:eastAsia="Calibri" w:hAnsiTheme="minorHAnsi" w:cstheme="minorBidi"/>
        </w:rPr>
        <w:t xml:space="preserve"> to ensure proper investigation of war crimes and restoring justice for victims.</w:t>
      </w:r>
    </w:p>
    <w:p w14:paraId="2D824C01" w14:textId="76A719F6" w:rsidR="7514A0A0" w:rsidRPr="00F76A4C" w:rsidRDefault="7514A0A0" w:rsidP="7514A0A0">
      <w:pPr>
        <w:spacing w:after="0"/>
        <w:rPr>
          <w:rFonts w:ascii="Calibri" w:eastAsia="Calibri" w:hAnsi="Calibri" w:cs="Calibri"/>
          <w:szCs w:val="22"/>
        </w:rPr>
      </w:pPr>
    </w:p>
    <w:p w14:paraId="6A6D3CA0" w14:textId="14619F88" w:rsidR="79F0E85E" w:rsidRPr="00F76A4C" w:rsidRDefault="79F0E85E" w:rsidP="7514A0A0">
      <w:pPr>
        <w:spacing w:after="0"/>
      </w:pPr>
      <w:r w:rsidRPr="00F76A4C">
        <w:rPr>
          <w:rFonts w:ascii="Calibri" w:eastAsia="Calibri" w:hAnsi="Calibri" w:cs="Calibri"/>
          <w:szCs w:val="22"/>
        </w:rPr>
        <w:t xml:space="preserve">As well under this Output a comprehensive nationwide monitoring of judiciary actors will be conducted in partnership with the Ombudsperson's Office, which holds a supervisory mandate, and civic activists at both local and national levels. The monitoring will assess key aspects </w:t>
      </w:r>
      <w:r w:rsidR="07AD6D8F" w:rsidRPr="00F76A4C">
        <w:rPr>
          <w:rFonts w:ascii="Calibri" w:eastAsia="Calibri" w:hAnsi="Calibri" w:cs="Calibri"/>
          <w:szCs w:val="22"/>
        </w:rPr>
        <w:t xml:space="preserve">of transparency and accountability of courts </w:t>
      </w:r>
      <w:r w:rsidRPr="00F76A4C">
        <w:rPr>
          <w:rFonts w:ascii="Calibri" w:eastAsia="Calibri" w:hAnsi="Calibri" w:cs="Calibri"/>
          <w:szCs w:val="22"/>
        </w:rPr>
        <w:t xml:space="preserve">such as the accessibility and openness of information on judicial websites and the transparency of judicial hearings. Identified gaps and challenges will be </w:t>
      </w:r>
      <w:proofErr w:type="spellStart"/>
      <w:r w:rsidRPr="00F76A4C">
        <w:rPr>
          <w:rFonts w:ascii="Calibri" w:eastAsia="Calibri" w:hAnsi="Calibri" w:cs="Calibri"/>
          <w:szCs w:val="22"/>
        </w:rPr>
        <w:t>analyzed</w:t>
      </w:r>
      <w:proofErr w:type="spellEnd"/>
      <w:r w:rsidRPr="00F76A4C">
        <w:rPr>
          <w:rFonts w:ascii="Calibri" w:eastAsia="Calibri" w:hAnsi="Calibri" w:cs="Calibri"/>
          <w:szCs w:val="22"/>
        </w:rPr>
        <w:t xml:space="preserve"> to inform the development of complex, targeted solutions. These solutions will be piloted in selected institutions, with the aim of refining and scaling them for broader application. Additionally, actionable recommendations will be formulated and widely disseminated to foster improved judicial accessibility and transparency across the system.</w:t>
      </w:r>
    </w:p>
    <w:p w14:paraId="549F91CB" w14:textId="77777777" w:rsidR="00D27853" w:rsidRPr="00F76A4C" w:rsidRDefault="00D27853" w:rsidP="00A42537">
      <w:pPr>
        <w:spacing w:after="0"/>
        <w:jc w:val="left"/>
        <w:rPr>
          <w:rFonts w:asciiTheme="minorHAnsi" w:eastAsia="Times New Roman" w:hAnsiTheme="minorHAnsi" w:cstheme="minorHAnsi"/>
          <w:b/>
          <w:bCs/>
          <w:szCs w:val="22"/>
          <w:shd w:val="clear" w:color="auto" w:fill="FFFFFF"/>
        </w:rPr>
      </w:pPr>
    </w:p>
    <w:p w14:paraId="54BCD2AC" w14:textId="1E8F2C87" w:rsidR="00D27853" w:rsidRPr="00F76A4C" w:rsidRDefault="3C3B6873" w:rsidP="7C26F81F">
      <w:pPr>
        <w:spacing w:after="0"/>
        <w:ind w:left="1157" w:hanging="1170"/>
        <w:rPr>
          <w:rFonts w:asciiTheme="minorHAnsi" w:hAnsiTheme="minorHAnsi" w:cstheme="minorBidi"/>
        </w:rPr>
      </w:pPr>
      <w:r w:rsidRPr="00F76A4C">
        <w:rPr>
          <w:rFonts w:asciiTheme="minorHAnsi" w:hAnsiTheme="minorHAnsi" w:cstheme="minorBidi"/>
        </w:rPr>
        <w:t>To achieve t</w:t>
      </w:r>
      <w:r w:rsidR="0A02ECB4" w:rsidRPr="00F76A4C">
        <w:rPr>
          <w:rFonts w:asciiTheme="minorHAnsi" w:hAnsiTheme="minorHAnsi" w:cstheme="minorBidi"/>
        </w:rPr>
        <w:t xml:space="preserve">he results described above, the project will implement the following activities: </w:t>
      </w:r>
    </w:p>
    <w:p w14:paraId="688F70D7" w14:textId="7F607A83" w:rsidR="7C26F81F" w:rsidRPr="00F76A4C" w:rsidRDefault="7C26F81F" w:rsidP="7C26F81F">
      <w:pPr>
        <w:spacing w:after="0"/>
        <w:ind w:left="1157" w:hanging="1170"/>
        <w:rPr>
          <w:rFonts w:asciiTheme="minorHAnsi" w:hAnsiTheme="minorHAnsi" w:cstheme="minorBidi"/>
        </w:rPr>
      </w:pPr>
    </w:p>
    <w:p w14:paraId="00A49A91" w14:textId="281FAFC9" w:rsidR="00826DCF" w:rsidRPr="00F76A4C" w:rsidRDefault="00826DCF" w:rsidP="00826DCF">
      <w:pPr>
        <w:snapToGrid w:val="0"/>
        <w:ind w:left="1170" w:right="230" w:hanging="1188"/>
        <w:rPr>
          <w:rFonts w:ascii="Calibri" w:eastAsia="Calibri" w:hAnsi="Calibri" w:cs="Calibri"/>
        </w:rPr>
      </w:pPr>
      <w:r w:rsidRPr="00F76A4C">
        <w:rPr>
          <w:rFonts w:ascii="Calibri" w:eastAsia="Calibri" w:hAnsi="Calibri" w:cs="Calibri"/>
          <w:b/>
          <w:bCs/>
          <w:color w:val="000000" w:themeColor="text1"/>
        </w:rPr>
        <w:t>Activity 6.1:</w:t>
      </w:r>
      <w:r w:rsidRPr="00F76A4C">
        <w:rPr>
          <w:rFonts w:ascii="Calibri" w:eastAsia="Calibri" w:hAnsi="Calibri" w:cs="Calibri"/>
          <w:color w:val="000000" w:themeColor="text1"/>
        </w:rPr>
        <w:t xml:space="preserve"> Develop capacities of justice system actors and legal service providers for enabling full and people-centred access to justice and human rights protection instruments to provide justice services in an effective, inclusive, non-discriminatory manner.  </w:t>
      </w:r>
      <w:r w:rsidRPr="00F76A4C">
        <w:rPr>
          <w:rFonts w:ascii="Calibri" w:eastAsia="Calibri" w:hAnsi="Calibri" w:cs="Calibri"/>
        </w:rPr>
        <w:t xml:space="preserve"> </w:t>
      </w:r>
    </w:p>
    <w:p w14:paraId="45CA56C9" w14:textId="0DE335B6" w:rsidR="00826DCF" w:rsidRPr="00F76A4C" w:rsidRDefault="00826DCF" w:rsidP="00772C4E">
      <w:pPr>
        <w:tabs>
          <w:tab w:val="decimal" w:pos="1080"/>
        </w:tabs>
        <w:snapToGrid w:val="0"/>
        <w:ind w:left="1170" w:right="230" w:hanging="1170"/>
        <w:rPr>
          <w:rFonts w:ascii="Calibri" w:eastAsia="Calibri" w:hAnsi="Calibri" w:cs="Calibri"/>
          <w:color w:val="000000" w:themeColor="text1"/>
        </w:rPr>
      </w:pPr>
      <w:r w:rsidRPr="00F76A4C">
        <w:rPr>
          <w:rFonts w:ascii="Calibri" w:eastAsia="Calibri" w:hAnsi="Calibri" w:cs="Calibri"/>
          <w:b/>
          <w:bCs/>
          <w:color w:val="000000" w:themeColor="text1"/>
        </w:rPr>
        <w:t>Activity 6.2:</w:t>
      </w:r>
      <w:r w:rsidRPr="00F76A4C">
        <w:rPr>
          <w:rFonts w:ascii="Calibri" w:eastAsia="Calibri" w:hAnsi="Calibri" w:cs="Calibri"/>
          <w:color w:val="000000" w:themeColor="text1"/>
        </w:rPr>
        <w:t xml:space="preserve"> Enhance the national justice mechanisms for enabling the removal of barriers for survivors of war crimes, including CRSV, to come out and report crimes, get access to support and safe justice systems through strengthening capacity of prosecutors, investigators, police officers and legal service providers at sub-national level. </w:t>
      </w:r>
    </w:p>
    <w:p w14:paraId="6695171D" w14:textId="04DD8BB3" w:rsidR="00826DCF" w:rsidRPr="00F76A4C" w:rsidRDefault="00826DCF" w:rsidP="00772C4E">
      <w:pPr>
        <w:tabs>
          <w:tab w:val="decimal" w:pos="1080"/>
        </w:tabs>
        <w:spacing w:after="0"/>
        <w:ind w:left="1170" w:hanging="1170"/>
        <w:rPr>
          <w:rFonts w:ascii="Calibri" w:eastAsia="Calibri" w:hAnsi="Calibri" w:cs="Calibri"/>
          <w:color w:val="000000" w:themeColor="text1"/>
        </w:rPr>
      </w:pPr>
      <w:r w:rsidRPr="00F76A4C">
        <w:rPr>
          <w:rFonts w:ascii="Calibri" w:eastAsia="Calibri" w:hAnsi="Calibri" w:cs="Calibri"/>
          <w:b/>
          <w:bCs/>
          <w:color w:val="000000" w:themeColor="text1"/>
        </w:rPr>
        <w:lastRenderedPageBreak/>
        <w:t>Activity 6.3</w:t>
      </w:r>
      <w:r w:rsidR="00772C4E" w:rsidRPr="00F76A4C">
        <w:rPr>
          <w:rFonts w:ascii="Calibri" w:eastAsia="Calibri" w:hAnsi="Calibri" w:cs="Calibri"/>
          <w:b/>
          <w:bCs/>
          <w:color w:val="000000" w:themeColor="text1"/>
        </w:rPr>
        <w:t>:</w:t>
      </w:r>
      <w:r w:rsidR="00A06BEE" w:rsidRPr="00F76A4C">
        <w:rPr>
          <w:rFonts w:ascii="Calibri" w:eastAsiaTheme="minorEastAsia" w:hAnsi="Calibri" w:cs="Calibri" w:hint="eastAsia"/>
          <w:b/>
          <w:bCs/>
          <w:color w:val="000000" w:themeColor="text1"/>
          <w:lang w:eastAsia="ja-JP"/>
        </w:rPr>
        <w:t xml:space="preserve"> </w:t>
      </w:r>
      <w:r w:rsidRPr="00F76A4C">
        <w:rPr>
          <w:rFonts w:ascii="Calibri" w:eastAsia="Calibri" w:hAnsi="Calibri" w:cs="Calibri"/>
          <w:color w:val="000000" w:themeColor="text1"/>
        </w:rPr>
        <w:t xml:space="preserve">Increase transparency and accountability of justice system with ensuring openness and accessibility to public information </w:t>
      </w:r>
      <w:r w:rsidR="0E4AB90D" w:rsidRPr="00F76A4C">
        <w:rPr>
          <w:rFonts w:ascii="Calibri" w:eastAsia="Calibri" w:hAnsi="Calibri" w:cs="Calibri"/>
          <w:color w:val="000000" w:themeColor="text1"/>
        </w:rPr>
        <w:t xml:space="preserve">and open data in judiciary. </w:t>
      </w:r>
    </w:p>
    <w:p w14:paraId="23355793" w14:textId="77777777" w:rsidR="00A42537" w:rsidRPr="00F76A4C" w:rsidRDefault="00A42537" w:rsidP="00772C4E">
      <w:pPr>
        <w:tabs>
          <w:tab w:val="decimal" w:pos="1080"/>
        </w:tabs>
        <w:spacing w:after="0"/>
        <w:ind w:left="1170" w:hanging="1170"/>
        <w:rPr>
          <w:rFonts w:asciiTheme="minorHAnsi" w:hAnsiTheme="minorHAnsi" w:cstheme="minorHAnsi"/>
          <w:szCs w:val="22"/>
        </w:rPr>
      </w:pPr>
    </w:p>
    <w:p w14:paraId="518D6798" w14:textId="68D76161" w:rsidR="007A10B8" w:rsidRPr="00F76A4C" w:rsidRDefault="009156D4" w:rsidP="007A10B8">
      <w:pPr>
        <w:pStyle w:val="PlainText"/>
        <w:snapToGrid w:val="0"/>
        <w:spacing w:before="120" w:after="60"/>
        <w:jc w:val="both"/>
        <w:rPr>
          <w:rFonts w:asciiTheme="minorHAnsi" w:hAnsiTheme="minorHAnsi" w:cstheme="minorBidi"/>
          <w:b/>
          <w:color w:val="FF0000"/>
          <w:sz w:val="22"/>
          <w:szCs w:val="22"/>
        </w:rPr>
      </w:pPr>
      <w:r w:rsidRPr="00F76A4C">
        <w:rPr>
          <w:rFonts w:asciiTheme="minorHAnsi" w:hAnsiTheme="minorHAnsi" w:cstheme="minorBidi"/>
          <w:b/>
          <w:color w:val="2E74B5" w:themeColor="accent5" w:themeShade="BF"/>
          <w:sz w:val="22"/>
          <w:szCs w:val="22"/>
        </w:rPr>
        <w:t xml:space="preserve">3-2. </w:t>
      </w:r>
      <w:r w:rsidR="002F14AB" w:rsidRPr="00F76A4C">
        <w:rPr>
          <w:rFonts w:asciiTheme="minorHAnsi" w:hAnsiTheme="minorHAnsi" w:cstheme="minorBidi"/>
          <w:b/>
          <w:color w:val="2E74B5" w:themeColor="accent5" w:themeShade="BF"/>
          <w:sz w:val="22"/>
          <w:szCs w:val="22"/>
        </w:rPr>
        <w:t>Partnerships</w:t>
      </w:r>
      <w:r w:rsidR="001C443C" w:rsidRPr="00F76A4C">
        <w:rPr>
          <w:rFonts w:asciiTheme="minorHAnsi" w:hAnsiTheme="minorHAnsi" w:cstheme="minorBidi"/>
          <w:b/>
          <w:color w:val="2E74B5" w:themeColor="accent5" w:themeShade="BF"/>
          <w:sz w:val="22"/>
          <w:szCs w:val="22"/>
        </w:rPr>
        <w:t xml:space="preserve">   </w:t>
      </w:r>
    </w:p>
    <w:p w14:paraId="20A5DAEC" w14:textId="36F23E13" w:rsidR="007A10B8" w:rsidRPr="00F76A4C" w:rsidRDefault="007A10B8" w:rsidP="007A10B8">
      <w:pPr>
        <w:rPr>
          <w:rFonts w:asciiTheme="minorHAnsi" w:hAnsiTheme="minorHAnsi" w:cstheme="minorHAnsi"/>
          <w:b/>
          <w:iCs/>
          <w:szCs w:val="22"/>
        </w:rPr>
      </w:pPr>
      <w:r w:rsidRPr="00F76A4C">
        <w:rPr>
          <w:rFonts w:asciiTheme="minorHAnsi" w:hAnsiTheme="minorHAnsi" w:cstheme="minorHAnsi"/>
          <w:b/>
          <w:iCs/>
          <w:szCs w:val="22"/>
        </w:rPr>
        <w:t xml:space="preserve">Partnerships with Japanese Actors and Visibility </w:t>
      </w:r>
    </w:p>
    <w:p w14:paraId="175687FC" w14:textId="6F41804D" w:rsidR="00472CEB" w:rsidRPr="00F76A4C" w:rsidRDefault="005B4D74" w:rsidP="45CA6BB1">
      <w:pPr>
        <w:spacing w:after="0"/>
        <w:rPr>
          <w:rFonts w:asciiTheme="minorHAnsi" w:hAnsiTheme="minorHAnsi" w:cstheme="minorBidi"/>
        </w:rPr>
      </w:pPr>
      <w:r w:rsidRPr="00F76A4C">
        <w:rPr>
          <w:rFonts w:asciiTheme="minorHAnsi" w:hAnsiTheme="minorHAnsi" w:cstheme="minorBidi"/>
        </w:rPr>
        <w:t xml:space="preserve">UNDP will build on its presence and broad partnerships it has </w:t>
      </w:r>
      <w:r w:rsidR="3854B2AE" w:rsidRPr="00F76A4C">
        <w:rPr>
          <w:rFonts w:asciiTheme="minorHAnsi" w:hAnsiTheme="minorHAnsi" w:cstheme="minorBidi"/>
        </w:rPr>
        <w:t xml:space="preserve">sub-nationally, </w:t>
      </w:r>
      <w:r w:rsidRPr="00F76A4C">
        <w:rPr>
          <w:rFonts w:asciiTheme="minorHAnsi" w:hAnsiTheme="minorHAnsi" w:cstheme="minorBidi"/>
        </w:rPr>
        <w:t xml:space="preserve">nationally, regionally and internationally </w:t>
      </w:r>
      <w:r w:rsidR="23590DF1" w:rsidRPr="00F76A4C">
        <w:rPr>
          <w:rFonts w:asciiTheme="minorHAnsi" w:hAnsiTheme="minorHAnsi" w:cstheme="minorBidi"/>
        </w:rPr>
        <w:t>to</w:t>
      </w:r>
      <w:r w:rsidR="44C3A088" w:rsidRPr="00F76A4C">
        <w:rPr>
          <w:rFonts w:asciiTheme="minorHAnsi" w:hAnsiTheme="minorHAnsi" w:cstheme="minorBidi"/>
        </w:rPr>
        <w:t xml:space="preserve"> further</w:t>
      </w:r>
      <w:r w:rsidRPr="00F76A4C">
        <w:rPr>
          <w:rFonts w:asciiTheme="minorHAnsi" w:hAnsiTheme="minorHAnsi" w:cstheme="minorBidi"/>
        </w:rPr>
        <w:t xml:space="preserve"> enhance </w:t>
      </w:r>
      <w:r w:rsidR="23AC593D" w:rsidRPr="00F76A4C">
        <w:rPr>
          <w:rFonts w:asciiTheme="minorHAnsi" w:hAnsiTheme="minorHAnsi" w:cstheme="minorBidi"/>
        </w:rPr>
        <w:t xml:space="preserve">the impact of the </w:t>
      </w:r>
      <w:r w:rsidR="2CB6BC2B" w:rsidRPr="00F76A4C">
        <w:rPr>
          <w:rFonts w:asciiTheme="minorHAnsi" w:hAnsiTheme="minorHAnsi" w:cstheme="minorBidi"/>
        </w:rPr>
        <w:t>project</w:t>
      </w:r>
      <w:r w:rsidR="6AC83B4F" w:rsidRPr="00F76A4C">
        <w:rPr>
          <w:rFonts w:asciiTheme="minorHAnsi" w:hAnsiTheme="minorHAnsi" w:cstheme="minorBidi"/>
        </w:rPr>
        <w:t>.</w:t>
      </w:r>
      <w:r w:rsidRPr="00F76A4C">
        <w:rPr>
          <w:rFonts w:asciiTheme="minorHAnsi" w:hAnsiTheme="minorHAnsi" w:cstheme="minorBidi"/>
        </w:rPr>
        <w:t xml:space="preserve"> At the country level, </w:t>
      </w:r>
      <w:r w:rsidR="00143F2C" w:rsidRPr="00F76A4C">
        <w:rPr>
          <w:rFonts w:asciiTheme="minorHAnsi" w:hAnsiTheme="minorHAnsi" w:cstheme="minorBidi"/>
        </w:rPr>
        <w:t xml:space="preserve">leveraging its strong and extensive </w:t>
      </w:r>
      <w:r w:rsidR="00F557FB" w:rsidRPr="00F76A4C">
        <w:rPr>
          <w:rFonts w:asciiTheme="minorHAnsi" w:hAnsiTheme="minorHAnsi" w:cstheme="minorBidi" w:hint="eastAsia"/>
          <w:lang w:eastAsia="ja-JP"/>
        </w:rPr>
        <w:t>local presence (Country Office and 6 field offices) and its</w:t>
      </w:r>
      <w:r w:rsidR="00F557FB" w:rsidRPr="00F76A4C">
        <w:rPr>
          <w:rFonts w:asciiTheme="minorHAnsi" w:hAnsiTheme="minorHAnsi" w:cstheme="minorBidi" w:hint="eastAsia"/>
        </w:rPr>
        <w:t xml:space="preserve"> </w:t>
      </w:r>
      <w:r w:rsidR="1868AB75" w:rsidRPr="00F76A4C">
        <w:rPr>
          <w:rFonts w:asciiTheme="minorHAnsi" w:hAnsiTheme="minorHAnsi" w:cstheme="minorBidi"/>
        </w:rPr>
        <w:t>network</w:t>
      </w:r>
      <w:r w:rsidR="00143F2C" w:rsidRPr="00F76A4C">
        <w:rPr>
          <w:rFonts w:asciiTheme="minorHAnsi" w:hAnsiTheme="minorHAnsi" w:cstheme="minorBidi"/>
        </w:rPr>
        <w:t xml:space="preserve"> with the government and other stakeholders, </w:t>
      </w:r>
      <w:r w:rsidRPr="00F76A4C">
        <w:rPr>
          <w:rFonts w:asciiTheme="minorHAnsi" w:hAnsiTheme="minorHAnsi" w:cstheme="minorBidi"/>
        </w:rPr>
        <w:t>UNDP will work in close collaboration with line ministries to ensure that government authorities own and lead the entire implementation process</w:t>
      </w:r>
      <w:r w:rsidR="5010904B" w:rsidRPr="00F76A4C">
        <w:rPr>
          <w:rFonts w:asciiTheme="minorHAnsi" w:hAnsiTheme="minorHAnsi" w:cstheme="minorBidi"/>
        </w:rPr>
        <w:t xml:space="preserve"> and its achievements</w:t>
      </w:r>
      <w:r w:rsidRPr="00F76A4C">
        <w:rPr>
          <w:rFonts w:asciiTheme="minorHAnsi" w:hAnsiTheme="minorHAnsi" w:cstheme="minorBidi"/>
        </w:rPr>
        <w:t>, so as to ensure the sustainability of the project</w:t>
      </w:r>
      <w:r w:rsidR="2CB79072" w:rsidRPr="00F76A4C">
        <w:rPr>
          <w:rFonts w:asciiTheme="minorHAnsi" w:hAnsiTheme="minorHAnsi" w:cstheme="minorBidi"/>
        </w:rPr>
        <w:t xml:space="preserve"> impact</w:t>
      </w:r>
      <w:r w:rsidRPr="00F76A4C">
        <w:rPr>
          <w:rFonts w:asciiTheme="minorHAnsi" w:hAnsiTheme="minorHAnsi" w:cstheme="minorBidi"/>
        </w:rPr>
        <w:t xml:space="preserve">. Close collaboration </w:t>
      </w:r>
      <w:r w:rsidR="285A29B1" w:rsidRPr="00F76A4C">
        <w:rPr>
          <w:rFonts w:asciiTheme="minorHAnsi" w:hAnsiTheme="minorHAnsi" w:cstheme="minorBidi"/>
        </w:rPr>
        <w:t>at</w:t>
      </w:r>
      <w:r w:rsidR="6AC83B4F" w:rsidRPr="00F76A4C">
        <w:rPr>
          <w:rFonts w:asciiTheme="minorHAnsi" w:hAnsiTheme="minorHAnsi" w:cstheme="minorBidi"/>
        </w:rPr>
        <w:t xml:space="preserve"> </w:t>
      </w:r>
      <w:r w:rsidRPr="00F76A4C">
        <w:rPr>
          <w:rFonts w:asciiTheme="minorHAnsi" w:hAnsiTheme="minorHAnsi" w:cstheme="minorBidi"/>
        </w:rPr>
        <w:t xml:space="preserve">the </w:t>
      </w:r>
      <w:r w:rsidR="711566E1" w:rsidRPr="00F76A4C">
        <w:rPr>
          <w:rFonts w:asciiTheme="minorHAnsi" w:hAnsiTheme="minorHAnsi" w:cstheme="minorBidi"/>
        </w:rPr>
        <w:t>subnational</w:t>
      </w:r>
      <w:r w:rsidRPr="00F76A4C">
        <w:rPr>
          <w:rFonts w:asciiTheme="minorHAnsi" w:hAnsiTheme="minorHAnsi" w:cstheme="minorBidi"/>
        </w:rPr>
        <w:t xml:space="preserve"> level with</w:t>
      </w:r>
      <w:r w:rsidR="00143F2C" w:rsidRPr="00F76A4C">
        <w:rPr>
          <w:rFonts w:asciiTheme="minorHAnsi" w:hAnsiTheme="minorHAnsi" w:cstheme="minorBidi"/>
        </w:rPr>
        <w:t xml:space="preserve"> public</w:t>
      </w:r>
      <w:r w:rsidRPr="00F76A4C">
        <w:rPr>
          <w:rFonts w:asciiTheme="minorHAnsi" w:hAnsiTheme="minorHAnsi" w:cstheme="minorBidi"/>
        </w:rPr>
        <w:t xml:space="preserve"> authorities</w:t>
      </w:r>
      <w:r w:rsidR="00143F2C" w:rsidRPr="00F76A4C">
        <w:rPr>
          <w:rFonts w:asciiTheme="minorHAnsi" w:hAnsiTheme="minorHAnsi" w:cstheme="minorBidi"/>
        </w:rPr>
        <w:t xml:space="preserve">, state/municipality enterprises, </w:t>
      </w:r>
      <w:r w:rsidRPr="00F76A4C">
        <w:rPr>
          <w:rFonts w:asciiTheme="minorHAnsi" w:hAnsiTheme="minorHAnsi" w:cstheme="minorBidi"/>
        </w:rPr>
        <w:t xml:space="preserve">and community representatives </w:t>
      </w:r>
      <w:r w:rsidR="7BC5E416" w:rsidRPr="00F76A4C">
        <w:rPr>
          <w:rFonts w:asciiTheme="minorHAnsi" w:hAnsiTheme="minorHAnsi" w:cstheme="minorBidi"/>
        </w:rPr>
        <w:t>has been supporting/</w:t>
      </w:r>
      <w:r w:rsidRPr="00F76A4C">
        <w:rPr>
          <w:rFonts w:asciiTheme="minorHAnsi" w:hAnsiTheme="minorHAnsi" w:cstheme="minorBidi"/>
        </w:rPr>
        <w:t xml:space="preserve">will support the </w:t>
      </w:r>
      <w:r w:rsidR="2FA186D4" w:rsidRPr="00F76A4C">
        <w:rPr>
          <w:rFonts w:asciiTheme="minorHAnsi" w:hAnsiTheme="minorHAnsi" w:cstheme="minorBidi"/>
        </w:rPr>
        <w:t xml:space="preserve">co-designing and </w:t>
      </w:r>
      <w:r w:rsidRPr="00F76A4C">
        <w:rPr>
          <w:rFonts w:asciiTheme="minorHAnsi" w:hAnsiTheme="minorHAnsi" w:cstheme="minorBidi"/>
        </w:rPr>
        <w:t xml:space="preserve">effective implementation of the project, allowing to </w:t>
      </w:r>
      <w:r w:rsidR="396A5566" w:rsidRPr="00F76A4C">
        <w:rPr>
          <w:rFonts w:asciiTheme="minorHAnsi" w:hAnsiTheme="minorHAnsi" w:cstheme="minorBidi"/>
        </w:rPr>
        <w:t xml:space="preserve">jointly </w:t>
      </w:r>
      <w:r w:rsidRPr="00F76A4C">
        <w:rPr>
          <w:rFonts w:asciiTheme="minorHAnsi" w:hAnsiTheme="minorHAnsi" w:cstheme="minorBidi"/>
        </w:rPr>
        <w:t xml:space="preserve">identify </w:t>
      </w:r>
      <w:r w:rsidR="00143F2C" w:rsidRPr="00F76A4C">
        <w:rPr>
          <w:rFonts w:asciiTheme="minorHAnsi" w:hAnsiTheme="minorHAnsi" w:cstheme="minorBidi"/>
        </w:rPr>
        <w:t>the context-specific priorities for the needs</w:t>
      </w:r>
      <w:r w:rsidRPr="00F76A4C">
        <w:rPr>
          <w:rFonts w:asciiTheme="minorHAnsi" w:hAnsiTheme="minorHAnsi" w:cstheme="minorBidi"/>
        </w:rPr>
        <w:t xml:space="preserve"> and </w:t>
      </w:r>
      <w:r w:rsidR="00143F2C" w:rsidRPr="00F76A4C">
        <w:rPr>
          <w:rFonts w:asciiTheme="minorHAnsi" w:hAnsiTheme="minorHAnsi" w:cstheme="minorBidi"/>
        </w:rPr>
        <w:t xml:space="preserve">detect potentially problematic </w:t>
      </w:r>
      <w:r w:rsidRPr="00F76A4C">
        <w:rPr>
          <w:rFonts w:asciiTheme="minorHAnsi" w:hAnsiTheme="minorHAnsi" w:cstheme="minorBidi"/>
        </w:rPr>
        <w:t xml:space="preserve">implementation </w:t>
      </w:r>
      <w:r w:rsidR="00143F2C" w:rsidRPr="00F76A4C">
        <w:rPr>
          <w:rFonts w:asciiTheme="minorHAnsi" w:hAnsiTheme="minorHAnsi" w:cstheme="minorBidi"/>
        </w:rPr>
        <w:t xml:space="preserve">concerns at </w:t>
      </w:r>
      <w:r w:rsidR="00472CEB" w:rsidRPr="00F76A4C">
        <w:rPr>
          <w:rFonts w:asciiTheme="minorHAnsi" w:hAnsiTheme="minorHAnsi" w:cstheme="minorBidi"/>
        </w:rPr>
        <w:t xml:space="preserve">an </w:t>
      </w:r>
      <w:r w:rsidR="00143F2C" w:rsidRPr="00F76A4C">
        <w:rPr>
          <w:rFonts w:asciiTheme="minorHAnsi" w:hAnsiTheme="minorHAnsi" w:cstheme="minorBidi"/>
        </w:rPr>
        <w:t>early stage</w:t>
      </w:r>
      <w:r w:rsidRPr="00F76A4C">
        <w:rPr>
          <w:rFonts w:asciiTheme="minorHAnsi" w:hAnsiTheme="minorHAnsi" w:cstheme="minorBidi"/>
        </w:rPr>
        <w:t>.</w:t>
      </w:r>
      <w:r w:rsidR="00472CEB" w:rsidRPr="00F76A4C">
        <w:rPr>
          <w:rFonts w:asciiTheme="minorHAnsi" w:hAnsiTheme="minorHAnsi" w:cstheme="minorBidi"/>
        </w:rPr>
        <w:t xml:space="preserve"> UNDP will also look for collaboration opportunities with other UN</w:t>
      </w:r>
      <w:r w:rsidRPr="00F76A4C" w:rsidDel="00472CEB">
        <w:rPr>
          <w:rFonts w:asciiTheme="minorHAnsi" w:hAnsiTheme="minorHAnsi" w:cstheme="minorBidi"/>
        </w:rPr>
        <w:t xml:space="preserve"> </w:t>
      </w:r>
      <w:r w:rsidR="00472CEB" w:rsidRPr="00F76A4C">
        <w:rPr>
          <w:rFonts w:asciiTheme="minorHAnsi" w:hAnsiTheme="minorHAnsi" w:cstheme="minorBidi"/>
        </w:rPr>
        <w:t>agencies to advance Human Security through Humanitarian-Development</w:t>
      </w:r>
      <w:r w:rsidR="00F557FB" w:rsidRPr="00F76A4C">
        <w:rPr>
          <w:rFonts w:asciiTheme="minorHAnsi" w:hAnsiTheme="minorHAnsi" w:cstheme="minorBidi" w:hint="eastAsia"/>
          <w:lang w:eastAsia="ja-JP"/>
        </w:rPr>
        <w:t>-Peace</w:t>
      </w:r>
      <w:r w:rsidR="00472CEB" w:rsidRPr="00F76A4C">
        <w:rPr>
          <w:rFonts w:asciiTheme="minorHAnsi" w:hAnsiTheme="minorHAnsi" w:cstheme="minorBidi"/>
        </w:rPr>
        <w:t xml:space="preserve"> </w:t>
      </w:r>
      <w:r w:rsidR="00EC58AE" w:rsidRPr="00F76A4C">
        <w:rPr>
          <w:rFonts w:asciiTheme="minorHAnsi" w:hAnsiTheme="minorHAnsi" w:cstheme="minorBidi"/>
        </w:rPr>
        <w:t>nexus</w:t>
      </w:r>
      <w:r w:rsidR="00472CEB" w:rsidRPr="00F76A4C">
        <w:rPr>
          <w:rFonts w:asciiTheme="minorHAnsi" w:hAnsiTheme="minorHAnsi" w:cstheme="minorBidi"/>
        </w:rPr>
        <w:t>.</w:t>
      </w:r>
    </w:p>
    <w:p w14:paraId="5F6968C5" w14:textId="77777777" w:rsidR="00A42537" w:rsidRPr="00F76A4C" w:rsidRDefault="00A42537" w:rsidP="00A42537">
      <w:pPr>
        <w:spacing w:after="0"/>
        <w:rPr>
          <w:rFonts w:asciiTheme="minorHAnsi" w:hAnsiTheme="minorHAnsi" w:cstheme="minorHAnsi"/>
          <w:szCs w:val="22"/>
        </w:rPr>
      </w:pPr>
    </w:p>
    <w:p w14:paraId="12CAFBEE" w14:textId="71A08055" w:rsidR="00472CEB" w:rsidRPr="00F76A4C" w:rsidRDefault="7184BE47" w:rsidP="42DA8781">
      <w:pPr>
        <w:spacing w:after="0"/>
        <w:rPr>
          <w:rFonts w:asciiTheme="minorHAnsi" w:hAnsiTheme="minorHAnsi" w:cstheme="minorBidi"/>
          <w:lang w:eastAsia="ja-JP"/>
        </w:rPr>
      </w:pPr>
      <w:r w:rsidRPr="00F76A4C">
        <w:rPr>
          <w:rFonts w:asciiTheme="minorHAnsi" w:hAnsiTheme="minorHAnsi" w:cstheme="minorBidi"/>
        </w:rPr>
        <w:t xml:space="preserve">UNDP will further expand its partnership with Japanese organizations. </w:t>
      </w:r>
      <w:r w:rsidR="46C8B354" w:rsidRPr="00F76A4C">
        <w:rPr>
          <w:rFonts w:asciiTheme="minorHAnsi" w:eastAsia="Arial" w:hAnsiTheme="minorHAnsi" w:cstheme="minorBidi"/>
          <w:color w:val="000000" w:themeColor="text1"/>
        </w:rPr>
        <w:t xml:space="preserve">UNDP Ukraine will explore every opportunity to collaborate Japanese government, JICA, Japanese NGOs, and Japanese private sector. </w:t>
      </w:r>
      <w:r w:rsidRPr="00F76A4C">
        <w:rPr>
          <w:rFonts w:asciiTheme="minorHAnsi" w:hAnsiTheme="minorHAnsi" w:cstheme="minorBidi"/>
        </w:rPr>
        <w:t xml:space="preserve">In particular, JICA reopened their office in Ukraine in November 2023, </w:t>
      </w:r>
      <w:r w:rsidR="0C0CF0FD" w:rsidRPr="00F76A4C">
        <w:rPr>
          <w:rFonts w:asciiTheme="minorHAnsi" w:hAnsiTheme="minorHAnsi" w:cstheme="minorBidi"/>
        </w:rPr>
        <w:t xml:space="preserve">and UNDP closely collaborated with JICA under JSB </w:t>
      </w:r>
      <w:r w:rsidR="328EBA60" w:rsidRPr="00F76A4C">
        <w:rPr>
          <w:rFonts w:asciiTheme="minorHAnsi" w:hAnsiTheme="minorHAnsi" w:cstheme="minorBidi"/>
        </w:rPr>
        <w:t>FY</w:t>
      </w:r>
      <w:r w:rsidR="0C0CF0FD" w:rsidRPr="00F76A4C">
        <w:rPr>
          <w:rFonts w:asciiTheme="minorHAnsi" w:hAnsiTheme="minorHAnsi" w:cstheme="minorBidi"/>
        </w:rPr>
        <w:t xml:space="preserve">2022 </w:t>
      </w:r>
      <w:r w:rsidR="00B52F72" w:rsidRPr="00F76A4C">
        <w:rPr>
          <w:rFonts w:asciiTheme="minorHAnsi" w:hAnsiTheme="minorHAnsi" w:cstheme="minorBidi"/>
          <w:lang w:eastAsia="ja-JP"/>
        </w:rPr>
        <w:t xml:space="preserve">and JSB </w:t>
      </w:r>
      <w:r w:rsidR="0D84E7A0" w:rsidRPr="00F76A4C">
        <w:rPr>
          <w:rFonts w:asciiTheme="minorHAnsi" w:hAnsiTheme="minorHAnsi" w:cstheme="minorBidi"/>
          <w:lang w:eastAsia="ja-JP"/>
        </w:rPr>
        <w:t>FY</w:t>
      </w:r>
      <w:r w:rsidR="00B52F72" w:rsidRPr="00F76A4C">
        <w:rPr>
          <w:rFonts w:asciiTheme="minorHAnsi" w:hAnsiTheme="minorHAnsi" w:cstheme="minorBidi"/>
          <w:lang w:eastAsia="ja-JP"/>
        </w:rPr>
        <w:t xml:space="preserve">2023 </w:t>
      </w:r>
      <w:r w:rsidR="0C0CF0FD" w:rsidRPr="00F76A4C">
        <w:rPr>
          <w:rFonts w:asciiTheme="minorHAnsi" w:hAnsiTheme="minorHAnsi" w:cstheme="minorBidi"/>
        </w:rPr>
        <w:t>project</w:t>
      </w:r>
      <w:r w:rsidR="7324312C" w:rsidRPr="00F76A4C">
        <w:rPr>
          <w:rFonts w:asciiTheme="minorHAnsi" w:hAnsiTheme="minorHAnsi" w:cstheme="minorBidi"/>
        </w:rPr>
        <w:t>s</w:t>
      </w:r>
      <w:r w:rsidR="0C0CF0FD" w:rsidRPr="00F76A4C">
        <w:rPr>
          <w:rFonts w:asciiTheme="minorHAnsi" w:hAnsiTheme="minorHAnsi" w:cstheme="minorBidi"/>
        </w:rPr>
        <w:t xml:space="preserve"> such as </w:t>
      </w:r>
      <w:r w:rsidR="5AFDBB1D" w:rsidRPr="00F76A4C">
        <w:rPr>
          <w:rFonts w:asciiTheme="minorHAnsi" w:hAnsiTheme="minorHAnsi" w:cstheme="minorBidi"/>
        </w:rPr>
        <w:t xml:space="preserve">in </w:t>
      </w:r>
      <w:r w:rsidR="0C0CF0FD" w:rsidRPr="00F76A4C">
        <w:rPr>
          <w:rFonts w:asciiTheme="minorHAnsi" w:hAnsiTheme="minorHAnsi" w:cstheme="minorBidi"/>
        </w:rPr>
        <w:t xml:space="preserve">a handover ceremony of energy </w:t>
      </w:r>
      <w:r w:rsidR="467AF3DA" w:rsidRPr="00F76A4C">
        <w:rPr>
          <w:rFonts w:asciiTheme="minorHAnsi" w:hAnsiTheme="minorHAnsi" w:cstheme="minorBidi"/>
        </w:rPr>
        <w:t xml:space="preserve">infrastructure </w:t>
      </w:r>
      <w:r w:rsidR="0C0CF0FD" w:rsidRPr="00F76A4C">
        <w:rPr>
          <w:rFonts w:asciiTheme="minorHAnsi" w:hAnsiTheme="minorHAnsi" w:cstheme="minorBidi"/>
        </w:rPr>
        <w:t xml:space="preserve">equipment </w:t>
      </w:r>
      <w:r w:rsidR="62FFA087" w:rsidRPr="00F76A4C">
        <w:rPr>
          <w:rFonts w:asciiTheme="minorHAnsi" w:hAnsiTheme="minorHAnsi" w:cstheme="minorBidi"/>
        </w:rPr>
        <w:t>held in Kyiv</w:t>
      </w:r>
      <w:r w:rsidR="12320310" w:rsidRPr="00F76A4C">
        <w:rPr>
          <w:rFonts w:asciiTheme="minorHAnsi" w:hAnsiTheme="minorHAnsi" w:cstheme="minorBidi"/>
        </w:rPr>
        <w:t xml:space="preserve"> in November 2024</w:t>
      </w:r>
      <w:r w:rsidR="62FFA087" w:rsidRPr="00F76A4C">
        <w:rPr>
          <w:rFonts w:asciiTheme="minorHAnsi" w:hAnsiTheme="minorHAnsi" w:cstheme="minorBidi"/>
        </w:rPr>
        <w:t xml:space="preserve">, </w:t>
      </w:r>
      <w:r w:rsidR="0C0CF0FD" w:rsidRPr="00F76A4C">
        <w:rPr>
          <w:rFonts w:asciiTheme="minorHAnsi" w:hAnsiTheme="minorHAnsi" w:cstheme="minorBidi"/>
        </w:rPr>
        <w:t xml:space="preserve">in </w:t>
      </w:r>
      <w:r w:rsidR="5ED3FC12" w:rsidRPr="00F76A4C">
        <w:rPr>
          <w:rFonts w:asciiTheme="minorHAnsi" w:hAnsiTheme="minorHAnsi" w:cstheme="minorBidi"/>
        </w:rPr>
        <w:t xml:space="preserve">which </w:t>
      </w:r>
      <w:r w:rsidR="05827630" w:rsidRPr="00F76A4C">
        <w:rPr>
          <w:rFonts w:asciiTheme="minorHAnsi" w:hAnsiTheme="minorHAnsi" w:cstheme="minorBidi"/>
        </w:rPr>
        <w:t xml:space="preserve">Japan’s support to Ukraine through JICA and UNDP was acknowledged under the attendance of the </w:t>
      </w:r>
      <w:r w:rsidR="5ED3FC12" w:rsidRPr="00F76A4C">
        <w:rPr>
          <w:rFonts w:asciiTheme="minorHAnsi" w:hAnsiTheme="minorHAnsi" w:cstheme="minorBidi"/>
        </w:rPr>
        <w:t xml:space="preserve">Minister of Energy of Ukraine and </w:t>
      </w:r>
      <w:r w:rsidR="0034404D" w:rsidRPr="00F76A4C">
        <w:rPr>
          <w:rFonts w:asciiTheme="minorHAnsi" w:hAnsiTheme="minorHAnsi" w:cstheme="minorBidi"/>
        </w:rPr>
        <w:t xml:space="preserve">the </w:t>
      </w:r>
      <w:r w:rsidR="5ED3FC12" w:rsidRPr="00F76A4C">
        <w:rPr>
          <w:rFonts w:asciiTheme="minorHAnsi" w:hAnsiTheme="minorHAnsi" w:cstheme="minorBidi"/>
        </w:rPr>
        <w:t xml:space="preserve">Minister </w:t>
      </w:r>
      <w:r w:rsidR="7AA26E1A" w:rsidRPr="00F76A4C">
        <w:rPr>
          <w:rFonts w:asciiTheme="minorHAnsi" w:hAnsiTheme="minorHAnsi" w:cstheme="minorBidi"/>
        </w:rPr>
        <w:t>for</w:t>
      </w:r>
      <w:r w:rsidR="5ED3FC12" w:rsidRPr="00F76A4C">
        <w:rPr>
          <w:rFonts w:asciiTheme="minorHAnsi" w:hAnsiTheme="minorHAnsi" w:cstheme="minorBidi"/>
        </w:rPr>
        <w:t xml:space="preserve"> Foreign Affairs of Japan. </w:t>
      </w:r>
      <w:r w:rsidRPr="00F76A4C">
        <w:rPr>
          <w:rFonts w:asciiTheme="minorHAnsi" w:hAnsiTheme="minorHAnsi" w:cstheme="minorBidi"/>
        </w:rPr>
        <w:t xml:space="preserve">UNDP expects to further expand its partnership with JICA at </w:t>
      </w:r>
      <w:r w:rsidR="63C8508D" w:rsidRPr="00F76A4C">
        <w:rPr>
          <w:rFonts w:asciiTheme="minorHAnsi" w:hAnsiTheme="minorHAnsi" w:cstheme="minorBidi"/>
        </w:rPr>
        <w:t xml:space="preserve">national and </w:t>
      </w:r>
      <w:r w:rsidR="5D21BDA0" w:rsidRPr="00F76A4C">
        <w:rPr>
          <w:rFonts w:asciiTheme="minorHAnsi" w:hAnsiTheme="minorHAnsi" w:cstheme="minorBidi"/>
        </w:rPr>
        <w:t>subnational</w:t>
      </w:r>
      <w:r w:rsidR="3815BBCD" w:rsidRPr="00F76A4C">
        <w:rPr>
          <w:rFonts w:asciiTheme="minorHAnsi" w:hAnsiTheme="minorHAnsi" w:cstheme="minorBidi"/>
        </w:rPr>
        <w:t xml:space="preserve"> level</w:t>
      </w:r>
      <w:r w:rsidR="2A61617F" w:rsidRPr="00F76A4C">
        <w:rPr>
          <w:rFonts w:asciiTheme="minorHAnsi" w:hAnsiTheme="minorHAnsi" w:cstheme="minorBidi"/>
        </w:rPr>
        <w:t>s</w:t>
      </w:r>
      <w:r w:rsidR="3815BBCD" w:rsidRPr="00F76A4C">
        <w:rPr>
          <w:rFonts w:asciiTheme="minorHAnsi" w:hAnsiTheme="minorHAnsi" w:cstheme="minorBidi"/>
        </w:rPr>
        <w:t>.</w:t>
      </w:r>
      <w:r w:rsidRPr="00F76A4C">
        <w:rPr>
          <w:rFonts w:asciiTheme="minorHAnsi" w:hAnsiTheme="minorHAnsi" w:cstheme="minorBidi"/>
        </w:rPr>
        <w:t xml:space="preserve"> Furthermore, UNDP plans to strengthen partnership with the Japanese businesses and the private sector to promote economic revitalization in Ukrain</w:t>
      </w:r>
      <w:r w:rsidR="2ABE8125" w:rsidRPr="00F76A4C">
        <w:rPr>
          <w:rFonts w:asciiTheme="minorHAnsi" w:hAnsiTheme="minorHAnsi" w:cstheme="minorBidi"/>
        </w:rPr>
        <w:t>e</w:t>
      </w:r>
      <w:r w:rsidRPr="00F76A4C">
        <w:rPr>
          <w:rFonts w:asciiTheme="minorHAnsi" w:hAnsiTheme="minorHAnsi" w:cstheme="minorBidi"/>
        </w:rPr>
        <w:t xml:space="preserve"> </w:t>
      </w:r>
      <w:r w:rsidR="78218C7C" w:rsidRPr="00F76A4C">
        <w:rPr>
          <w:rFonts w:asciiTheme="minorHAnsi" w:hAnsiTheme="minorHAnsi" w:cstheme="minorBidi"/>
        </w:rPr>
        <w:t>particularly</w:t>
      </w:r>
      <w:r w:rsidRPr="00F76A4C">
        <w:rPr>
          <w:rFonts w:asciiTheme="minorHAnsi" w:hAnsiTheme="minorHAnsi" w:cstheme="minorBidi"/>
        </w:rPr>
        <w:t xml:space="preserve"> under Output 4. </w:t>
      </w:r>
      <w:r w:rsidR="005332CE" w:rsidRPr="00F76A4C">
        <w:rPr>
          <w:rFonts w:asciiTheme="minorHAnsi" w:hAnsiTheme="minorHAnsi" w:cstheme="minorBidi"/>
          <w:lang w:eastAsia="ja-JP"/>
        </w:rPr>
        <w:t xml:space="preserve">This will be mainly </w:t>
      </w:r>
      <w:r w:rsidR="00F15585" w:rsidRPr="00F76A4C">
        <w:rPr>
          <w:rFonts w:asciiTheme="minorHAnsi" w:hAnsiTheme="minorHAnsi" w:cstheme="minorBidi"/>
          <w:lang w:eastAsia="ja-JP"/>
        </w:rPr>
        <w:t xml:space="preserve">made in cooperation with JETRO </w:t>
      </w:r>
      <w:r w:rsidR="00494356" w:rsidRPr="00F76A4C">
        <w:rPr>
          <w:rFonts w:asciiTheme="minorHAnsi" w:hAnsiTheme="minorHAnsi" w:cstheme="minorBidi"/>
          <w:lang w:eastAsia="ja-JP"/>
        </w:rPr>
        <w:t>which opened a new</w:t>
      </w:r>
      <w:r w:rsidRPr="00F76A4C" w:rsidDel="00494356">
        <w:rPr>
          <w:rFonts w:asciiTheme="minorHAnsi" w:hAnsiTheme="minorHAnsi" w:cstheme="minorBidi"/>
          <w:lang w:eastAsia="ja-JP"/>
        </w:rPr>
        <w:t xml:space="preserve"> </w:t>
      </w:r>
      <w:r w:rsidR="00494356" w:rsidRPr="00F76A4C">
        <w:rPr>
          <w:rFonts w:asciiTheme="minorHAnsi" w:hAnsiTheme="minorHAnsi" w:cstheme="minorBidi"/>
          <w:lang w:eastAsia="ja-JP"/>
        </w:rPr>
        <w:t>office in Kyiv in October 2024</w:t>
      </w:r>
      <w:r w:rsidR="00C64A7E" w:rsidRPr="00F76A4C">
        <w:rPr>
          <w:rFonts w:asciiTheme="minorHAnsi" w:hAnsiTheme="minorHAnsi" w:cstheme="minorBidi"/>
          <w:lang w:eastAsia="ja-JP"/>
        </w:rPr>
        <w:t>. In February 2022, on the occasion of the Japan-Conference for Economic Growth and Reconstruction in Tokyo,</w:t>
      </w:r>
      <w:r w:rsidR="00494356" w:rsidRPr="00F76A4C">
        <w:rPr>
          <w:rFonts w:asciiTheme="minorHAnsi" w:hAnsiTheme="minorHAnsi" w:cstheme="minorBidi"/>
          <w:lang w:eastAsia="ja-JP"/>
        </w:rPr>
        <w:t xml:space="preserve"> UNDP </w:t>
      </w:r>
      <w:r w:rsidR="009634CD" w:rsidRPr="00F76A4C">
        <w:rPr>
          <w:rFonts w:asciiTheme="minorHAnsi" w:hAnsiTheme="minorHAnsi" w:cstheme="minorBidi"/>
          <w:lang w:eastAsia="ja-JP"/>
        </w:rPr>
        <w:t>and JETRO signed a</w:t>
      </w:r>
      <w:r w:rsidR="00C64A7E" w:rsidRPr="00F76A4C">
        <w:rPr>
          <w:rFonts w:asciiTheme="minorHAnsi" w:hAnsiTheme="minorHAnsi" w:cstheme="minorBidi"/>
          <w:lang w:eastAsia="ja-JP"/>
        </w:rPr>
        <w:t xml:space="preserve"> Statement of Intent to collaborate for economic recovery by connecting Japanese and Ukrainian businesses</w:t>
      </w:r>
      <w:r w:rsidR="2CADCECC" w:rsidRPr="00F76A4C">
        <w:rPr>
          <w:rFonts w:asciiTheme="minorHAnsi" w:hAnsiTheme="minorHAnsi" w:cstheme="minorBidi"/>
          <w:lang w:eastAsia="ja-JP"/>
        </w:rPr>
        <w:t>. This resulted in several collaborations under the framework of JSB FY2023</w:t>
      </w:r>
      <w:r w:rsidR="43815317" w:rsidRPr="00F76A4C">
        <w:rPr>
          <w:rFonts w:asciiTheme="minorHAnsi" w:hAnsiTheme="minorHAnsi" w:cstheme="minorBidi"/>
          <w:lang w:eastAsia="ja-JP"/>
        </w:rPr>
        <w:t>,</w:t>
      </w:r>
      <w:r w:rsidR="2CADCECC" w:rsidRPr="00F76A4C">
        <w:rPr>
          <w:rFonts w:asciiTheme="minorHAnsi" w:hAnsiTheme="minorHAnsi" w:cstheme="minorBidi"/>
          <w:lang w:eastAsia="ja-JP"/>
        </w:rPr>
        <w:t xml:space="preserve"> </w:t>
      </w:r>
      <w:r w:rsidR="18E7C479" w:rsidRPr="00F76A4C">
        <w:rPr>
          <w:rFonts w:asciiTheme="minorHAnsi" w:hAnsiTheme="minorHAnsi" w:cstheme="minorBidi"/>
          <w:lang w:eastAsia="ja-JP"/>
        </w:rPr>
        <w:t>and a</w:t>
      </w:r>
      <w:r w:rsidR="2CADCECC" w:rsidRPr="00F76A4C">
        <w:rPr>
          <w:rFonts w:asciiTheme="minorHAnsi" w:hAnsiTheme="minorHAnsi" w:cstheme="minorBidi"/>
          <w:lang w:eastAsia="ja-JP"/>
        </w:rPr>
        <w:t xml:space="preserve"> </w:t>
      </w:r>
      <w:r w:rsidR="00A06BEE" w:rsidRPr="00F76A4C">
        <w:rPr>
          <w:rFonts w:asciiTheme="minorHAnsi" w:hAnsiTheme="minorHAnsi" w:cstheme="minorBidi"/>
          <w:lang w:eastAsia="ja-JP"/>
        </w:rPr>
        <w:t>high-level</w:t>
      </w:r>
      <w:r w:rsidR="2CADCECC" w:rsidRPr="00F76A4C">
        <w:rPr>
          <w:rFonts w:asciiTheme="minorHAnsi" w:hAnsiTheme="minorHAnsi" w:cstheme="minorBidi"/>
          <w:lang w:eastAsia="ja-JP"/>
        </w:rPr>
        <w:t xml:space="preserve"> </w:t>
      </w:r>
      <w:r w:rsidR="49E1ACC3" w:rsidRPr="00F76A4C">
        <w:rPr>
          <w:rFonts w:asciiTheme="minorHAnsi" w:hAnsiTheme="minorHAnsi" w:cstheme="minorBidi"/>
          <w:lang w:eastAsia="ja-JP"/>
        </w:rPr>
        <w:t>dialogue between the two organization to discuss further collaboration</w:t>
      </w:r>
      <w:r w:rsidR="00C64A7E" w:rsidRPr="00F76A4C">
        <w:rPr>
          <w:rFonts w:asciiTheme="minorHAnsi" w:hAnsiTheme="minorHAnsi" w:cstheme="minorBidi"/>
          <w:lang w:eastAsia="ja-JP"/>
        </w:rPr>
        <w:t>.</w:t>
      </w:r>
    </w:p>
    <w:p w14:paraId="17988D48" w14:textId="77777777" w:rsidR="00A42537" w:rsidRPr="00F76A4C" w:rsidRDefault="00A42537" w:rsidP="00A42537">
      <w:pPr>
        <w:spacing w:after="0"/>
        <w:rPr>
          <w:rFonts w:asciiTheme="minorHAnsi" w:hAnsiTheme="minorHAnsi" w:cstheme="minorHAnsi"/>
          <w:szCs w:val="22"/>
        </w:rPr>
      </w:pPr>
    </w:p>
    <w:p w14:paraId="37EAA97C" w14:textId="4523ABAC" w:rsidR="4D51DEC3" w:rsidRPr="00F76A4C" w:rsidRDefault="6209E247" w:rsidP="5D2D1FB4">
      <w:pPr>
        <w:spacing w:after="0"/>
        <w:rPr>
          <w:rFonts w:asciiTheme="minorHAnsi" w:eastAsia="Arial" w:hAnsiTheme="minorHAnsi" w:cstheme="minorHAnsi"/>
          <w:color w:val="000000"/>
          <w:szCs w:val="22"/>
        </w:rPr>
      </w:pPr>
      <w:r w:rsidRPr="00F76A4C">
        <w:rPr>
          <w:rFonts w:asciiTheme="minorHAnsi" w:eastAsia="Arial" w:hAnsiTheme="minorHAnsi" w:cstheme="minorHAnsi"/>
          <w:color w:val="000000" w:themeColor="text1"/>
          <w:szCs w:val="22"/>
        </w:rPr>
        <w:t xml:space="preserve">To </w:t>
      </w:r>
      <w:r w:rsidR="179AA635" w:rsidRPr="00F76A4C">
        <w:rPr>
          <w:rFonts w:asciiTheme="minorHAnsi" w:eastAsia="Arial" w:hAnsiTheme="minorHAnsi" w:cstheme="minorHAnsi"/>
          <w:color w:val="000000" w:themeColor="text1"/>
          <w:szCs w:val="22"/>
        </w:rPr>
        <w:t>maintain and further expand the</w:t>
      </w:r>
      <w:r w:rsidRPr="00F76A4C">
        <w:rPr>
          <w:rFonts w:asciiTheme="minorHAnsi" w:eastAsia="Arial" w:hAnsiTheme="minorHAnsi" w:cstheme="minorHAnsi"/>
          <w:color w:val="000000" w:themeColor="text1"/>
          <w:szCs w:val="22"/>
        </w:rPr>
        <w:t xml:space="preserve"> partnership with the Japanese actors, UNDP will give attention to involve Japanese-national </w:t>
      </w:r>
      <w:r w:rsidR="4A6AD313" w:rsidRPr="00F76A4C">
        <w:rPr>
          <w:rFonts w:asciiTheme="minorHAnsi" w:eastAsia="Arial" w:hAnsiTheme="minorHAnsi" w:cstheme="minorHAnsi"/>
          <w:color w:val="000000" w:themeColor="text1"/>
          <w:szCs w:val="22"/>
        </w:rPr>
        <w:t xml:space="preserve">staff </w:t>
      </w:r>
      <w:r w:rsidRPr="00F76A4C">
        <w:rPr>
          <w:rFonts w:asciiTheme="minorHAnsi" w:eastAsia="Arial" w:hAnsiTheme="minorHAnsi" w:cstheme="minorHAnsi"/>
          <w:color w:val="000000" w:themeColor="text1"/>
          <w:szCs w:val="22"/>
        </w:rPr>
        <w:t xml:space="preserve">in project implementation within the rules and regulations of UNDP, while UNDP Tokyo Representative Office will provide liaison support with the Ministry of Foreign Affairs of Japan and JICA Headquarters in Tokyo as well as Japanese NGOs and </w:t>
      </w:r>
      <w:r w:rsidR="4A6AD313" w:rsidRPr="00F76A4C">
        <w:rPr>
          <w:rFonts w:asciiTheme="minorHAnsi" w:eastAsia="Arial" w:hAnsiTheme="minorHAnsi" w:cstheme="minorHAnsi"/>
          <w:color w:val="000000" w:themeColor="text1"/>
          <w:szCs w:val="22"/>
        </w:rPr>
        <w:t>private sector, including Japanese businesses, Keidanren and J</w:t>
      </w:r>
      <w:r w:rsidR="6A28C21D" w:rsidRPr="00F76A4C">
        <w:rPr>
          <w:rFonts w:asciiTheme="minorHAnsi" w:eastAsia="Arial" w:hAnsiTheme="minorHAnsi" w:cstheme="minorHAnsi"/>
          <w:color w:val="000000" w:themeColor="text1"/>
          <w:szCs w:val="22"/>
        </w:rPr>
        <w:t xml:space="preserve">apan </w:t>
      </w:r>
      <w:r w:rsidR="4A6AD313" w:rsidRPr="00F76A4C">
        <w:rPr>
          <w:rFonts w:asciiTheme="minorHAnsi" w:eastAsia="Arial" w:hAnsiTheme="minorHAnsi" w:cstheme="minorHAnsi"/>
          <w:color w:val="000000" w:themeColor="text1"/>
          <w:szCs w:val="22"/>
        </w:rPr>
        <w:t>E</w:t>
      </w:r>
      <w:r w:rsidR="0D7F0C5D" w:rsidRPr="00F76A4C">
        <w:rPr>
          <w:rFonts w:asciiTheme="minorHAnsi" w:eastAsia="Arial" w:hAnsiTheme="minorHAnsi" w:cstheme="minorHAnsi"/>
          <w:color w:val="000000" w:themeColor="text1"/>
          <w:szCs w:val="22"/>
        </w:rPr>
        <w:t xml:space="preserve">xternal </w:t>
      </w:r>
      <w:r w:rsidR="4A6AD313" w:rsidRPr="00F76A4C">
        <w:rPr>
          <w:rFonts w:asciiTheme="minorHAnsi" w:eastAsia="Arial" w:hAnsiTheme="minorHAnsi" w:cstheme="minorHAnsi"/>
          <w:color w:val="000000" w:themeColor="text1"/>
          <w:szCs w:val="22"/>
        </w:rPr>
        <w:t>T</w:t>
      </w:r>
      <w:r w:rsidR="477006C4" w:rsidRPr="00F76A4C">
        <w:rPr>
          <w:rFonts w:asciiTheme="minorHAnsi" w:eastAsia="Arial" w:hAnsiTheme="minorHAnsi" w:cstheme="minorHAnsi"/>
          <w:color w:val="000000" w:themeColor="text1"/>
          <w:szCs w:val="22"/>
        </w:rPr>
        <w:t xml:space="preserve">rade </w:t>
      </w:r>
      <w:r w:rsidR="4A6AD313" w:rsidRPr="00F76A4C">
        <w:rPr>
          <w:rFonts w:asciiTheme="minorHAnsi" w:eastAsia="Arial" w:hAnsiTheme="minorHAnsi" w:cstheme="minorHAnsi"/>
          <w:color w:val="000000" w:themeColor="text1"/>
          <w:szCs w:val="22"/>
        </w:rPr>
        <w:t>O</w:t>
      </w:r>
      <w:r w:rsidR="4B9A6F0C" w:rsidRPr="00F76A4C">
        <w:rPr>
          <w:rFonts w:asciiTheme="minorHAnsi" w:eastAsia="Arial" w:hAnsiTheme="minorHAnsi" w:cstheme="minorHAnsi"/>
          <w:color w:val="000000" w:themeColor="text1"/>
          <w:szCs w:val="22"/>
        </w:rPr>
        <w:t>rganization (JETRO)</w:t>
      </w:r>
      <w:r w:rsidRPr="00F76A4C">
        <w:rPr>
          <w:rFonts w:asciiTheme="minorHAnsi" w:eastAsia="Arial" w:hAnsiTheme="minorHAnsi" w:cstheme="minorHAnsi"/>
          <w:color w:val="000000" w:themeColor="text1"/>
          <w:szCs w:val="22"/>
        </w:rPr>
        <w:t xml:space="preserve">. </w:t>
      </w:r>
    </w:p>
    <w:p w14:paraId="4D14C8BE" w14:textId="77777777" w:rsidR="00A42537" w:rsidRPr="00F76A4C" w:rsidRDefault="00A42537" w:rsidP="00A42537">
      <w:pPr>
        <w:spacing w:after="0"/>
        <w:rPr>
          <w:rFonts w:asciiTheme="minorHAnsi" w:eastAsia="Arial" w:hAnsiTheme="minorHAnsi" w:cstheme="minorHAnsi"/>
          <w:color w:val="000000"/>
          <w:szCs w:val="22"/>
        </w:rPr>
      </w:pPr>
    </w:p>
    <w:p w14:paraId="5F4C768F" w14:textId="5AC8032B" w:rsidR="00EB0C55" w:rsidRPr="00F76A4C" w:rsidRDefault="00A21DF4" w:rsidP="5D2D1FB4">
      <w:pPr>
        <w:spacing w:after="0"/>
        <w:rPr>
          <w:rFonts w:asciiTheme="minorHAnsi" w:eastAsia="Arial" w:hAnsiTheme="minorHAnsi" w:cstheme="minorBidi"/>
          <w:color w:val="000000"/>
        </w:rPr>
      </w:pPr>
      <w:r w:rsidRPr="00F76A4C">
        <w:rPr>
          <w:rFonts w:asciiTheme="minorHAnsi" w:eastAsiaTheme="minorEastAsia" w:hAnsiTheme="minorHAnsi" w:cstheme="minorBidi" w:hint="eastAsia"/>
          <w:color w:val="000000" w:themeColor="text1"/>
          <w:lang w:eastAsia="ja-JP"/>
        </w:rPr>
        <w:t xml:space="preserve">Building on the </w:t>
      </w:r>
      <w:r w:rsidR="4A6AD313" w:rsidRPr="00F76A4C">
        <w:rPr>
          <w:rFonts w:asciiTheme="minorHAnsi" w:eastAsia="Arial" w:hAnsiTheme="minorHAnsi" w:cstheme="minorBidi"/>
          <w:color w:val="000000" w:themeColor="text1"/>
        </w:rPr>
        <w:t xml:space="preserve">partnerships formed </w:t>
      </w:r>
      <w:r w:rsidRPr="00F76A4C">
        <w:rPr>
          <w:rFonts w:asciiTheme="minorHAnsi" w:eastAsiaTheme="minorEastAsia" w:hAnsiTheme="minorHAnsi" w:cstheme="minorBidi" w:hint="eastAsia"/>
          <w:color w:val="000000" w:themeColor="text1"/>
          <w:lang w:eastAsia="ja-JP"/>
        </w:rPr>
        <w:t>through implementations of activities under the JSB FY2022 and FY2023</w:t>
      </w:r>
      <w:r w:rsidR="00BE7E46" w:rsidRPr="00F76A4C">
        <w:rPr>
          <w:rFonts w:asciiTheme="minorHAnsi" w:eastAsiaTheme="minorEastAsia" w:hAnsiTheme="minorHAnsi" w:cstheme="minorBidi" w:hint="eastAsia"/>
          <w:color w:val="000000" w:themeColor="text1"/>
          <w:lang w:eastAsia="ja-JP"/>
        </w:rPr>
        <w:t xml:space="preserve"> </w:t>
      </w:r>
      <w:r w:rsidR="4A6AD313" w:rsidRPr="00F76A4C">
        <w:rPr>
          <w:rFonts w:asciiTheme="minorHAnsi" w:eastAsia="Arial" w:hAnsiTheme="minorHAnsi" w:cstheme="minorBidi"/>
          <w:color w:val="000000" w:themeColor="text1"/>
        </w:rPr>
        <w:t xml:space="preserve">with </w:t>
      </w:r>
      <w:r w:rsidR="5128BE5D" w:rsidRPr="00F76A4C">
        <w:rPr>
          <w:rFonts w:asciiTheme="minorHAnsi" w:eastAsiaTheme="minorEastAsia" w:hAnsiTheme="minorHAnsi" w:cstheme="minorBidi"/>
          <w:color w:val="000000" w:themeColor="text1"/>
          <w:lang w:eastAsia="ja-JP"/>
        </w:rPr>
        <w:t>relevant</w:t>
      </w:r>
      <w:r w:rsidR="4A6AD313" w:rsidRPr="00F76A4C">
        <w:rPr>
          <w:rFonts w:asciiTheme="minorHAnsi" w:eastAsia="Arial" w:hAnsiTheme="minorHAnsi" w:cstheme="minorBidi"/>
          <w:color w:val="000000" w:themeColor="text1"/>
        </w:rPr>
        <w:t xml:space="preserve"> Japanese Ministries and Agencies, such as the </w:t>
      </w:r>
      <w:r w:rsidR="78FAE475" w:rsidRPr="00F76A4C">
        <w:rPr>
          <w:rFonts w:asciiTheme="minorHAnsi" w:eastAsia="Arial" w:hAnsiTheme="minorHAnsi" w:cstheme="minorBidi"/>
          <w:color w:val="000000" w:themeColor="text1"/>
        </w:rPr>
        <w:t>Ministry</w:t>
      </w:r>
      <w:r w:rsidR="4A6AD313" w:rsidRPr="00F76A4C">
        <w:rPr>
          <w:rFonts w:asciiTheme="minorHAnsi" w:eastAsia="Arial" w:hAnsiTheme="minorHAnsi" w:cstheme="minorBidi"/>
          <w:color w:val="000000" w:themeColor="text1"/>
        </w:rPr>
        <w:t xml:space="preserve"> of Justice (</w:t>
      </w:r>
      <w:proofErr w:type="spellStart"/>
      <w:r w:rsidR="4A6AD313" w:rsidRPr="00F76A4C">
        <w:rPr>
          <w:rFonts w:asciiTheme="minorHAnsi" w:eastAsia="Arial" w:hAnsiTheme="minorHAnsi" w:cstheme="minorBidi"/>
          <w:color w:val="000000" w:themeColor="text1"/>
        </w:rPr>
        <w:t>MoJ</w:t>
      </w:r>
      <w:proofErr w:type="spellEnd"/>
      <w:r w:rsidR="4A6AD313" w:rsidRPr="00F76A4C">
        <w:rPr>
          <w:rFonts w:asciiTheme="minorHAnsi" w:eastAsia="Arial" w:hAnsiTheme="minorHAnsi" w:cstheme="minorBidi"/>
          <w:color w:val="000000" w:themeColor="text1"/>
        </w:rPr>
        <w:t xml:space="preserve">), Ministry of Economy, Trade and Industry (METI), Reconstruction Agency, and National Police </w:t>
      </w:r>
      <w:r w:rsidR="0735FF1F" w:rsidRPr="00F76A4C">
        <w:rPr>
          <w:rFonts w:asciiTheme="minorHAnsi" w:eastAsia="Arial" w:hAnsiTheme="minorHAnsi" w:cstheme="minorBidi"/>
          <w:color w:val="000000" w:themeColor="text1"/>
        </w:rPr>
        <w:t xml:space="preserve">Agency </w:t>
      </w:r>
      <w:r w:rsidR="4A6AD313" w:rsidRPr="00F76A4C">
        <w:rPr>
          <w:rFonts w:asciiTheme="minorHAnsi" w:eastAsia="Arial" w:hAnsiTheme="minorHAnsi" w:cstheme="minorBidi"/>
          <w:color w:val="000000" w:themeColor="text1"/>
        </w:rPr>
        <w:t>of Japan</w:t>
      </w:r>
      <w:r w:rsidR="5128BE5D" w:rsidRPr="00F76A4C">
        <w:rPr>
          <w:rFonts w:asciiTheme="minorHAnsi" w:eastAsiaTheme="minorEastAsia" w:hAnsiTheme="minorHAnsi" w:cstheme="minorBidi"/>
          <w:color w:val="000000" w:themeColor="text1"/>
          <w:lang w:eastAsia="ja-JP"/>
        </w:rPr>
        <w:t>,</w:t>
      </w:r>
      <w:r w:rsidR="4A6AD313" w:rsidRPr="00F76A4C">
        <w:rPr>
          <w:rFonts w:asciiTheme="minorHAnsi" w:eastAsia="Arial" w:hAnsiTheme="minorHAnsi" w:cstheme="minorBidi"/>
          <w:color w:val="000000" w:themeColor="text1"/>
        </w:rPr>
        <w:t xml:space="preserve"> UNDP will pursue to further develop these </w:t>
      </w:r>
      <w:r w:rsidR="78FAE475" w:rsidRPr="00F76A4C">
        <w:rPr>
          <w:rFonts w:asciiTheme="minorHAnsi" w:eastAsia="Arial" w:hAnsiTheme="minorHAnsi" w:cstheme="minorBidi"/>
          <w:color w:val="000000" w:themeColor="text1"/>
        </w:rPr>
        <w:t>partnerships</w:t>
      </w:r>
      <w:r w:rsidR="4A6AD313" w:rsidRPr="00F76A4C">
        <w:rPr>
          <w:rFonts w:asciiTheme="minorHAnsi" w:eastAsia="Arial" w:hAnsiTheme="minorHAnsi" w:cstheme="minorBidi"/>
          <w:color w:val="000000" w:themeColor="text1"/>
        </w:rPr>
        <w:t xml:space="preserve"> to </w:t>
      </w:r>
      <w:r w:rsidR="78FAE475" w:rsidRPr="00F76A4C">
        <w:rPr>
          <w:rFonts w:asciiTheme="minorHAnsi" w:eastAsia="Arial" w:hAnsiTheme="minorHAnsi" w:cstheme="minorBidi"/>
          <w:color w:val="000000" w:themeColor="text1"/>
        </w:rPr>
        <w:t>jointly</w:t>
      </w:r>
      <w:r w:rsidR="4A6AD313" w:rsidRPr="00F76A4C">
        <w:rPr>
          <w:rFonts w:asciiTheme="minorHAnsi" w:eastAsia="Arial" w:hAnsiTheme="minorHAnsi" w:cstheme="minorBidi"/>
          <w:color w:val="000000" w:themeColor="text1"/>
        </w:rPr>
        <w:t xml:space="preserve"> implement </w:t>
      </w:r>
      <w:r w:rsidR="00DD2B7D" w:rsidRPr="00F76A4C">
        <w:rPr>
          <w:rFonts w:asciiTheme="minorHAnsi" w:eastAsiaTheme="minorEastAsia" w:hAnsiTheme="minorHAnsi" w:cstheme="minorBidi" w:hint="eastAsia"/>
          <w:color w:val="000000" w:themeColor="text1"/>
          <w:lang w:eastAsia="ja-JP"/>
        </w:rPr>
        <w:t xml:space="preserve">the </w:t>
      </w:r>
      <w:r w:rsidR="00BE7E46" w:rsidRPr="00F76A4C">
        <w:rPr>
          <w:rFonts w:asciiTheme="minorHAnsi" w:eastAsiaTheme="minorEastAsia" w:hAnsiTheme="minorHAnsi" w:cstheme="minorBidi" w:hint="eastAsia"/>
          <w:color w:val="000000" w:themeColor="text1"/>
          <w:lang w:eastAsia="ja-JP"/>
        </w:rPr>
        <w:t>Anti-</w:t>
      </w:r>
      <w:r w:rsidR="00BE7E46" w:rsidRPr="00F76A4C">
        <w:rPr>
          <w:rFonts w:asciiTheme="minorHAnsi" w:eastAsiaTheme="minorEastAsia" w:hAnsiTheme="minorHAnsi" w:cstheme="minorBidi"/>
          <w:color w:val="000000" w:themeColor="text1"/>
          <w:lang w:eastAsia="ja-JP"/>
        </w:rPr>
        <w:t>Corruption</w:t>
      </w:r>
      <w:r w:rsidR="00BE7E46" w:rsidRPr="00F76A4C">
        <w:rPr>
          <w:rFonts w:asciiTheme="minorHAnsi" w:eastAsiaTheme="minorEastAsia" w:hAnsiTheme="minorHAnsi" w:cstheme="minorBidi" w:hint="eastAsia"/>
          <w:color w:val="000000" w:themeColor="text1"/>
          <w:lang w:eastAsia="ja-JP"/>
        </w:rPr>
        <w:t xml:space="preserve"> Taskforce for Ukraine and </w:t>
      </w:r>
      <w:r w:rsidR="00DD2B7D" w:rsidRPr="00F76A4C">
        <w:rPr>
          <w:rFonts w:asciiTheme="minorHAnsi" w:eastAsiaTheme="minorEastAsia" w:hAnsiTheme="minorHAnsi" w:cstheme="minorBidi" w:hint="eastAsia"/>
          <w:color w:val="000000" w:themeColor="text1"/>
          <w:lang w:eastAsia="ja-JP"/>
        </w:rPr>
        <w:t>the other G7</w:t>
      </w:r>
      <w:r w:rsidR="4A6AD313" w:rsidRPr="00F76A4C">
        <w:rPr>
          <w:rFonts w:asciiTheme="minorHAnsi" w:eastAsia="Arial" w:hAnsiTheme="minorHAnsi" w:cstheme="minorBidi"/>
          <w:color w:val="000000" w:themeColor="text1"/>
        </w:rPr>
        <w:t xml:space="preserve"> initiatives. </w:t>
      </w:r>
    </w:p>
    <w:p w14:paraId="301C448B" w14:textId="77777777" w:rsidR="00A42537" w:rsidRPr="00F76A4C" w:rsidRDefault="00A42537" w:rsidP="00A42537">
      <w:pPr>
        <w:spacing w:after="0"/>
        <w:rPr>
          <w:rFonts w:asciiTheme="minorHAnsi" w:eastAsia="Arial" w:hAnsiTheme="minorHAnsi" w:cstheme="minorHAnsi"/>
          <w:color w:val="000000"/>
          <w:szCs w:val="22"/>
        </w:rPr>
      </w:pPr>
    </w:p>
    <w:p w14:paraId="2DD3E08D" w14:textId="6288B102" w:rsidR="4D51DEC3" w:rsidRPr="00F76A4C" w:rsidRDefault="2A9AF058" w:rsidP="42DA8781">
      <w:pPr>
        <w:spacing w:after="0"/>
        <w:rPr>
          <w:lang w:eastAsia="ja-JP"/>
        </w:rPr>
      </w:pPr>
      <w:r w:rsidRPr="00F76A4C">
        <w:rPr>
          <w:rFonts w:asciiTheme="minorHAnsi" w:eastAsia="Arial" w:hAnsiTheme="minorHAnsi" w:cstheme="minorBidi"/>
          <w:color w:val="000000" w:themeColor="text1"/>
        </w:rPr>
        <w:t xml:space="preserve">UNDP may also look for new partnership opportunities in engaging with Japanese local governments which have the sister-city relationships (e.g., Odesa-Yokohama) to deepen citizen friendship between </w:t>
      </w:r>
      <w:r w:rsidR="0ECB61A8" w:rsidRPr="00F76A4C">
        <w:rPr>
          <w:rFonts w:asciiTheme="minorHAnsi" w:eastAsia="Arial" w:hAnsiTheme="minorHAnsi" w:cstheme="minorBidi"/>
          <w:color w:val="000000" w:themeColor="text1"/>
        </w:rPr>
        <w:t xml:space="preserve">the </w:t>
      </w:r>
      <w:r w:rsidRPr="00F76A4C">
        <w:rPr>
          <w:rFonts w:asciiTheme="minorHAnsi" w:eastAsia="Arial" w:hAnsiTheme="minorHAnsi" w:cstheme="minorBidi"/>
          <w:color w:val="000000" w:themeColor="text1"/>
        </w:rPr>
        <w:t xml:space="preserve">two countries. </w:t>
      </w:r>
      <w:r w:rsidR="77435116" w:rsidRPr="00F76A4C">
        <w:rPr>
          <w:rFonts w:asciiTheme="minorHAnsi" w:eastAsia="Arial" w:hAnsiTheme="minorHAnsi" w:cstheme="minorBidi"/>
          <w:color w:val="000000" w:themeColor="text1"/>
        </w:rPr>
        <w:t>The signing of the State of Intent (</w:t>
      </w:r>
      <w:proofErr w:type="spellStart"/>
      <w:r w:rsidR="77435116" w:rsidRPr="00F76A4C">
        <w:rPr>
          <w:rFonts w:asciiTheme="minorHAnsi" w:eastAsia="Arial" w:hAnsiTheme="minorHAnsi" w:cstheme="minorBidi"/>
          <w:color w:val="000000" w:themeColor="text1"/>
        </w:rPr>
        <w:t>SoI</w:t>
      </w:r>
      <w:proofErr w:type="spellEnd"/>
      <w:r w:rsidR="77435116" w:rsidRPr="00F76A4C">
        <w:rPr>
          <w:rFonts w:asciiTheme="minorHAnsi" w:eastAsia="Arial" w:hAnsiTheme="minorHAnsi" w:cstheme="minorBidi"/>
          <w:color w:val="000000" w:themeColor="text1"/>
        </w:rPr>
        <w:t xml:space="preserve">) between the City of Yokohama and UNDP in July 2024 on </w:t>
      </w:r>
      <w:r w:rsidR="40024005" w:rsidRPr="00F76A4C">
        <w:rPr>
          <w:rFonts w:asciiTheme="minorHAnsi" w:eastAsia="Arial" w:hAnsiTheme="minorHAnsi" w:cstheme="minorBidi"/>
          <w:color w:val="000000" w:themeColor="text1"/>
        </w:rPr>
        <w:t>collaboration</w:t>
      </w:r>
      <w:r w:rsidR="3B8DC5B2" w:rsidRPr="00F76A4C">
        <w:rPr>
          <w:rFonts w:asciiTheme="minorHAnsi" w:eastAsia="Arial" w:hAnsiTheme="minorHAnsi" w:cstheme="minorBidi"/>
          <w:color w:val="000000" w:themeColor="text1"/>
        </w:rPr>
        <w:t xml:space="preserve"> in reconstruction in Odesa and its surrounding is an example of such </w:t>
      </w:r>
      <w:r w:rsidR="3CBAEF05" w:rsidRPr="00F76A4C">
        <w:rPr>
          <w:rFonts w:asciiTheme="minorHAnsi" w:eastAsia="Arial" w:hAnsiTheme="minorHAnsi" w:cstheme="minorBidi"/>
          <w:color w:val="000000" w:themeColor="text1"/>
        </w:rPr>
        <w:t>commitment</w:t>
      </w:r>
      <w:r w:rsidR="26CA71D4" w:rsidRPr="00F76A4C">
        <w:rPr>
          <w:rFonts w:asciiTheme="minorHAnsi" w:eastAsia="Arial" w:hAnsiTheme="minorHAnsi" w:cstheme="minorBidi"/>
          <w:color w:val="000000" w:themeColor="text1"/>
        </w:rPr>
        <w:t>.</w:t>
      </w:r>
      <w:r w:rsidR="3B8DC5B2" w:rsidRPr="00F76A4C">
        <w:rPr>
          <w:rFonts w:asciiTheme="minorHAnsi" w:eastAsia="Arial" w:hAnsiTheme="minorHAnsi" w:cstheme="minorBidi"/>
          <w:color w:val="000000" w:themeColor="text1"/>
        </w:rPr>
        <w:t xml:space="preserve"> </w:t>
      </w:r>
      <w:r w:rsidRPr="00F76A4C">
        <w:rPr>
          <w:rFonts w:asciiTheme="minorHAnsi" w:eastAsia="Arial" w:hAnsiTheme="minorHAnsi" w:cstheme="minorBidi"/>
          <w:color w:val="000000" w:themeColor="text1"/>
        </w:rPr>
        <w:t xml:space="preserve">Utilizing its strong field presence, UNDP can provide advisory support on the local situations and needs in Ukraine for Japanese NGOs and the private companies. Furthermore, UNDP will explore a possibility to engage with Japanese companies within the rules and regulations of UNDP.  UNDP will inform the Japanese Embassy when a Japanese company is selected as a vender/service provider for project activities. </w:t>
      </w:r>
    </w:p>
    <w:p w14:paraId="575885DC" w14:textId="77777777" w:rsidR="00A42537" w:rsidRPr="00F76A4C" w:rsidRDefault="00A42537" w:rsidP="00A42537">
      <w:pPr>
        <w:spacing w:after="0"/>
        <w:rPr>
          <w:rFonts w:asciiTheme="minorHAnsi" w:hAnsiTheme="minorHAnsi" w:cstheme="minorHAnsi"/>
          <w:szCs w:val="22"/>
        </w:rPr>
      </w:pPr>
    </w:p>
    <w:p w14:paraId="3CD798ED" w14:textId="35AB37CC" w:rsidR="4D51DEC3" w:rsidRPr="00F76A4C" w:rsidRDefault="4D51DEC3" w:rsidP="42DA8781">
      <w:pPr>
        <w:tabs>
          <w:tab w:val="left" w:pos="1080"/>
        </w:tabs>
        <w:spacing w:after="0"/>
        <w:rPr>
          <w:rFonts w:asciiTheme="minorHAnsi" w:eastAsia="Arial" w:hAnsiTheme="minorHAnsi" w:cstheme="minorBidi"/>
          <w:color w:val="000000"/>
        </w:rPr>
      </w:pPr>
      <w:r w:rsidRPr="00F76A4C">
        <w:rPr>
          <w:rFonts w:asciiTheme="minorHAnsi" w:eastAsia="Arial" w:hAnsiTheme="minorHAnsi" w:cstheme="minorBidi"/>
          <w:color w:val="000000" w:themeColor="text1"/>
        </w:rPr>
        <w:t xml:space="preserve">In accordance with the guidelines of Japan-UNDP </w:t>
      </w:r>
      <w:r w:rsidR="00EC58AE" w:rsidRPr="00F76A4C">
        <w:rPr>
          <w:rFonts w:asciiTheme="minorHAnsi" w:eastAsia="Arial" w:hAnsiTheme="minorHAnsi" w:cstheme="minorBidi"/>
          <w:color w:val="000000" w:themeColor="text1"/>
        </w:rPr>
        <w:t>Partnership</w:t>
      </w:r>
      <w:r w:rsidRPr="00F76A4C">
        <w:rPr>
          <w:rFonts w:asciiTheme="minorHAnsi" w:eastAsia="Arial" w:hAnsiTheme="minorHAnsi" w:cstheme="minorBidi"/>
          <w:color w:val="000000" w:themeColor="text1"/>
        </w:rPr>
        <w:t xml:space="preserve"> Fund, UNDP will make their utmost effort to publicize the partnership between Japan and UNDP for this project. </w:t>
      </w:r>
      <w:r w:rsidR="00674635" w:rsidRPr="00F76A4C">
        <w:rPr>
          <w:rFonts w:asciiTheme="minorHAnsi" w:eastAsia="Arial" w:hAnsiTheme="minorHAnsi" w:cstheme="minorBidi"/>
          <w:color w:val="000000" w:themeColor="text1"/>
        </w:rPr>
        <w:t xml:space="preserve">In the past years, UNDP have established </w:t>
      </w:r>
      <w:r w:rsidR="00674635" w:rsidRPr="00F76A4C">
        <w:rPr>
          <w:rFonts w:asciiTheme="minorHAnsi" w:eastAsia="Arial" w:hAnsiTheme="minorHAnsi" w:cstheme="minorBidi"/>
          <w:color w:val="000000" w:themeColor="text1"/>
        </w:rPr>
        <w:lastRenderedPageBreak/>
        <w:t xml:space="preserve">solid relationships with </w:t>
      </w:r>
      <w:r w:rsidR="41AAB3D5" w:rsidRPr="00F76A4C">
        <w:rPr>
          <w:rFonts w:asciiTheme="minorHAnsi" w:eastAsia="Arial" w:hAnsiTheme="minorHAnsi" w:cstheme="minorBidi"/>
          <w:color w:val="000000" w:themeColor="text1"/>
        </w:rPr>
        <w:t>Ukrainian</w:t>
      </w:r>
      <w:r w:rsidR="00674635" w:rsidRPr="00F76A4C">
        <w:rPr>
          <w:rFonts w:asciiTheme="minorHAnsi" w:eastAsia="Arial" w:hAnsiTheme="minorHAnsi" w:cstheme="minorBidi"/>
          <w:color w:val="000000" w:themeColor="text1"/>
        </w:rPr>
        <w:t xml:space="preserve"> and Japanese media and secure</w:t>
      </w:r>
      <w:r w:rsidR="52FD1E80" w:rsidRPr="00F76A4C">
        <w:rPr>
          <w:rFonts w:asciiTheme="minorHAnsi" w:eastAsia="Arial" w:hAnsiTheme="minorHAnsi" w:cstheme="minorBidi"/>
          <w:color w:val="000000" w:themeColor="text1"/>
        </w:rPr>
        <w:t>d</w:t>
      </w:r>
      <w:r w:rsidR="00674635" w:rsidRPr="00F76A4C">
        <w:rPr>
          <w:rFonts w:asciiTheme="minorHAnsi" w:eastAsia="Arial" w:hAnsiTheme="minorHAnsi" w:cstheme="minorBidi"/>
          <w:color w:val="000000" w:themeColor="text1"/>
        </w:rPr>
        <w:t xml:space="preserve"> wide coverage. Building on these, </w:t>
      </w:r>
      <w:r w:rsidRPr="00F76A4C">
        <w:rPr>
          <w:rFonts w:asciiTheme="minorHAnsi" w:eastAsia="Arial" w:hAnsiTheme="minorHAnsi" w:cstheme="minorBidi"/>
          <w:color w:val="000000" w:themeColor="text1"/>
        </w:rPr>
        <w:t>UNDP will undertake comprehensive measures to ensure Japan’s visibility, which include:</w:t>
      </w:r>
    </w:p>
    <w:p w14:paraId="33859A72" w14:textId="0FD897E5" w:rsidR="4D51DEC3" w:rsidRPr="00F76A4C" w:rsidRDefault="4D51DEC3" w:rsidP="00A42537">
      <w:pPr>
        <w:pStyle w:val="ListParagraph"/>
        <w:numPr>
          <w:ilvl w:val="0"/>
          <w:numId w:val="5"/>
        </w:numPr>
        <w:spacing w:after="0"/>
        <w:rPr>
          <w:rFonts w:asciiTheme="minorHAnsi" w:eastAsia="Arial" w:hAnsiTheme="minorHAnsi" w:cstheme="minorBidi"/>
          <w:color w:val="000000"/>
        </w:rPr>
      </w:pPr>
      <w:r w:rsidRPr="00F76A4C">
        <w:rPr>
          <w:rFonts w:asciiTheme="minorHAnsi" w:eastAsia="Arial" w:hAnsiTheme="minorHAnsi" w:cstheme="minorBidi"/>
          <w:color w:val="000000" w:themeColor="text1"/>
        </w:rPr>
        <w:t xml:space="preserve">Ensuring posting Japan’s logo on the reports, publications and other publicity materials, such as signboards and T-shirts that the beneficiaries wear during activity implementation. </w:t>
      </w:r>
    </w:p>
    <w:p w14:paraId="6A79AFE7" w14:textId="572D4354" w:rsidR="4D51DEC3" w:rsidRPr="00F76A4C" w:rsidRDefault="4D51DEC3" w:rsidP="00A42537">
      <w:pPr>
        <w:pStyle w:val="ListParagraph"/>
        <w:numPr>
          <w:ilvl w:val="0"/>
          <w:numId w:val="5"/>
        </w:numPr>
        <w:spacing w:after="0"/>
        <w:rPr>
          <w:rFonts w:asciiTheme="minorHAnsi" w:eastAsia="Arial" w:hAnsiTheme="minorHAnsi" w:cstheme="minorHAnsi"/>
          <w:color w:val="000000"/>
          <w:szCs w:val="22"/>
        </w:rPr>
      </w:pPr>
      <w:r w:rsidRPr="00F76A4C">
        <w:rPr>
          <w:rFonts w:asciiTheme="minorHAnsi" w:eastAsia="Arial" w:hAnsiTheme="minorHAnsi" w:cstheme="minorHAnsi"/>
          <w:color w:val="000000"/>
          <w:szCs w:val="22"/>
        </w:rPr>
        <w:t>Issuing press releases which highlight the Japanese contribution and produce Public Information materials and brochures on Japan’s contribution.</w:t>
      </w:r>
    </w:p>
    <w:p w14:paraId="14741B9F" w14:textId="2DA089DA" w:rsidR="4D51DEC3" w:rsidRPr="00F76A4C" w:rsidRDefault="6209E247" w:rsidP="5D2D1FB4">
      <w:pPr>
        <w:pStyle w:val="ListParagraph"/>
        <w:numPr>
          <w:ilvl w:val="0"/>
          <w:numId w:val="5"/>
        </w:numPr>
        <w:spacing w:after="0"/>
        <w:rPr>
          <w:rFonts w:asciiTheme="minorHAnsi" w:eastAsia="Arial" w:hAnsiTheme="minorHAnsi" w:cstheme="minorBidi"/>
          <w:color w:val="000000"/>
        </w:rPr>
      </w:pPr>
      <w:r w:rsidRPr="00F76A4C">
        <w:rPr>
          <w:rFonts w:asciiTheme="minorHAnsi" w:eastAsia="Arial" w:hAnsiTheme="minorHAnsi" w:cstheme="minorBidi"/>
          <w:color w:val="000000" w:themeColor="text1"/>
        </w:rPr>
        <w:t>Producing and posting web-articles on UNDP web-page on the activities supported by Japan’s contribution</w:t>
      </w:r>
      <w:r w:rsidR="32210344" w:rsidRPr="00F76A4C">
        <w:rPr>
          <w:rFonts w:asciiTheme="minorHAnsi" w:eastAsia="Arial" w:hAnsiTheme="minorHAnsi" w:cstheme="minorBidi"/>
          <w:color w:val="000000" w:themeColor="text1"/>
        </w:rPr>
        <w:t>.</w:t>
      </w:r>
      <w:r w:rsidRPr="00F76A4C">
        <w:rPr>
          <w:rFonts w:asciiTheme="minorHAnsi" w:eastAsia="Arial" w:hAnsiTheme="minorHAnsi" w:cstheme="minorBidi"/>
          <w:color w:val="000000" w:themeColor="text1"/>
        </w:rPr>
        <w:t xml:space="preserve"> </w:t>
      </w:r>
      <w:r w:rsidR="76DE5557" w:rsidRPr="00F76A4C">
        <w:rPr>
          <w:rFonts w:asciiTheme="minorHAnsi" w:eastAsia="Arial" w:hAnsiTheme="minorHAnsi" w:cstheme="minorBidi"/>
          <w:color w:val="000000" w:themeColor="text1"/>
        </w:rPr>
        <w:t>Key w</w:t>
      </w:r>
      <w:r w:rsidR="60E59015" w:rsidRPr="00F76A4C">
        <w:rPr>
          <w:rFonts w:asciiTheme="minorHAnsi" w:eastAsia="Arial" w:hAnsiTheme="minorHAnsi" w:cstheme="minorBidi"/>
          <w:color w:val="000000" w:themeColor="text1"/>
        </w:rPr>
        <w:t xml:space="preserve">eb-articles and press releases are to be translated into Japanese and they will be posted on the UNDP Tokyo </w:t>
      </w:r>
      <w:r w:rsidR="573F7674" w:rsidRPr="00F76A4C">
        <w:rPr>
          <w:rFonts w:asciiTheme="minorHAnsi" w:eastAsia="Arial" w:hAnsiTheme="minorHAnsi" w:cstheme="minorBidi"/>
          <w:color w:val="000000" w:themeColor="text1"/>
        </w:rPr>
        <w:t>website</w:t>
      </w:r>
      <w:r w:rsidR="60E59015" w:rsidRPr="00F76A4C">
        <w:rPr>
          <w:rFonts w:asciiTheme="minorHAnsi" w:eastAsia="Arial" w:hAnsiTheme="minorHAnsi" w:cstheme="minorBidi"/>
          <w:color w:val="000000" w:themeColor="text1"/>
        </w:rPr>
        <w:t>.</w:t>
      </w:r>
    </w:p>
    <w:p w14:paraId="5D598D8E" w14:textId="394532B8" w:rsidR="4D51DEC3" w:rsidRPr="00F76A4C" w:rsidRDefault="4D51DEC3" w:rsidP="42DA8781">
      <w:pPr>
        <w:pStyle w:val="ListParagraph"/>
        <w:numPr>
          <w:ilvl w:val="0"/>
          <w:numId w:val="5"/>
        </w:numPr>
        <w:spacing w:after="0"/>
        <w:rPr>
          <w:rFonts w:asciiTheme="minorHAnsi" w:eastAsia="Arial" w:hAnsiTheme="minorHAnsi" w:cstheme="minorBidi"/>
          <w:color w:val="000000"/>
        </w:rPr>
      </w:pPr>
      <w:r w:rsidRPr="00F76A4C">
        <w:rPr>
          <w:rFonts w:asciiTheme="minorHAnsi" w:eastAsia="Arial" w:hAnsiTheme="minorHAnsi" w:cstheme="minorBidi"/>
          <w:color w:val="000000" w:themeColor="text1"/>
        </w:rPr>
        <w:t xml:space="preserve">Producing and </w:t>
      </w:r>
      <w:r w:rsidR="15B2ECAF" w:rsidRPr="00F76A4C">
        <w:rPr>
          <w:rFonts w:asciiTheme="minorHAnsi" w:eastAsia="Arial" w:hAnsiTheme="minorHAnsi" w:cstheme="minorBidi"/>
          <w:color w:val="000000" w:themeColor="text1"/>
        </w:rPr>
        <w:t>posting</w:t>
      </w:r>
      <w:r w:rsidRPr="00F76A4C">
        <w:rPr>
          <w:rFonts w:asciiTheme="minorHAnsi" w:eastAsia="Arial" w:hAnsiTheme="minorHAnsi" w:cstheme="minorBidi"/>
          <w:color w:val="000000" w:themeColor="text1"/>
        </w:rPr>
        <w:t xml:space="preserve"> photos </w:t>
      </w:r>
      <w:r w:rsidR="0966CA75" w:rsidRPr="00F76A4C">
        <w:rPr>
          <w:rFonts w:asciiTheme="minorHAnsi" w:eastAsia="Arial" w:hAnsiTheme="minorHAnsi" w:cstheme="minorBidi"/>
          <w:color w:val="000000" w:themeColor="text1"/>
        </w:rPr>
        <w:t>and</w:t>
      </w:r>
      <w:r w:rsidRPr="00F76A4C">
        <w:rPr>
          <w:rFonts w:asciiTheme="minorHAnsi" w:eastAsia="Arial" w:hAnsiTheme="minorHAnsi" w:cstheme="minorBidi"/>
          <w:color w:val="000000" w:themeColor="text1"/>
        </w:rPr>
        <w:t xml:space="preserve"> videos of the activities</w:t>
      </w:r>
      <w:r w:rsidR="1A49C890" w:rsidRPr="00F76A4C">
        <w:rPr>
          <w:rFonts w:asciiTheme="minorHAnsi" w:eastAsia="Arial" w:hAnsiTheme="minorHAnsi" w:cstheme="minorBidi"/>
          <w:color w:val="000000" w:themeColor="text1"/>
        </w:rPr>
        <w:t>/events</w:t>
      </w:r>
      <w:r w:rsidRPr="00F76A4C">
        <w:rPr>
          <w:rFonts w:asciiTheme="minorHAnsi" w:eastAsia="Arial" w:hAnsiTheme="minorHAnsi" w:cstheme="minorBidi"/>
          <w:color w:val="000000" w:themeColor="text1"/>
        </w:rPr>
        <w:t xml:space="preserve"> funded by </w:t>
      </w:r>
      <w:r w:rsidR="772F35C6" w:rsidRPr="00F76A4C">
        <w:rPr>
          <w:rFonts w:asciiTheme="minorHAnsi" w:eastAsia="Arial" w:hAnsiTheme="minorHAnsi" w:cstheme="minorBidi"/>
          <w:color w:val="000000" w:themeColor="text1"/>
        </w:rPr>
        <w:t xml:space="preserve">Japan, </w:t>
      </w:r>
      <w:r w:rsidR="035E6DA5" w:rsidRPr="00F76A4C">
        <w:rPr>
          <w:rFonts w:asciiTheme="minorHAnsi" w:eastAsia="Arial" w:hAnsiTheme="minorHAnsi" w:cstheme="minorBidi"/>
          <w:color w:val="000000" w:themeColor="text1"/>
        </w:rPr>
        <w:t>with</w:t>
      </w:r>
      <w:r w:rsidR="227AA979" w:rsidRPr="00F76A4C">
        <w:rPr>
          <w:rFonts w:asciiTheme="minorHAnsi" w:eastAsia="Arial" w:hAnsiTheme="minorHAnsi" w:cstheme="minorBidi"/>
          <w:color w:val="000000" w:themeColor="text1"/>
        </w:rPr>
        <w:t xml:space="preserve"> placement of</w:t>
      </w:r>
      <w:r w:rsidRPr="00F76A4C">
        <w:rPr>
          <w:rFonts w:asciiTheme="minorHAnsi" w:eastAsia="Arial" w:hAnsiTheme="minorHAnsi" w:cstheme="minorBidi"/>
          <w:color w:val="000000" w:themeColor="text1"/>
        </w:rPr>
        <w:t xml:space="preserve"> Japan’s logo.</w:t>
      </w:r>
    </w:p>
    <w:p w14:paraId="5707A8F5" w14:textId="58CC1917" w:rsidR="4D51DEC3" w:rsidRPr="00F76A4C" w:rsidRDefault="6209E247" w:rsidP="42DA8781">
      <w:pPr>
        <w:pStyle w:val="ListParagraph"/>
        <w:numPr>
          <w:ilvl w:val="0"/>
          <w:numId w:val="5"/>
        </w:numPr>
        <w:spacing w:after="0"/>
        <w:rPr>
          <w:rFonts w:asciiTheme="minorHAnsi" w:eastAsia="Arial" w:hAnsiTheme="minorHAnsi" w:cstheme="minorBidi"/>
          <w:color w:val="000000"/>
        </w:rPr>
      </w:pPr>
      <w:r w:rsidRPr="00F76A4C">
        <w:rPr>
          <w:rFonts w:asciiTheme="minorHAnsi" w:eastAsia="Arial" w:hAnsiTheme="minorHAnsi" w:cstheme="minorBidi"/>
          <w:color w:val="000000" w:themeColor="text1"/>
        </w:rPr>
        <w:t xml:space="preserve">Utilizing the social media </w:t>
      </w:r>
      <w:r w:rsidR="416D03A7" w:rsidRPr="00F76A4C">
        <w:rPr>
          <w:rFonts w:asciiTheme="minorHAnsi" w:eastAsia="Arial" w:hAnsiTheme="minorHAnsi" w:cstheme="minorBidi"/>
          <w:color w:val="000000" w:themeColor="text1"/>
        </w:rPr>
        <w:t xml:space="preserve">such as </w:t>
      </w:r>
      <w:r w:rsidRPr="00F76A4C">
        <w:rPr>
          <w:rFonts w:asciiTheme="minorHAnsi" w:eastAsia="Arial" w:hAnsiTheme="minorHAnsi" w:cstheme="minorBidi"/>
          <w:color w:val="000000" w:themeColor="text1"/>
        </w:rPr>
        <w:t xml:space="preserve">Facebook, </w:t>
      </w:r>
      <w:r w:rsidR="20423200" w:rsidRPr="00F76A4C">
        <w:rPr>
          <w:rFonts w:asciiTheme="minorHAnsi" w:eastAsia="Arial" w:hAnsiTheme="minorHAnsi" w:cstheme="minorBidi"/>
          <w:color w:val="000000" w:themeColor="text1"/>
        </w:rPr>
        <w:t>X</w:t>
      </w:r>
      <w:r w:rsidR="65962340" w:rsidRPr="00F76A4C">
        <w:rPr>
          <w:rFonts w:asciiTheme="minorHAnsi" w:eastAsia="Arial" w:hAnsiTheme="minorHAnsi" w:cstheme="minorBidi"/>
          <w:color w:val="000000" w:themeColor="text1"/>
        </w:rPr>
        <w:t xml:space="preserve">, </w:t>
      </w:r>
      <w:r w:rsidR="4ABCF472" w:rsidRPr="00F76A4C">
        <w:rPr>
          <w:rFonts w:asciiTheme="minorHAnsi" w:eastAsia="Arial" w:hAnsiTheme="minorHAnsi" w:cstheme="minorBidi"/>
          <w:color w:val="000000" w:themeColor="text1"/>
        </w:rPr>
        <w:t>Flickr</w:t>
      </w:r>
      <w:r w:rsidR="65962340" w:rsidRPr="00F76A4C">
        <w:rPr>
          <w:rFonts w:asciiTheme="minorHAnsi" w:eastAsia="Arial" w:hAnsiTheme="minorHAnsi" w:cstheme="minorBidi"/>
          <w:color w:val="000000" w:themeColor="text1"/>
        </w:rPr>
        <w:t xml:space="preserve">, </w:t>
      </w:r>
      <w:r w:rsidR="1D56F0D7" w:rsidRPr="00F76A4C">
        <w:rPr>
          <w:rFonts w:asciiTheme="minorHAnsi" w:eastAsia="Arial" w:hAnsiTheme="minorHAnsi" w:cstheme="minorBidi"/>
          <w:color w:val="000000" w:themeColor="text1"/>
        </w:rPr>
        <w:t>LinkedIn</w:t>
      </w:r>
      <w:r w:rsidR="65962340" w:rsidRPr="00F76A4C">
        <w:rPr>
          <w:rFonts w:asciiTheme="minorHAnsi" w:eastAsia="Arial" w:hAnsiTheme="minorHAnsi" w:cstheme="minorBidi"/>
          <w:color w:val="000000" w:themeColor="text1"/>
        </w:rPr>
        <w:t>, and Instagram</w:t>
      </w:r>
      <w:r w:rsidRPr="00F76A4C">
        <w:rPr>
          <w:rFonts w:asciiTheme="minorHAnsi" w:eastAsia="Arial" w:hAnsiTheme="minorHAnsi" w:cstheme="minorBidi"/>
          <w:color w:val="000000" w:themeColor="text1"/>
        </w:rPr>
        <w:t xml:space="preserve"> of UNDP in Ukraine, disseminating information on the activities supported by Japan.  UNDP will ensure to mention that the activities are funded by Japan</w:t>
      </w:r>
      <w:r w:rsidR="755193EC" w:rsidRPr="00F76A4C">
        <w:rPr>
          <w:rFonts w:asciiTheme="minorHAnsi" w:eastAsia="Arial" w:hAnsiTheme="minorHAnsi" w:cstheme="minorBidi"/>
          <w:color w:val="000000" w:themeColor="text1"/>
        </w:rPr>
        <w:t>.</w:t>
      </w:r>
    </w:p>
    <w:p w14:paraId="4799203A" w14:textId="0625FFB8" w:rsidR="4D51DEC3" w:rsidRPr="00F76A4C" w:rsidRDefault="4D51DEC3" w:rsidP="5D2D1FB4">
      <w:pPr>
        <w:pStyle w:val="ListParagraph"/>
        <w:numPr>
          <w:ilvl w:val="0"/>
          <w:numId w:val="4"/>
        </w:numPr>
        <w:spacing w:after="0"/>
        <w:rPr>
          <w:rFonts w:asciiTheme="minorHAnsi" w:eastAsia="Arial" w:hAnsiTheme="minorHAnsi" w:cstheme="minorBidi"/>
          <w:color w:val="000000"/>
        </w:rPr>
      </w:pPr>
      <w:r w:rsidRPr="00F76A4C">
        <w:rPr>
          <w:rFonts w:asciiTheme="minorHAnsi" w:eastAsia="Arial" w:hAnsiTheme="minorHAnsi" w:cstheme="minorBidi"/>
          <w:color w:val="000000" w:themeColor="text1"/>
        </w:rPr>
        <w:t xml:space="preserve">Conducting publicity events with the Japanese Government, benchmarking the key accomplishment of activities, such as agreement signing ceremonies, launch/completion ceremonies of the particular activities, and major conferences related to the project activities. UNDP will inform the Japanese Government of these occasions in advance and facilitate their participation in the event. </w:t>
      </w:r>
    </w:p>
    <w:p w14:paraId="45D947CF" w14:textId="0C39EEE0" w:rsidR="007A10B8" w:rsidRPr="00F76A4C" w:rsidRDefault="6209E247" w:rsidP="5D2D1FB4">
      <w:pPr>
        <w:pStyle w:val="ListParagraph"/>
        <w:numPr>
          <w:ilvl w:val="0"/>
          <w:numId w:val="4"/>
        </w:numPr>
        <w:spacing w:after="0"/>
        <w:rPr>
          <w:rFonts w:asciiTheme="minorHAnsi" w:eastAsia="Arial" w:hAnsiTheme="minorHAnsi" w:cstheme="minorHAnsi"/>
          <w:color w:val="000000"/>
          <w:szCs w:val="22"/>
        </w:rPr>
      </w:pPr>
      <w:r w:rsidRPr="00F76A4C">
        <w:rPr>
          <w:rFonts w:asciiTheme="minorHAnsi" w:eastAsia="Arial" w:hAnsiTheme="minorHAnsi" w:cstheme="minorHAnsi"/>
          <w:color w:val="000000" w:themeColor="text1"/>
          <w:szCs w:val="22"/>
        </w:rPr>
        <w:t>Making sure to mention Japan’s contribution when UNDP is delivering speeches in</w:t>
      </w:r>
      <w:r w:rsidR="5EB28997" w:rsidRPr="00F76A4C">
        <w:rPr>
          <w:rFonts w:asciiTheme="minorHAnsi" w:eastAsia="Arial" w:hAnsiTheme="minorHAnsi" w:cstheme="minorHAnsi"/>
          <w:color w:val="000000" w:themeColor="text1"/>
          <w:szCs w:val="22"/>
        </w:rPr>
        <w:t xml:space="preserve"> </w:t>
      </w:r>
      <w:r w:rsidRPr="00F76A4C">
        <w:rPr>
          <w:rFonts w:asciiTheme="minorHAnsi" w:eastAsia="Arial" w:hAnsiTheme="minorHAnsi" w:cstheme="minorHAnsi"/>
          <w:color w:val="000000" w:themeColor="text1"/>
          <w:szCs w:val="22"/>
        </w:rPr>
        <w:t>the ceremonial/public events</w:t>
      </w:r>
      <w:r w:rsidR="33B3A328" w:rsidRPr="00F76A4C">
        <w:rPr>
          <w:rFonts w:asciiTheme="minorHAnsi" w:eastAsia="Arial" w:hAnsiTheme="minorHAnsi" w:cstheme="minorHAnsi"/>
          <w:color w:val="000000" w:themeColor="text1"/>
          <w:szCs w:val="22"/>
        </w:rPr>
        <w:t>.</w:t>
      </w:r>
    </w:p>
    <w:p w14:paraId="5B24F0CD" w14:textId="74EAF626" w:rsidR="007A10B8" w:rsidRPr="00F76A4C" w:rsidRDefault="1DEB0F9A" w:rsidP="42DA8781">
      <w:pPr>
        <w:pStyle w:val="ListParagraph"/>
        <w:numPr>
          <w:ilvl w:val="0"/>
          <w:numId w:val="4"/>
        </w:numPr>
        <w:spacing w:after="0"/>
        <w:rPr>
          <w:rFonts w:asciiTheme="minorHAnsi" w:eastAsia="Arial" w:hAnsiTheme="minorHAnsi" w:cstheme="minorBidi"/>
          <w:color w:val="000000"/>
        </w:rPr>
      </w:pPr>
      <w:r w:rsidRPr="00F76A4C">
        <w:rPr>
          <w:rFonts w:asciiTheme="minorHAnsi" w:eastAsia="Arial" w:hAnsiTheme="minorHAnsi" w:cstheme="minorBidi"/>
          <w:color w:val="000000" w:themeColor="text1"/>
        </w:rPr>
        <w:t>Making arrangements to maximise media coverage o</w:t>
      </w:r>
      <w:r w:rsidR="001E4AD2" w:rsidRPr="00F76A4C">
        <w:rPr>
          <w:rFonts w:asciiTheme="minorHAnsi" w:eastAsia="Arial" w:hAnsiTheme="minorHAnsi" w:cstheme="minorBidi"/>
          <w:color w:val="000000" w:themeColor="text1"/>
        </w:rPr>
        <w:t>f</w:t>
      </w:r>
      <w:r w:rsidRPr="00F76A4C">
        <w:rPr>
          <w:rFonts w:asciiTheme="minorHAnsi" w:eastAsia="Arial" w:hAnsiTheme="minorHAnsi" w:cstheme="minorBidi"/>
          <w:color w:val="000000" w:themeColor="text1"/>
        </w:rPr>
        <w:t xml:space="preserve"> the events related to Japan’s assistance</w:t>
      </w:r>
      <w:r w:rsidR="61DC9747" w:rsidRPr="00F76A4C">
        <w:rPr>
          <w:rFonts w:asciiTheme="minorHAnsi" w:eastAsia="Arial" w:hAnsiTheme="minorHAnsi" w:cstheme="minorBidi"/>
          <w:color w:val="000000" w:themeColor="text1"/>
        </w:rPr>
        <w:t>.</w:t>
      </w:r>
    </w:p>
    <w:p w14:paraId="7B97DE52" w14:textId="6D828BE5" w:rsidR="42C40E51" w:rsidRPr="00F76A4C" w:rsidRDefault="42C40E51" w:rsidP="42DA8781">
      <w:pPr>
        <w:pStyle w:val="ListParagraph"/>
        <w:numPr>
          <w:ilvl w:val="0"/>
          <w:numId w:val="4"/>
        </w:numPr>
        <w:spacing w:after="0"/>
        <w:rPr>
          <w:rFonts w:asciiTheme="minorHAnsi" w:eastAsia="Arial" w:hAnsiTheme="minorHAnsi" w:cstheme="minorBidi"/>
          <w:color w:val="000000" w:themeColor="text1"/>
        </w:rPr>
      </w:pPr>
      <w:r w:rsidRPr="00F76A4C">
        <w:rPr>
          <w:rFonts w:asciiTheme="minorHAnsi" w:eastAsia="Arial" w:hAnsiTheme="minorHAnsi" w:cstheme="minorBidi"/>
          <w:color w:val="000000" w:themeColor="text1"/>
        </w:rPr>
        <w:t>Preparing communications materials in three languages (English, Ukrainian</w:t>
      </w:r>
      <w:r w:rsidR="001E4AD2" w:rsidRPr="00F76A4C">
        <w:rPr>
          <w:rFonts w:asciiTheme="minorHAnsi" w:eastAsia="Arial" w:hAnsiTheme="minorHAnsi" w:cstheme="minorBidi"/>
          <w:color w:val="000000" w:themeColor="text1"/>
        </w:rPr>
        <w:t>, and Japanese), such as videos and press releases, to extend the reach to cover a wide range of audiences</w:t>
      </w:r>
      <w:r w:rsidR="1F4854C1" w:rsidRPr="00F76A4C">
        <w:rPr>
          <w:rFonts w:asciiTheme="minorHAnsi" w:eastAsia="Arial" w:hAnsiTheme="minorHAnsi" w:cstheme="minorBidi"/>
          <w:color w:val="000000" w:themeColor="text1"/>
        </w:rPr>
        <w:t>.</w:t>
      </w:r>
      <w:r w:rsidRPr="00F76A4C">
        <w:rPr>
          <w:rFonts w:asciiTheme="minorHAnsi" w:eastAsia="Arial" w:hAnsiTheme="minorHAnsi" w:cstheme="minorBidi"/>
          <w:color w:val="000000" w:themeColor="text1"/>
        </w:rPr>
        <w:t xml:space="preserve">  </w:t>
      </w:r>
    </w:p>
    <w:p w14:paraId="3813482F" w14:textId="482EBB7C" w:rsidR="007A10B8" w:rsidRPr="00F76A4C" w:rsidRDefault="007A10B8" w:rsidP="007A10B8">
      <w:pPr>
        <w:pStyle w:val="ListParagraph"/>
        <w:spacing w:after="0"/>
        <w:rPr>
          <w:rFonts w:asciiTheme="minorHAnsi" w:eastAsia="Arial" w:hAnsiTheme="minorHAnsi" w:cstheme="minorHAnsi"/>
          <w:color w:val="000000"/>
          <w:szCs w:val="22"/>
        </w:rPr>
      </w:pPr>
    </w:p>
    <w:p w14:paraId="0E43348D" w14:textId="6148FD81" w:rsidR="001E4AD2" w:rsidRPr="00F76A4C" w:rsidRDefault="001E4AD2" w:rsidP="007A10B8">
      <w:pPr>
        <w:rPr>
          <w:rFonts w:asciiTheme="minorHAnsi" w:hAnsiTheme="minorHAnsi" w:cstheme="minorHAnsi"/>
          <w:bCs/>
          <w:iCs/>
          <w:szCs w:val="22"/>
        </w:rPr>
      </w:pPr>
      <w:r w:rsidRPr="00F76A4C">
        <w:rPr>
          <w:rFonts w:asciiTheme="minorHAnsi" w:hAnsiTheme="minorHAnsi" w:cstheme="minorHAnsi"/>
          <w:bCs/>
          <w:iCs/>
          <w:szCs w:val="22"/>
        </w:rPr>
        <w:t>The activities of visibility, media communications, and public relations will be carried out by two national communications staff and a Japanese staff in close collaboration with Japanese experts in UNDP Tokyo Representative Office (TRO) and communication staff for each output of the project, under the overall guidance of the Programme Manager and Communication Unit in Ukraine CO.</w:t>
      </w:r>
      <w:r w:rsidR="005348E4" w:rsidRPr="00F76A4C">
        <w:rPr>
          <w:rFonts w:asciiTheme="minorHAnsi" w:hAnsiTheme="minorHAnsi" w:cstheme="minorHAnsi"/>
          <w:bCs/>
          <w:iCs/>
          <w:szCs w:val="22"/>
        </w:rPr>
        <w:t xml:space="preserve"> </w:t>
      </w:r>
      <w:r w:rsidR="00257D20" w:rsidRPr="00F76A4C">
        <w:rPr>
          <w:rFonts w:asciiTheme="minorHAnsi" w:hAnsiTheme="minorHAnsi" w:cstheme="minorHAnsi"/>
          <w:bCs/>
          <w:iCs/>
          <w:szCs w:val="22"/>
        </w:rPr>
        <w:t xml:space="preserve">The </w:t>
      </w:r>
      <w:r w:rsidR="005850F6" w:rsidRPr="00F76A4C">
        <w:rPr>
          <w:rFonts w:asciiTheme="minorHAnsi" w:hAnsiTheme="minorHAnsi" w:cstheme="minorHAnsi"/>
          <w:bCs/>
          <w:iCs/>
          <w:szCs w:val="22"/>
        </w:rPr>
        <w:t xml:space="preserve">budget for </w:t>
      </w:r>
      <w:r w:rsidR="006C3F55" w:rsidRPr="00F76A4C">
        <w:rPr>
          <w:rFonts w:asciiTheme="minorHAnsi" w:hAnsiTheme="minorHAnsi" w:cstheme="minorHAnsi"/>
          <w:bCs/>
          <w:iCs/>
          <w:szCs w:val="22"/>
        </w:rPr>
        <w:t>communications and visibility is included in the budget line: “</w:t>
      </w:r>
      <w:r w:rsidR="006C3F55" w:rsidRPr="00F76A4C">
        <w:rPr>
          <w:rFonts w:asciiTheme="minorHAnsi" w:hAnsiTheme="minorHAnsi" w:cstheme="minorHAnsi"/>
          <w:bCs/>
          <w:sz w:val="20"/>
        </w:rPr>
        <w:t>Programme Management (incl. DPC).”</w:t>
      </w:r>
    </w:p>
    <w:p w14:paraId="1EC55995" w14:textId="77777777" w:rsidR="001E4AD2" w:rsidRPr="00F76A4C" w:rsidRDefault="001E4AD2" w:rsidP="007A10B8">
      <w:pPr>
        <w:rPr>
          <w:rFonts w:asciiTheme="minorHAnsi" w:hAnsiTheme="minorHAnsi" w:cstheme="minorHAnsi"/>
          <w:b/>
          <w:iCs/>
          <w:szCs w:val="22"/>
        </w:rPr>
      </w:pPr>
    </w:p>
    <w:p w14:paraId="780C5396" w14:textId="443DB485" w:rsidR="002F14AB" w:rsidRPr="00F76A4C" w:rsidRDefault="002F14AB" w:rsidP="007A10B8">
      <w:pPr>
        <w:rPr>
          <w:rFonts w:asciiTheme="minorHAnsi" w:hAnsiTheme="minorHAnsi" w:cstheme="minorHAnsi"/>
          <w:b/>
          <w:iCs/>
          <w:szCs w:val="22"/>
        </w:rPr>
      </w:pPr>
      <w:r w:rsidRPr="00F76A4C">
        <w:rPr>
          <w:rFonts w:asciiTheme="minorHAnsi" w:hAnsiTheme="minorHAnsi" w:cstheme="minorHAnsi"/>
          <w:b/>
          <w:iCs/>
          <w:szCs w:val="22"/>
        </w:rPr>
        <w:t>Stakeholder Engagement</w:t>
      </w:r>
    </w:p>
    <w:p w14:paraId="405505A9" w14:textId="77777777" w:rsidR="00471B19" w:rsidRPr="00F76A4C" w:rsidRDefault="00471B19" w:rsidP="009817F5">
      <w:pPr>
        <w:contextualSpacing/>
        <w:rPr>
          <w:rFonts w:asciiTheme="minorHAnsi" w:eastAsia="Arial" w:hAnsiTheme="minorHAnsi" w:cstheme="minorHAnsi"/>
          <w:szCs w:val="22"/>
        </w:rPr>
      </w:pPr>
      <w:r w:rsidRPr="00F76A4C">
        <w:rPr>
          <w:rFonts w:asciiTheme="minorHAnsi" w:eastAsia="Arial" w:hAnsiTheme="minorHAnsi" w:cstheme="minorHAnsi"/>
          <w:szCs w:val="22"/>
        </w:rPr>
        <w:t>Further to the partnership approach described, the implementation of the project will be highly participatory and will be overseen by a project board. The direct beneficiaries will be engaged based on their willingness and commitment to contribute to the project results on a non-monetary basis. Training courses, workshops and seminars and other activities of the project will pay attention to ensuring access and involvement in project activities by both women and men and considering gender in studies and recommendations prepared by the project. From its onset, the project will promote ownership by the targeted local authorities and communities.</w:t>
      </w:r>
    </w:p>
    <w:p w14:paraId="4869B05C" w14:textId="77777777" w:rsidR="002F14AB" w:rsidRPr="00F76A4C" w:rsidRDefault="002F14AB" w:rsidP="5D2D1FB4">
      <w:pPr>
        <w:spacing w:before="240"/>
        <w:rPr>
          <w:rFonts w:asciiTheme="minorHAnsi" w:hAnsiTheme="minorHAnsi" w:cstheme="minorHAnsi"/>
          <w:b/>
          <w:bCs/>
          <w:szCs w:val="22"/>
        </w:rPr>
      </w:pPr>
      <w:r w:rsidRPr="00F76A4C">
        <w:rPr>
          <w:rFonts w:asciiTheme="minorHAnsi" w:hAnsiTheme="minorHAnsi" w:cstheme="minorHAnsi"/>
          <w:b/>
          <w:bCs/>
          <w:szCs w:val="22"/>
        </w:rPr>
        <w:t>South-South and Triangular Cooperation (SSC/</w:t>
      </w:r>
      <w:proofErr w:type="spellStart"/>
      <w:r w:rsidRPr="00F76A4C">
        <w:rPr>
          <w:rFonts w:asciiTheme="minorHAnsi" w:hAnsiTheme="minorHAnsi" w:cstheme="minorHAnsi"/>
          <w:b/>
          <w:bCs/>
          <w:szCs w:val="22"/>
        </w:rPr>
        <w:t>TrC</w:t>
      </w:r>
      <w:proofErr w:type="spellEnd"/>
      <w:r w:rsidRPr="00F76A4C">
        <w:rPr>
          <w:rFonts w:asciiTheme="minorHAnsi" w:hAnsiTheme="minorHAnsi" w:cstheme="minorHAnsi"/>
          <w:b/>
          <w:bCs/>
          <w:szCs w:val="22"/>
        </w:rPr>
        <w:t>)</w:t>
      </w:r>
    </w:p>
    <w:p w14:paraId="68522F28" w14:textId="1C62632C" w:rsidR="00FC7293" w:rsidRPr="00F76A4C" w:rsidRDefault="00CE0D9B" w:rsidP="5D2D1FB4">
      <w:pPr>
        <w:spacing w:after="0"/>
        <w:contextualSpacing/>
        <w:rPr>
          <w:rFonts w:asciiTheme="minorHAnsi" w:hAnsiTheme="minorHAnsi" w:cstheme="minorHAnsi"/>
          <w:i/>
          <w:iCs/>
          <w:szCs w:val="22"/>
        </w:rPr>
      </w:pPr>
      <w:r w:rsidRPr="00F76A4C">
        <w:rPr>
          <w:rFonts w:asciiTheme="minorHAnsi" w:eastAsia="Arial" w:hAnsiTheme="minorHAnsi" w:cstheme="minorHAnsi"/>
          <w:szCs w:val="22"/>
        </w:rPr>
        <w:t xml:space="preserve">The project will make efforts to ensure that the support to address the multidimensional crisis in Ukraine under the human security dimensions are leveraged by the best-practiced UNDP programmes in the regional and global context. </w:t>
      </w:r>
      <w:r w:rsidR="00C76B10" w:rsidRPr="00F76A4C">
        <w:rPr>
          <w:rFonts w:asciiTheme="minorHAnsi" w:eastAsia="Arial" w:hAnsiTheme="minorHAnsi" w:cstheme="minorHAnsi"/>
          <w:szCs w:val="22"/>
        </w:rPr>
        <w:t xml:space="preserve">For instance, </w:t>
      </w:r>
      <w:r w:rsidR="6E118C0C" w:rsidRPr="00F76A4C">
        <w:rPr>
          <w:rFonts w:asciiTheme="minorHAnsi" w:eastAsia="Arial" w:hAnsiTheme="minorHAnsi" w:cstheme="minorHAnsi"/>
          <w:color w:val="000000" w:themeColor="text1"/>
          <w:szCs w:val="22"/>
        </w:rPr>
        <w:t xml:space="preserve">Membership of the Ukrainian Parliament Commissioner for Human Rights in the Global Alliance of National Human Rights Institutions (GANHRI) as well as in the European equivalent, ENNHRI, opens the door to wide cooperation with other NHRIs in the region and all over the world. This cooperation became even more important and valuable in war realm opening door to exchange of experience and common advocacy. These fora were already used by the Ombudsperson to present and elaborate upon the Kyiv Declaration on the role of NHRIs in conflict and post-conflict environments as well as on combating trafficking in humans. Such cooperation enables the </w:t>
      </w:r>
      <w:r w:rsidR="003B177F" w:rsidRPr="00F76A4C">
        <w:rPr>
          <w:rFonts w:asciiTheme="minorHAnsi" w:eastAsia="Arial" w:hAnsiTheme="minorHAnsi" w:cstheme="minorHAnsi"/>
          <w:color w:val="000000" w:themeColor="text1"/>
          <w:szCs w:val="22"/>
        </w:rPr>
        <w:t>UNDP</w:t>
      </w:r>
      <w:r w:rsidR="6E118C0C" w:rsidRPr="00F76A4C">
        <w:rPr>
          <w:rFonts w:asciiTheme="minorHAnsi" w:eastAsia="Arial" w:hAnsiTheme="minorHAnsi" w:cstheme="minorHAnsi"/>
          <w:color w:val="000000" w:themeColor="text1"/>
          <w:szCs w:val="22"/>
        </w:rPr>
        <w:t xml:space="preserve"> to exchange experience and best practices with other NHRIs from the countries which experienced conflict and post-conflict situations (Moldova, Armenia, Georgia, Western Balkans, etc.).</w:t>
      </w:r>
      <w:r w:rsidR="00C76B10" w:rsidRPr="00F76A4C">
        <w:rPr>
          <w:rFonts w:asciiTheme="minorHAnsi" w:eastAsia="Arial" w:hAnsiTheme="minorHAnsi" w:cstheme="minorHAnsi"/>
          <w:color w:val="000000" w:themeColor="text1"/>
          <w:szCs w:val="22"/>
        </w:rPr>
        <w:t xml:space="preserve"> </w:t>
      </w:r>
      <w:r w:rsidR="00C76B10" w:rsidRPr="00F76A4C">
        <w:rPr>
          <w:rFonts w:asciiTheme="minorHAnsi" w:eastAsia="Arial" w:hAnsiTheme="minorHAnsi" w:cstheme="minorHAnsi"/>
          <w:szCs w:val="22"/>
        </w:rPr>
        <w:t xml:space="preserve">The project will </w:t>
      </w:r>
      <w:r w:rsidR="0011605B" w:rsidRPr="00F76A4C">
        <w:rPr>
          <w:rFonts w:asciiTheme="minorHAnsi" w:eastAsia="Arial" w:hAnsiTheme="minorHAnsi" w:cstheme="minorHAnsi"/>
          <w:szCs w:val="22"/>
        </w:rPr>
        <w:t xml:space="preserve">also </w:t>
      </w:r>
      <w:r w:rsidR="00C76B10" w:rsidRPr="00F76A4C">
        <w:rPr>
          <w:rFonts w:asciiTheme="minorHAnsi" w:eastAsia="Arial" w:hAnsiTheme="minorHAnsi" w:cstheme="minorHAnsi"/>
          <w:szCs w:val="22"/>
        </w:rPr>
        <w:t>support documentation and sharing of experiences from other countries in the region and globally on developing digital databases and tools, including direct exchanges through key project capacity building activities</w:t>
      </w:r>
      <w:r w:rsidR="00D36D62" w:rsidRPr="00F76A4C">
        <w:rPr>
          <w:rFonts w:asciiTheme="minorHAnsi" w:hAnsiTheme="minorHAnsi" w:cstheme="minorHAnsi"/>
          <w:b/>
          <w:bCs/>
          <w:i/>
          <w:iCs/>
          <w:szCs w:val="22"/>
        </w:rPr>
        <w:t>.</w:t>
      </w:r>
    </w:p>
    <w:p w14:paraId="33E80F69" w14:textId="77777777" w:rsidR="002F14AB" w:rsidRPr="00F76A4C" w:rsidRDefault="002F14AB" w:rsidP="007A10B8">
      <w:pPr>
        <w:spacing w:before="240"/>
        <w:rPr>
          <w:rFonts w:asciiTheme="minorHAnsi" w:hAnsiTheme="minorHAnsi" w:cstheme="minorHAnsi"/>
          <w:b/>
          <w:iCs/>
          <w:szCs w:val="22"/>
        </w:rPr>
      </w:pPr>
      <w:r w:rsidRPr="00F76A4C">
        <w:rPr>
          <w:rFonts w:asciiTheme="minorHAnsi" w:hAnsiTheme="minorHAnsi" w:cstheme="minorHAnsi"/>
          <w:b/>
          <w:iCs/>
          <w:szCs w:val="22"/>
        </w:rPr>
        <w:t>Knowledge</w:t>
      </w:r>
    </w:p>
    <w:p w14:paraId="66E9AF20" w14:textId="151B12AB" w:rsidR="00860D8F" w:rsidRPr="00F76A4C" w:rsidRDefault="003B177F" w:rsidP="00E15634">
      <w:pPr>
        <w:rPr>
          <w:rFonts w:asciiTheme="minorHAnsi" w:eastAsia="Arial" w:hAnsiTheme="minorHAnsi" w:cstheme="minorHAnsi"/>
          <w:color w:val="000000"/>
          <w:szCs w:val="22"/>
          <w:lang w:val="sr-Latn-RS"/>
        </w:rPr>
      </w:pPr>
      <w:r w:rsidRPr="00F76A4C">
        <w:rPr>
          <w:rFonts w:asciiTheme="minorHAnsi" w:eastAsia="Arial" w:hAnsiTheme="minorHAnsi" w:cstheme="minorHAnsi"/>
          <w:color w:val="000000" w:themeColor="text1"/>
          <w:szCs w:val="22"/>
        </w:rPr>
        <w:lastRenderedPageBreak/>
        <w:t>Various</w:t>
      </w:r>
      <w:r w:rsidR="3AFA2C0D" w:rsidRPr="00F76A4C">
        <w:rPr>
          <w:rFonts w:asciiTheme="minorHAnsi" w:eastAsia="Arial" w:hAnsiTheme="minorHAnsi" w:cstheme="minorHAnsi"/>
          <w:color w:val="000000" w:themeColor="text1"/>
          <w:szCs w:val="22"/>
        </w:rPr>
        <w:t xml:space="preserve"> trainings and other forms of knowledge transfer conducted under </w:t>
      </w:r>
      <w:r w:rsidRPr="00F76A4C">
        <w:rPr>
          <w:rFonts w:asciiTheme="minorHAnsi" w:eastAsia="Arial" w:hAnsiTheme="minorHAnsi" w:cstheme="minorHAnsi"/>
          <w:color w:val="000000" w:themeColor="text1"/>
          <w:szCs w:val="22"/>
        </w:rPr>
        <w:t>this project, which include producing</w:t>
      </w:r>
      <w:r w:rsidR="3AFA2C0D" w:rsidRPr="00F76A4C">
        <w:rPr>
          <w:rFonts w:asciiTheme="minorHAnsi" w:eastAsia="Arial" w:hAnsiTheme="minorHAnsi" w:cstheme="minorHAnsi"/>
          <w:color w:val="000000" w:themeColor="text1"/>
          <w:szCs w:val="22"/>
        </w:rPr>
        <w:t xml:space="preserve"> training curricula and training toolkits, </w:t>
      </w:r>
      <w:r w:rsidR="00801B76" w:rsidRPr="00F76A4C">
        <w:rPr>
          <w:rFonts w:asciiTheme="minorHAnsi" w:eastAsia="Arial" w:hAnsiTheme="minorHAnsi" w:cstheme="minorHAnsi"/>
          <w:color w:val="000000" w:themeColor="text1"/>
          <w:szCs w:val="22"/>
        </w:rPr>
        <w:t>promoting</w:t>
      </w:r>
      <w:r w:rsidR="3AFA2C0D" w:rsidRPr="00F76A4C">
        <w:rPr>
          <w:rFonts w:asciiTheme="minorHAnsi" w:eastAsia="Arial" w:hAnsiTheme="minorHAnsi" w:cstheme="minorHAnsi"/>
          <w:color w:val="000000" w:themeColor="text1"/>
          <w:szCs w:val="22"/>
        </w:rPr>
        <w:t xml:space="preserve"> continuous educational use by relevant professional development and education institutions (such as Prosecutors Training </w:t>
      </w:r>
      <w:proofErr w:type="spellStart"/>
      <w:r w:rsidR="3AFA2C0D" w:rsidRPr="00F76A4C">
        <w:rPr>
          <w:rFonts w:asciiTheme="minorHAnsi" w:eastAsia="Arial" w:hAnsiTheme="minorHAnsi" w:cstheme="minorHAnsi"/>
          <w:color w:val="000000" w:themeColor="text1"/>
          <w:szCs w:val="22"/>
        </w:rPr>
        <w:t>Center</w:t>
      </w:r>
      <w:proofErr w:type="spellEnd"/>
      <w:r w:rsidR="3AFA2C0D" w:rsidRPr="00F76A4C">
        <w:rPr>
          <w:rFonts w:asciiTheme="minorHAnsi" w:eastAsia="Arial" w:hAnsiTheme="minorHAnsi" w:cstheme="minorHAnsi"/>
          <w:color w:val="000000" w:themeColor="text1"/>
          <w:szCs w:val="22"/>
        </w:rPr>
        <w:t xml:space="preserve"> and others). Analyses and thematic professional </w:t>
      </w:r>
      <w:r w:rsidR="34F66949" w:rsidRPr="00F76A4C">
        <w:rPr>
          <w:rFonts w:asciiTheme="minorHAnsi" w:eastAsia="Arial" w:hAnsiTheme="minorHAnsi" w:cstheme="minorHAnsi"/>
          <w:color w:val="000000" w:themeColor="text1"/>
          <w:szCs w:val="22"/>
        </w:rPr>
        <w:t>guidance</w:t>
      </w:r>
      <w:r w:rsidR="3AFA2C0D" w:rsidRPr="00F76A4C">
        <w:rPr>
          <w:rFonts w:asciiTheme="minorHAnsi" w:eastAsia="Arial" w:hAnsiTheme="minorHAnsi" w:cstheme="minorHAnsi"/>
          <w:color w:val="000000" w:themeColor="text1"/>
          <w:szCs w:val="22"/>
        </w:rPr>
        <w:t xml:space="preserve"> produced by experts, recommendations (related to policies, institutional development, legislation, etc.) will be made available to direct beneficiaries, depending on topics and as agreed with relevant institutions and beneficiaries, to limited or broader expert public, or to the public at large. </w:t>
      </w:r>
      <w:r w:rsidR="00801B76" w:rsidRPr="00F76A4C">
        <w:rPr>
          <w:rFonts w:asciiTheme="minorHAnsi" w:eastAsia="Arial" w:hAnsiTheme="minorHAnsi" w:cstheme="minorHAnsi"/>
          <w:color w:val="000000" w:themeColor="text1"/>
          <w:szCs w:val="22"/>
        </w:rPr>
        <w:t xml:space="preserve">A variety of </w:t>
      </w:r>
      <w:r w:rsidR="3AFA2C0D" w:rsidRPr="00F76A4C">
        <w:rPr>
          <w:rFonts w:asciiTheme="minorHAnsi" w:eastAsia="Arial" w:hAnsiTheme="minorHAnsi" w:cstheme="minorHAnsi"/>
          <w:color w:val="000000" w:themeColor="text1"/>
          <w:szCs w:val="22"/>
        </w:rPr>
        <w:t>information materials (such as leaflets, info kits, online content) produced for purpose of awareness raising and facilitation of access to justice will be disseminated to large categories of indirect beneficiaries or specific groups (e.g. victims of specific crimes and human rights violations). Lessons learned and best practices will be digested in thematic reports or compiled and shared otherwise.  A repository of knowledge products will be maintained by the project staff</w:t>
      </w:r>
      <w:r w:rsidR="3AFA2C0D" w:rsidRPr="00F76A4C">
        <w:rPr>
          <w:rFonts w:asciiTheme="minorHAnsi" w:eastAsia="Arial" w:hAnsiTheme="minorHAnsi" w:cstheme="minorHAnsi"/>
          <w:color w:val="000000" w:themeColor="text1"/>
          <w:szCs w:val="22"/>
          <w:lang w:val="sr-Latn-RS"/>
        </w:rPr>
        <w:t>.</w:t>
      </w:r>
    </w:p>
    <w:p w14:paraId="78DF72DF" w14:textId="51B34EFA" w:rsidR="002F14AB" w:rsidRPr="00F76A4C" w:rsidRDefault="002F14AB" w:rsidP="007A10B8">
      <w:pPr>
        <w:spacing w:before="240"/>
        <w:rPr>
          <w:rFonts w:asciiTheme="minorHAnsi" w:hAnsiTheme="minorHAnsi" w:cstheme="minorHAnsi"/>
          <w:b/>
          <w:iCs/>
          <w:szCs w:val="22"/>
        </w:rPr>
      </w:pPr>
      <w:r w:rsidRPr="00F76A4C">
        <w:rPr>
          <w:rFonts w:asciiTheme="minorHAnsi" w:hAnsiTheme="minorHAnsi" w:cstheme="minorHAnsi"/>
          <w:b/>
          <w:iCs/>
          <w:szCs w:val="22"/>
        </w:rPr>
        <w:t>Sustainability and Scaling Up</w:t>
      </w:r>
    </w:p>
    <w:p w14:paraId="02AE6908" w14:textId="77777777" w:rsidR="00614B65" w:rsidRPr="00F76A4C" w:rsidRDefault="00CB4066" w:rsidP="006A5111">
      <w:pPr>
        <w:rPr>
          <w:rFonts w:asciiTheme="minorHAnsi" w:eastAsia="Arial" w:hAnsiTheme="minorHAnsi" w:cstheme="minorHAnsi"/>
          <w:color w:val="000000"/>
          <w:szCs w:val="22"/>
        </w:rPr>
      </w:pPr>
      <w:r w:rsidRPr="00F76A4C">
        <w:rPr>
          <w:rFonts w:asciiTheme="minorHAnsi" w:eastAsia="Arial" w:hAnsiTheme="minorHAnsi" w:cstheme="minorHAnsi"/>
          <w:color w:val="000000"/>
          <w:szCs w:val="22"/>
        </w:rPr>
        <w:t>The Project’s sustainability and exit strategy is built into the Project’s approaches and activities. However, before the end of the Project, UNDP will undertake a review of its overall strategy, with a view to developing a detailed plan for transition and exist. The exit strategy will also be informed by the findings of the Project evaluation. The key elements of sustainability and exit strategy include the following:</w:t>
      </w:r>
    </w:p>
    <w:p w14:paraId="41D7CE5A" w14:textId="252FE9F1" w:rsidR="00614B65" w:rsidRPr="00F76A4C" w:rsidRDefault="00CB4066" w:rsidP="008F2F2B">
      <w:pPr>
        <w:numPr>
          <w:ilvl w:val="0"/>
          <w:numId w:val="10"/>
        </w:numPr>
        <w:rPr>
          <w:rFonts w:asciiTheme="minorHAnsi" w:eastAsia="Arial" w:hAnsiTheme="minorHAnsi" w:cstheme="minorHAnsi"/>
          <w:color w:val="000000"/>
          <w:szCs w:val="22"/>
        </w:rPr>
      </w:pPr>
      <w:r w:rsidRPr="00F76A4C">
        <w:rPr>
          <w:rFonts w:asciiTheme="minorHAnsi" w:eastAsia="Arial" w:hAnsiTheme="minorHAnsi" w:cstheme="minorHAnsi"/>
          <w:color w:val="000000"/>
          <w:szCs w:val="22"/>
        </w:rPr>
        <w:t>The Project invests in strengthening institutional capacities across the different components of the project that would take the areas of work forward</w:t>
      </w:r>
      <w:r w:rsidR="004821E6" w:rsidRPr="00F76A4C">
        <w:rPr>
          <w:rFonts w:asciiTheme="minorHAnsi" w:eastAsia="Arial" w:hAnsiTheme="minorHAnsi" w:cstheme="minorHAnsi"/>
          <w:color w:val="000000"/>
          <w:szCs w:val="22"/>
        </w:rPr>
        <w:t xml:space="preserve"> in each Output. </w:t>
      </w:r>
      <w:r w:rsidR="00333717" w:rsidRPr="00F76A4C">
        <w:rPr>
          <w:rFonts w:asciiTheme="minorHAnsi" w:eastAsia="Arial" w:hAnsiTheme="minorHAnsi" w:cstheme="minorHAnsi"/>
          <w:color w:val="000000"/>
          <w:szCs w:val="22"/>
        </w:rPr>
        <w:t xml:space="preserve">The strengthened institutional capacity and mechanisms will remain in place after the project’s end. Furthermore, these achievements will </w:t>
      </w:r>
      <w:r w:rsidR="004821E6" w:rsidRPr="00F76A4C">
        <w:rPr>
          <w:rFonts w:asciiTheme="minorHAnsi" w:eastAsia="Arial" w:hAnsiTheme="minorHAnsi" w:cstheme="minorHAnsi"/>
          <w:color w:val="000000"/>
          <w:szCs w:val="22"/>
        </w:rPr>
        <w:t>build resilience at individual, community, and nation</w:t>
      </w:r>
      <w:r w:rsidR="00333717" w:rsidRPr="00F76A4C">
        <w:rPr>
          <w:rFonts w:asciiTheme="minorHAnsi" w:eastAsia="Arial" w:hAnsiTheme="minorHAnsi" w:cstheme="minorHAnsi"/>
          <w:color w:val="000000"/>
          <w:szCs w:val="22"/>
        </w:rPr>
        <w:t>al</w:t>
      </w:r>
      <w:r w:rsidR="004821E6" w:rsidRPr="00F76A4C">
        <w:rPr>
          <w:rFonts w:asciiTheme="minorHAnsi" w:eastAsia="Arial" w:hAnsiTheme="minorHAnsi" w:cstheme="minorHAnsi"/>
          <w:color w:val="000000"/>
          <w:szCs w:val="22"/>
        </w:rPr>
        <w:t xml:space="preserve"> levels as well as</w:t>
      </w:r>
      <w:r w:rsidR="00333717" w:rsidRPr="00F76A4C">
        <w:rPr>
          <w:rFonts w:asciiTheme="minorHAnsi" w:eastAsia="Arial" w:hAnsiTheme="minorHAnsi" w:cstheme="minorHAnsi"/>
          <w:color w:val="000000"/>
          <w:szCs w:val="22"/>
        </w:rPr>
        <w:t xml:space="preserve"> create a pool of knowledge within institutions that could be further disseminated through peer-to-peer knowledge transfer</w:t>
      </w:r>
      <w:r w:rsidR="004821E6" w:rsidRPr="00F76A4C">
        <w:rPr>
          <w:rFonts w:asciiTheme="minorHAnsi" w:eastAsia="Arial" w:hAnsiTheme="minorHAnsi" w:cstheme="minorHAnsi"/>
          <w:color w:val="000000"/>
          <w:szCs w:val="22"/>
        </w:rPr>
        <w:t xml:space="preserve"> and applied in </w:t>
      </w:r>
      <w:r w:rsidR="008432D7" w:rsidRPr="00F76A4C">
        <w:rPr>
          <w:rFonts w:asciiTheme="minorHAnsi" w:eastAsia="Arial" w:hAnsiTheme="minorHAnsi" w:cstheme="minorHAnsi"/>
          <w:color w:val="000000"/>
          <w:szCs w:val="22"/>
        </w:rPr>
        <w:t>future</w:t>
      </w:r>
      <w:r w:rsidR="00333717" w:rsidRPr="00F76A4C">
        <w:rPr>
          <w:rFonts w:asciiTheme="minorHAnsi" w:eastAsia="Arial" w:hAnsiTheme="minorHAnsi" w:cstheme="minorHAnsi"/>
          <w:color w:val="000000"/>
          <w:szCs w:val="22"/>
        </w:rPr>
        <w:t xml:space="preserve">. </w:t>
      </w:r>
      <w:r w:rsidR="004821E6" w:rsidRPr="00F76A4C">
        <w:rPr>
          <w:rFonts w:asciiTheme="minorHAnsi" w:eastAsia="Arial" w:hAnsiTheme="minorHAnsi" w:cstheme="minorHAnsi"/>
          <w:color w:val="000000"/>
          <w:szCs w:val="22"/>
        </w:rPr>
        <w:t xml:space="preserve">The project approach to foster inclusivity and </w:t>
      </w:r>
      <w:r w:rsidR="008432D7" w:rsidRPr="00F76A4C">
        <w:rPr>
          <w:rFonts w:asciiTheme="minorHAnsi" w:eastAsia="Arial" w:hAnsiTheme="minorHAnsi" w:cstheme="minorHAnsi"/>
          <w:color w:val="000000"/>
          <w:szCs w:val="22"/>
        </w:rPr>
        <w:t>solidarity</w:t>
      </w:r>
      <w:r w:rsidR="004821E6" w:rsidRPr="00F76A4C">
        <w:rPr>
          <w:rFonts w:asciiTheme="minorHAnsi" w:eastAsia="Arial" w:hAnsiTheme="minorHAnsi" w:cstheme="minorHAnsi"/>
          <w:color w:val="000000"/>
          <w:szCs w:val="22"/>
        </w:rPr>
        <w:t xml:space="preserve"> will</w:t>
      </w:r>
      <w:r w:rsidR="006A5111" w:rsidRPr="00F76A4C">
        <w:rPr>
          <w:rFonts w:asciiTheme="minorHAnsi" w:eastAsia="Arial" w:hAnsiTheme="minorHAnsi" w:cstheme="minorHAnsi"/>
          <w:color w:val="000000"/>
          <w:szCs w:val="22"/>
        </w:rPr>
        <w:t xml:space="preserve"> ensur</w:t>
      </w:r>
      <w:r w:rsidR="004821E6" w:rsidRPr="00F76A4C">
        <w:rPr>
          <w:rFonts w:asciiTheme="minorHAnsi" w:eastAsia="Arial" w:hAnsiTheme="minorHAnsi" w:cstheme="minorHAnsi"/>
          <w:color w:val="000000"/>
          <w:szCs w:val="22"/>
        </w:rPr>
        <w:t>e long-lasting impacts for recovery and peace, including</w:t>
      </w:r>
      <w:r w:rsidR="006A5111" w:rsidRPr="00F76A4C">
        <w:rPr>
          <w:rFonts w:asciiTheme="minorHAnsi" w:eastAsia="Arial" w:hAnsiTheme="minorHAnsi" w:cstheme="minorHAnsi"/>
          <w:color w:val="000000"/>
          <w:szCs w:val="22"/>
        </w:rPr>
        <w:t xml:space="preserve"> non-discriminative and efficient access to justice, assistance, and remedies for human rights violations for th</w:t>
      </w:r>
      <w:r w:rsidR="004821E6" w:rsidRPr="00F76A4C">
        <w:rPr>
          <w:rFonts w:asciiTheme="minorHAnsi" w:eastAsia="Arial" w:hAnsiTheme="minorHAnsi" w:cstheme="minorHAnsi"/>
          <w:color w:val="000000"/>
          <w:szCs w:val="22"/>
        </w:rPr>
        <w:t>e</w:t>
      </w:r>
      <w:r w:rsidR="006A5111" w:rsidRPr="00F76A4C">
        <w:rPr>
          <w:rFonts w:asciiTheme="minorHAnsi" w:eastAsia="Arial" w:hAnsiTheme="minorHAnsi" w:cstheme="minorHAnsi"/>
          <w:color w:val="000000"/>
          <w:szCs w:val="22"/>
        </w:rPr>
        <w:t xml:space="preserve"> citizens. Hence, the main elements of the project are centred around strengthening the institutions’ knowledge and technical capacities to fulfil the mandate</w:t>
      </w:r>
      <w:r w:rsidR="004821E6" w:rsidRPr="00F76A4C">
        <w:rPr>
          <w:rFonts w:asciiTheme="minorHAnsi" w:eastAsia="Arial" w:hAnsiTheme="minorHAnsi" w:cstheme="minorHAnsi"/>
          <w:color w:val="000000"/>
          <w:szCs w:val="22"/>
        </w:rPr>
        <w:t xml:space="preserve"> of the government authorities</w:t>
      </w:r>
      <w:r w:rsidR="006A5111" w:rsidRPr="00F76A4C">
        <w:rPr>
          <w:rFonts w:asciiTheme="minorHAnsi" w:eastAsia="Arial" w:hAnsiTheme="minorHAnsi" w:cstheme="minorHAnsi"/>
          <w:color w:val="000000"/>
          <w:szCs w:val="22"/>
        </w:rPr>
        <w:t xml:space="preserve"> and ensure access to</w:t>
      </w:r>
      <w:r w:rsidR="004821E6" w:rsidRPr="00F76A4C">
        <w:rPr>
          <w:rFonts w:asciiTheme="minorHAnsi" w:eastAsia="Arial" w:hAnsiTheme="minorHAnsi" w:cstheme="minorHAnsi"/>
          <w:color w:val="000000"/>
          <w:szCs w:val="22"/>
        </w:rPr>
        <w:t xml:space="preserve"> basic services and</w:t>
      </w:r>
      <w:r w:rsidR="006A5111" w:rsidRPr="00F76A4C">
        <w:rPr>
          <w:rFonts w:asciiTheme="minorHAnsi" w:eastAsia="Arial" w:hAnsiTheme="minorHAnsi" w:cstheme="minorHAnsi"/>
          <w:color w:val="000000"/>
          <w:szCs w:val="22"/>
        </w:rPr>
        <w:t xml:space="preserve"> justice. In that sense, the training and capacity building of relevant government institutions and </w:t>
      </w:r>
      <w:r w:rsidR="004821E6" w:rsidRPr="00F76A4C">
        <w:rPr>
          <w:rFonts w:asciiTheme="minorHAnsi" w:eastAsia="Arial" w:hAnsiTheme="minorHAnsi" w:cstheme="minorHAnsi"/>
          <w:color w:val="000000"/>
          <w:szCs w:val="22"/>
        </w:rPr>
        <w:t>development</w:t>
      </w:r>
      <w:r w:rsidR="006A5111" w:rsidRPr="00F76A4C">
        <w:rPr>
          <w:rFonts w:asciiTheme="minorHAnsi" w:eastAsia="Arial" w:hAnsiTheme="minorHAnsi" w:cstheme="minorHAnsi"/>
          <w:color w:val="000000"/>
          <w:szCs w:val="22"/>
        </w:rPr>
        <w:t xml:space="preserve"> of methodologies to provide </w:t>
      </w:r>
      <w:r w:rsidR="004821E6" w:rsidRPr="00F76A4C">
        <w:rPr>
          <w:rFonts w:asciiTheme="minorHAnsi" w:eastAsia="Arial" w:hAnsiTheme="minorHAnsi" w:cstheme="minorHAnsi"/>
          <w:color w:val="000000"/>
          <w:szCs w:val="22"/>
        </w:rPr>
        <w:t xml:space="preserve">their </w:t>
      </w:r>
      <w:r w:rsidR="00ED13A1" w:rsidRPr="00F76A4C">
        <w:rPr>
          <w:rFonts w:asciiTheme="minorHAnsi" w:eastAsia="Arial" w:hAnsiTheme="minorHAnsi" w:cstheme="minorHAnsi"/>
          <w:color w:val="000000"/>
          <w:szCs w:val="22"/>
        </w:rPr>
        <w:t xml:space="preserve">services and support to the people of Ukraine with enhanced </w:t>
      </w:r>
      <w:r w:rsidR="008432D7" w:rsidRPr="00F76A4C">
        <w:rPr>
          <w:rFonts w:asciiTheme="minorHAnsi" w:eastAsia="Arial" w:hAnsiTheme="minorHAnsi" w:cstheme="minorHAnsi"/>
          <w:color w:val="000000"/>
          <w:szCs w:val="22"/>
        </w:rPr>
        <w:t>efficiency</w:t>
      </w:r>
      <w:r w:rsidR="00ED13A1" w:rsidRPr="00F76A4C">
        <w:rPr>
          <w:rFonts w:asciiTheme="minorHAnsi" w:eastAsia="Arial" w:hAnsiTheme="minorHAnsi" w:cstheme="minorHAnsi"/>
          <w:color w:val="000000"/>
          <w:szCs w:val="22"/>
        </w:rPr>
        <w:t xml:space="preserve"> and accountability under their designated mandate </w:t>
      </w:r>
      <w:r w:rsidR="006A5111" w:rsidRPr="00F76A4C">
        <w:rPr>
          <w:rFonts w:asciiTheme="minorHAnsi" w:eastAsia="Arial" w:hAnsiTheme="minorHAnsi" w:cstheme="minorHAnsi"/>
          <w:color w:val="000000"/>
          <w:szCs w:val="22"/>
        </w:rPr>
        <w:t xml:space="preserve">to sustain the results of the project beyond its end.  </w:t>
      </w:r>
    </w:p>
    <w:p w14:paraId="6A8E5397" w14:textId="3082017B" w:rsidR="00CB4066" w:rsidRPr="00F76A4C" w:rsidRDefault="00CB4066" w:rsidP="008F2F2B">
      <w:pPr>
        <w:numPr>
          <w:ilvl w:val="0"/>
          <w:numId w:val="10"/>
        </w:numPr>
        <w:rPr>
          <w:rFonts w:asciiTheme="minorHAnsi" w:eastAsia="Arial" w:hAnsiTheme="minorHAnsi" w:cstheme="minorHAnsi"/>
          <w:color w:val="000000"/>
          <w:szCs w:val="22"/>
        </w:rPr>
      </w:pPr>
      <w:r w:rsidRPr="00F76A4C">
        <w:rPr>
          <w:rFonts w:asciiTheme="minorHAnsi" w:eastAsia="Arial" w:hAnsiTheme="minorHAnsi" w:cstheme="minorHAnsi"/>
          <w:color w:val="000000"/>
          <w:szCs w:val="22"/>
        </w:rPr>
        <w:t xml:space="preserve">The project will facilitate partnerships to support sustainability of relevant activities. For example, cooperation between line Ministries, </w:t>
      </w:r>
      <w:r w:rsidR="00B57A84" w:rsidRPr="00F76A4C">
        <w:rPr>
          <w:rFonts w:asciiTheme="minorHAnsi" w:eastAsia="Arial" w:hAnsiTheme="minorHAnsi" w:cstheme="minorHAnsi"/>
          <w:color w:val="000000"/>
          <w:szCs w:val="22"/>
        </w:rPr>
        <w:t>private sector</w:t>
      </w:r>
      <w:r w:rsidR="00EE48D8" w:rsidRPr="00F76A4C">
        <w:rPr>
          <w:rFonts w:asciiTheme="minorHAnsi" w:eastAsia="Arial" w:hAnsiTheme="minorHAnsi" w:cstheme="minorHAnsi"/>
          <w:color w:val="000000"/>
          <w:szCs w:val="22"/>
        </w:rPr>
        <w:t xml:space="preserve">, </w:t>
      </w:r>
      <w:r w:rsidR="00B57A84" w:rsidRPr="00F76A4C">
        <w:rPr>
          <w:rFonts w:asciiTheme="minorHAnsi" w:eastAsia="Arial" w:hAnsiTheme="minorHAnsi" w:cstheme="minorHAnsi"/>
          <w:color w:val="000000"/>
          <w:szCs w:val="22"/>
        </w:rPr>
        <w:t>academia</w:t>
      </w:r>
      <w:r w:rsidRPr="00F76A4C">
        <w:rPr>
          <w:rFonts w:asciiTheme="minorHAnsi" w:eastAsia="Arial" w:hAnsiTheme="minorHAnsi" w:cstheme="minorHAnsi"/>
          <w:color w:val="000000"/>
          <w:szCs w:val="22"/>
        </w:rPr>
        <w:t xml:space="preserve">, </w:t>
      </w:r>
      <w:r w:rsidR="00B57A84" w:rsidRPr="00F76A4C">
        <w:rPr>
          <w:rFonts w:asciiTheme="minorHAnsi" w:eastAsia="Arial" w:hAnsiTheme="minorHAnsi" w:cstheme="minorHAnsi"/>
          <w:color w:val="000000"/>
          <w:szCs w:val="22"/>
        </w:rPr>
        <w:t>CSOs</w:t>
      </w:r>
      <w:r w:rsidRPr="00F76A4C">
        <w:rPr>
          <w:rFonts w:asciiTheme="minorHAnsi" w:eastAsia="Arial" w:hAnsiTheme="minorHAnsi" w:cstheme="minorHAnsi"/>
          <w:color w:val="000000"/>
          <w:szCs w:val="22"/>
        </w:rPr>
        <w:t xml:space="preserve"> to enhance the energy security, food security</w:t>
      </w:r>
      <w:r w:rsidR="00EF7022" w:rsidRPr="00F76A4C">
        <w:rPr>
          <w:rFonts w:asciiTheme="minorHAnsi" w:eastAsia="Arial" w:hAnsiTheme="minorHAnsi" w:cstheme="minorHAnsi"/>
          <w:color w:val="000000"/>
          <w:szCs w:val="22"/>
        </w:rPr>
        <w:t xml:space="preserve">, </w:t>
      </w:r>
      <w:r w:rsidRPr="00F76A4C">
        <w:rPr>
          <w:rFonts w:asciiTheme="minorHAnsi" w:eastAsia="Arial" w:hAnsiTheme="minorHAnsi" w:cstheme="minorHAnsi"/>
          <w:color w:val="000000"/>
          <w:szCs w:val="22"/>
        </w:rPr>
        <w:t xml:space="preserve">quality standards, community security and peaceful coexistence. </w:t>
      </w:r>
    </w:p>
    <w:p w14:paraId="5410D039" w14:textId="77777777" w:rsidR="007E1E32" w:rsidRPr="00F76A4C" w:rsidRDefault="007E1E32" w:rsidP="3849F904">
      <w:pPr>
        <w:spacing w:line="360" w:lineRule="auto"/>
        <w:contextualSpacing/>
        <w:rPr>
          <w:rFonts w:asciiTheme="minorHAnsi" w:eastAsia="Arial" w:hAnsiTheme="minorHAnsi" w:cstheme="minorHAnsi"/>
          <w:color w:val="000000"/>
          <w:sz w:val="21"/>
          <w:szCs w:val="21"/>
        </w:rPr>
      </w:pPr>
    </w:p>
    <w:p w14:paraId="5DA335D2" w14:textId="65CDB097" w:rsidR="002F14AB" w:rsidRPr="00F76A4C" w:rsidRDefault="002F14AB" w:rsidP="00BA3872">
      <w:pPr>
        <w:pStyle w:val="Heading1"/>
        <w:numPr>
          <w:ilvl w:val="0"/>
          <w:numId w:val="2"/>
        </w:numPr>
        <w:contextualSpacing/>
        <w:rPr>
          <w:rFonts w:asciiTheme="minorHAnsi" w:hAnsiTheme="minorHAnsi" w:cstheme="minorHAnsi"/>
          <w:color w:val="2E74B5" w:themeColor="accent5" w:themeShade="BF"/>
          <w:szCs w:val="28"/>
        </w:rPr>
      </w:pPr>
      <w:r w:rsidRPr="00F76A4C">
        <w:rPr>
          <w:rFonts w:asciiTheme="minorHAnsi" w:hAnsiTheme="minorHAnsi" w:cstheme="minorHAnsi"/>
          <w:color w:val="2E74B5" w:themeColor="accent5" w:themeShade="BF"/>
          <w:szCs w:val="28"/>
        </w:rPr>
        <w:t>Project Management</w:t>
      </w:r>
    </w:p>
    <w:p w14:paraId="47B77F6F" w14:textId="77777777" w:rsidR="00DF3DC0" w:rsidRPr="00F76A4C" w:rsidRDefault="00DF3DC0" w:rsidP="006E4DFF">
      <w:pPr>
        <w:contextualSpacing/>
        <w:jc w:val="left"/>
        <w:rPr>
          <w:rFonts w:asciiTheme="minorHAnsi" w:hAnsiTheme="minorHAnsi" w:cstheme="minorHAnsi"/>
          <w:b/>
          <w:iCs/>
          <w:szCs w:val="22"/>
        </w:rPr>
      </w:pPr>
      <w:r w:rsidRPr="00F76A4C">
        <w:rPr>
          <w:rFonts w:asciiTheme="minorHAnsi" w:hAnsiTheme="minorHAnsi" w:cstheme="minorHAnsi"/>
          <w:b/>
          <w:iCs/>
          <w:szCs w:val="22"/>
        </w:rPr>
        <w:t>Cost Efficiency and Effectiveness</w:t>
      </w:r>
    </w:p>
    <w:p w14:paraId="65A0AE4C" w14:textId="280A6753" w:rsidR="00DF3DC0" w:rsidRPr="00F76A4C" w:rsidRDefault="00DF3DC0" w:rsidP="006E4DFF">
      <w:pPr>
        <w:rPr>
          <w:rFonts w:asciiTheme="minorHAnsi" w:eastAsia="Arial" w:hAnsiTheme="minorHAnsi" w:cstheme="minorHAnsi"/>
          <w:color w:val="000000"/>
          <w:szCs w:val="22"/>
        </w:rPr>
      </w:pPr>
      <w:r w:rsidRPr="00F76A4C">
        <w:rPr>
          <w:rFonts w:asciiTheme="minorHAnsi" w:eastAsia="Arial" w:hAnsiTheme="minorHAnsi" w:cstheme="minorHAnsi"/>
          <w:color w:val="000000"/>
          <w:szCs w:val="22"/>
        </w:rPr>
        <w:t xml:space="preserve">Cost efficiency and effectiveness in the programme management will be achieved through adherence to the UNDP Programme and Operations Policies and Procedures (POPP) and reviewed regularly through the governance mechanism of the UNDP Country Programme for </w:t>
      </w:r>
      <w:r w:rsidR="005D4F27" w:rsidRPr="00F76A4C">
        <w:rPr>
          <w:rFonts w:asciiTheme="minorHAnsi" w:eastAsia="Arial" w:hAnsiTheme="minorHAnsi" w:cstheme="minorHAnsi"/>
          <w:color w:val="000000"/>
          <w:szCs w:val="22"/>
        </w:rPr>
        <w:t>Ukraine</w:t>
      </w:r>
      <w:r w:rsidRPr="00F76A4C">
        <w:rPr>
          <w:rFonts w:asciiTheme="minorHAnsi" w:eastAsia="Arial" w:hAnsiTheme="minorHAnsi" w:cstheme="minorHAnsi"/>
          <w:color w:val="000000"/>
          <w:szCs w:val="22"/>
        </w:rPr>
        <w:t xml:space="preserve">. In addition, there are specific measures for ensuring cost-efficient use of resources through using a portfolio management approach. This approach by UNDP </w:t>
      </w:r>
      <w:r w:rsidR="00D66340" w:rsidRPr="00F76A4C">
        <w:rPr>
          <w:rFonts w:asciiTheme="minorHAnsi" w:eastAsia="Arial" w:hAnsiTheme="minorHAnsi" w:cstheme="minorHAnsi"/>
          <w:color w:val="000000"/>
          <w:szCs w:val="22"/>
        </w:rPr>
        <w:t>Ukraine</w:t>
      </w:r>
      <w:r w:rsidRPr="00F76A4C">
        <w:rPr>
          <w:rFonts w:asciiTheme="minorHAnsi" w:eastAsia="Arial" w:hAnsiTheme="minorHAnsi" w:cstheme="minorHAnsi"/>
          <w:color w:val="000000"/>
          <w:szCs w:val="22"/>
        </w:rPr>
        <w:t xml:space="preserve"> deployed by its three </w:t>
      </w:r>
      <w:r w:rsidR="00864EBC" w:rsidRPr="00F76A4C">
        <w:rPr>
          <w:rFonts w:asciiTheme="minorHAnsi" w:eastAsia="Arial" w:hAnsiTheme="minorHAnsi" w:cstheme="minorHAnsi"/>
          <w:color w:val="000000"/>
          <w:szCs w:val="22"/>
        </w:rPr>
        <w:t>portfolios</w:t>
      </w:r>
      <w:r w:rsidRPr="00F76A4C">
        <w:rPr>
          <w:rFonts w:asciiTheme="minorHAnsi" w:eastAsia="Arial" w:hAnsiTheme="minorHAnsi" w:cstheme="minorHAnsi"/>
          <w:color w:val="000000"/>
          <w:szCs w:val="22"/>
        </w:rPr>
        <w:t xml:space="preserve"> – </w:t>
      </w:r>
      <w:r w:rsidR="008432D7" w:rsidRPr="00F76A4C">
        <w:rPr>
          <w:rFonts w:asciiTheme="minorHAnsi" w:eastAsia="Arial" w:hAnsiTheme="minorHAnsi" w:cstheme="minorHAnsi"/>
          <w:color w:val="000000"/>
          <w:szCs w:val="22"/>
        </w:rPr>
        <w:t>Democratic</w:t>
      </w:r>
      <w:r w:rsidR="001A21DC" w:rsidRPr="00F76A4C">
        <w:rPr>
          <w:rFonts w:asciiTheme="minorHAnsi" w:eastAsia="Arial" w:hAnsiTheme="minorHAnsi" w:cstheme="minorHAnsi"/>
          <w:color w:val="000000"/>
          <w:szCs w:val="22"/>
        </w:rPr>
        <w:t xml:space="preserve"> </w:t>
      </w:r>
      <w:r w:rsidR="0015261E" w:rsidRPr="00F76A4C">
        <w:rPr>
          <w:rFonts w:asciiTheme="minorHAnsi" w:eastAsia="Arial" w:hAnsiTheme="minorHAnsi" w:cstheme="minorHAnsi"/>
          <w:color w:val="000000"/>
          <w:szCs w:val="22"/>
        </w:rPr>
        <w:t>Govern</w:t>
      </w:r>
      <w:r w:rsidR="006E2E51" w:rsidRPr="00F76A4C">
        <w:rPr>
          <w:rFonts w:asciiTheme="minorHAnsi" w:eastAsia="Arial" w:hAnsiTheme="minorHAnsi" w:cstheme="minorHAnsi"/>
          <w:color w:val="000000"/>
          <w:szCs w:val="22"/>
        </w:rPr>
        <w:t>ance</w:t>
      </w:r>
      <w:r w:rsidRPr="00F76A4C">
        <w:rPr>
          <w:rFonts w:asciiTheme="minorHAnsi" w:eastAsia="Arial" w:hAnsiTheme="minorHAnsi" w:cstheme="minorHAnsi"/>
          <w:color w:val="000000"/>
          <w:szCs w:val="22"/>
        </w:rPr>
        <w:t xml:space="preserve">, </w:t>
      </w:r>
      <w:r w:rsidR="006E2E51" w:rsidRPr="00F76A4C">
        <w:rPr>
          <w:rFonts w:asciiTheme="minorHAnsi" w:eastAsia="Arial" w:hAnsiTheme="minorHAnsi" w:cstheme="minorHAnsi"/>
          <w:color w:val="000000"/>
          <w:szCs w:val="22"/>
        </w:rPr>
        <w:t>Inclusive Development, Recovery and Peacebuilding</w:t>
      </w:r>
      <w:r w:rsidRPr="00F76A4C">
        <w:rPr>
          <w:rFonts w:asciiTheme="minorHAnsi" w:eastAsia="Arial" w:hAnsiTheme="minorHAnsi" w:cstheme="minorHAnsi"/>
          <w:color w:val="000000"/>
          <w:szCs w:val="22"/>
        </w:rPr>
        <w:t xml:space="preserve">, and </w:t>
      </w:r>
      <w:r w:rsidR="006E2E51" w:rsidRPr="00F76A4C">
        <w:rPr>
          <w:rFonts w:asciiTheme="minorHAnsi" w:eastAsia="Arial" w:hAnsiTheme="minorHAnsi" w:cstheme="minorHAnsi"/>
          <w:color w:val="000000"/>
          <w:szCs w:val="22"/>
        </w:rPr>
        <w:t xml:space="preserve">Environment and </w:t>
      </w:r>
      <w:r w:rsidR="00864EBC" w:rsidRPr="00F76A4C">
        <w:rPr>
          <w:rFonts w:asciiTheme="minorHAnsi" w:eastAsia="Arial" w:hAnsiTheme="minorHAnsi" w:cstheme="minorHAnsi"/>
          <w:color w:val="000000"/>
          <w:szCs w:val="22"/>
        </w:rPr>
        <w:t>Energy</w:t>
      </w:r>
      <w:r w:rsidRPr="00F76A4C">
        <w:rPr>
          <w:rFonts w:asciiTheme="minorHAnsi" w:eastAsia="Arial" w:hAnsiTheme="minorHAnsi" w:cstheme="minorHAnsi"/>
          <w:color w:val="000000"/>
          <w:szCs w:val="22"/>
        </w:rPr>
        <w:t xml:space="preserve"> - ensures synergies and leverages activities and partnerships among several initiatives and projects that are implemented through the </w:t>
      </w:r>
      <w:r w:rsidR="00401C35" w:rsidRPr="00F76A4C">
        <w:rPr>
          <w:rFonts w:asciiTheme="minorHAnsi" w:eastAsia="Arial" w:hAnsiTheme="minorHAnsi" w:cstheme="minorHAnsi"/>
          <w:color w:val="000000"/>
          <w:szCs w:val="22"/>
        </w:rPr>
        <w:t>Portfolio</w:t>
      </w:r>
      <w:r w:rsidR="0006075C" w:rsidRPr="00F76A4C">
        <w:rPr>
          <w:rFonts w:asciiTheme="minorHAnsi" w:eastAsia="Arial" w:hAnsiTheme="minorHAnsi" w:cstheme="minorHAnsi"/>
          <w:color w:val="000000"/>
          <w:szCs w:val="22"/>
        </w:rPr>
        <w:t>s</w:t>
      </w:r>
      <w:r w:rsidRPr="00F76A4C">
        <w:rPr>
          <w:rFonts w:asciiTheme="minorHAnsi" w:eastAsia="Arial" w:hAnsiTheme="minorHAnsi" w:cstheme="minorHAnsi"/>
          <w:color w:val="000000"/>
          <w:szCs w:val="22"/>
        </w:rPr>
        <w:t xml:space="preserve"> by UNDP </w:t>
      </w:r>
      <w:r w:rsidR="00E65D4F" w:rsidRPr="00F76A4C">
        <w:rPr>
          <w:rFonts w:asciiTheme="minorHAnsi" w:eastAsia="Arial" w:hAnsiTheme="minorHAnsi" w:cstheme="minorHAnsi"/>
          <w:color w:val="000000"/>
          <w:szCs w:val="22"/>
        </w:rPr>
        <w:t>Ukraine</w:t>
      </w:r>
      <w:r w:rsidRPr="00F76A4C">
        <w:rPr>
          <w:rFonts w:asciiTheme="minorHAnsi" w:eastAsia="Arial" w:hAnsiTheme="minorHAnsi" w:cstheme="minorHAnsi"/>
          <w:color w:val="000000"/>
          <w:szCs w:val="22"/>
        </w:rPr>
        <w:t>. The strategy of this pro</w:t>
      </w:r>
      <w:r w:rsidR="0022762F" w:rsidRPr="00F76A4C">
        <w:rPr>
          <w:rFonts w:asciiTheme="minorHAnsi" w:eastAsia="Arial" w:hAnsiTheme="minorHAnsi" w:cstheme="minorHAnsi"/>
          <w:color w:val="000000"/>
          <w:szCs w:val="22"/>
        </w:rPr>
        <w:t>ject</w:t>
      </w:r>
      <w:r w:rsidRPr="00F76A4C">
        <w:rPr>
          <w:rFonts w:asciiTheme="minorHAnsi" w:eastAsia="Arial" w:hAnsiTheme="minorHAnsi" w:cstheme="minorHAnsi"/>
          <w:color w:val="000000"/>
          <w:szCs w:val="22"/>
        </w:rPr>
        <w:t xml:space="preserve"> is to deliver maximum results with the available resources through ensuring the design is based on good practices and lessons learned, that activities are specific and clearly linked to the expected outputs, and that there is a sound results management and monitoring framework in place with SMART indicators. The </w:t>
      </w:r>
      <w:r w:rsidR="00F469B0" w:rsidRPr="00F76A4C">
        <w:rPr>
          <w:rFonts w:asciiTheme="minorHAnsi" w:eastAsia="Arial" w:hAnsiTheme="minorHAnsi" w:cstheme="minorHAnsi"/>
          <w:color w:val="000000"/>
          <w:szCs w:val="22"/>
        </w:rPr>
        <w:t>project</w:t>
      </w:r>
      <w:r w:rsidRPr="00F76A4C">
        <w:rPr>
          <w:rFonts w:asciiTheme="minorHAnsi" w:eastAsia="Arial" w:hAnsiTheme="minorHAnsi" w:cstheme="minorHAnsi"/>
          <w:color w:val="000000"/>
          <w:szCs w:val="22"/>
        </w:rPr>
        <w:t xml:space="preserve"> aims to balance cost efficient implementation and best value for money with quality delivery and effectiveness of activities. </w:t>
      </w:r>
    </w:p>
    <w:p w14:paraId="4FB44DF6" w14:textId="096EF346" w:rsidR="00864EBC" w:rsidRPr="00F76A4C" w:rsidRDefault="00C30F07" w:rsidP="00DF3DC0">
      <w:pPr>
        <w:rPr>
          <w:rFonts w:asciiTheme="minorHAnsi" w:eastAsia="Arial" w:hAnsiTheme="minorHAnsi" w:cstheme="minorHAnsi"/>
          <w:color w:val="000000"/>
          <w:szCs w:val="22"/>
        </w:rPr>
      </w:pPr>
      <w:r w:rsidRPr="00F76A4C">
        <w:rPr>
          <w:rFonts w:asciiTheme="minorHAnsi" w:eastAsia="Arial" w:hAnsiTheme="minorHAnsi" w:cstheme="minorHAnsi"/>
          <w:color w:val="000000"/>
          <w:szCs w:val="22"/>
        </w:rPr>
        <w:t>As proven in the past programme delivery performance, UNDP Ukraine has established arrangements and measures not only to ensure smooth implementation of the activities but also to flexibly adjust the</w:t>
      </w:r>
      <w:r w:rsidR="00F625DA" w:rsidRPr="00F76A4C">
        <w:rPr>
          <w:rFonts w:asciiTheme="minorHAnsi" w:eastAsia="Arial" w:hAnsiTheme="minorHAnsi" w:cstheme="minorHAnsi"/>
          <w:color w:val="000000"/>
          <w:szCs w:val="22"/>
        </w:rPr>
        <w:t xml:space="preserve"> planned activities to meet unexpected needs under highly uncertain and volatile situations by adopting special measures granted to the country office, undertaking close monitoring and follow-up actions and networking </w:t>
      </w:r>
      <w:r w:rsidR="00F625DA" w:rsidRPr="00F76A4C">
        <w:rPr>
          <w:rFonts w:asciiTheme="minorHAnsi" w:eastAsia="Arial" w:hAnsiTheme="minorHAnsi" w:cstheme="minorHAnsi"/>
          <w:color w:val="000000"/>
          <w:szCs w:val="22"/>
        </w:rPr>
        <w:lastRenderedPageBreak/>
        <w:t xml:space="preserve">with the relevant stakeholders to coin a solution. Leveraging these experiences and established mechanisms, UNDP Ukraine will continue its effort to improve efficiency and effectiveness of the project activities. </w:t>
      </w:r>
    </w:p>
    <w:p w14:paraId="1AD064CB" w14:textId="0BA909DE" w:rsidR="00DF3DC0" w:rsidRPr="00F76A4C" w:rsidRDefault="00DF3DC0" w:rsidP="009817F5">
      <w:pPr>
        <w:rPr>
          <w:rFonts w:asciiTheme="minorHAnsi" w:eastAsia="Arial" w:hAnsiTheme="minorHAnsi" w:cstheme="minorHAnsi"/>
          <w:color w:val="000000"/>
          <w:szCs w:val="22"/>
        </w:rPr>
      </w:pPr>
      <w:r w:rsidRPr="00F76A4C">
        <w:rPr>
          <w:rFonts w:asciiTheme="minorHAnsi" w:eastAsia="Arial" w:hAnsiTheme="minorHAnsi" w:cstheme="minorHAnsi"/>
          <w:color w:val="000000"/>
          <w:szCs w:val="22"/>
        </w:rPr>
        <w:t xml:space="preserve">On the financial side, UNDP </w:t>
      </w:r>
      <w:r w:rsidR="00C30F07" w:rsidRPr="00F76A4C">
        <w:rPr>
          <w:rFonts w:asciiTheme="minorHAnsi" w:eastAsia="Arial" w:hAnsiTheme="minorHAnsi" w:cstheme="minorHAnsi"/>
          <w:color w:val="000000"/>
          <w:szCs w:val="22"/>
        </w:rPr>
        <w:t>Ukraine</w:t>
      </w:r>
      <w:r w:rsidRPr="00F76A4C">
        <w:rPr>
          <w:rFonts w:asciiTheme="minorHAnsi" w:eastAsia="Arial" w:hAnsiTheme="minorHAnsi" w:cstheme="minorHAnsi"/>
          <w:color w:val="000000"/>
          <w:szCs w:val="22"/>
        </w:rPr>
        <w:t xml:space="preserve"> will prepare a</w:t>
      </w:r>
      <w:r w:rsidR="003646FD" w:rsidRPr="00F76A4C">
        <w:rPr>
          <w:rFonts w:asciiTheme="minorHAnsi" w:eastAsia="Arial" w:hAnsiTheme="minorHAnsi" w:cstheme="minorHAnsi"/>
          <w:color w:val="000000"/>
          <w:szCs w:val="22"/>
        </w:rPr>
        <w:t xml:space="preserve"> fina</w:t>
      </w:r>
      <w:r w:rsidR="00E95319" w:rsidRPr="00F76A4C">
        <w:rPr>
          <w:rFonts w:asciiTheme="minorHAnsi" w:eastAsia="Arial" w:hAnsiTheme="minorHAnsi" w:cstheme="minorHAnsi"/>
          <w:color w:val="000000"/>
          <w:szCs w:val="22"/>
        </w:rPr>
        <w:t>ncial report</w:t>
      </w:r>
      <w:r w:rsidRPr="00F76A4C">
        <w:rPr>
          <w:rFonts w:asciiTheme="minorHAnsi" w:eastAsia="Arial" w:hAnsiTheme="minorHAnsi" w:cstheme="minorHAnsi"/>
          <w:color w:val="000000"/>
          <w:szCs w:val="22"/>
        </w:rPr>
        <w:t xml:space="preserve"> at the end of the </w:t>
      </w:r>
      <w:r w:rsidR="00E95319" w:rsidRPr="00F76A4C">
        <w:rPr>
          <w:rFonts w:asciiTheme="minorHAnsi" w:eastAsia="Arial" w:hAnsiTheme="minorHAnsi" w:cstheme="minorHAnsi"/>
          <w:color w:val="000000"/>
          <w:szCs w:val="22"/>
        </w:rPr>
        <w:t>project</w:t>
      </w:r>
      <w:r w:rsidRPr="00F76A4C">
        <w:rPr>
          <w:rFonts w:asciiTheme="minorHAnsi" w:eastAsia="Arial" w:hAnsiTheme="minorHAnsi" w:cstheme="minorHAnsi"/>
          <w:color w:val="000000"/>
          <w:szCs w:val="22"/>
        </w:rPr>
        <w:t xml:space="preserve">, which will constitute the official report of </w:t>
      </w:r>
      <w:r w:rsidR="00A96369" w:rsidRPr="00F76A4C">
        <w:rPr>
          <w:rFonts w:asciiTheme="minorHAnsi" w:eastAsia="Arial" w:hAnsiTheme="minorHAnsi" w:cstheme="minorHAnsi"/>
          <w:color w:val="000000"/>
          <w:szCs w:val="22"/>
        </w:rPr>
        <w:t>project</w:t>
      </w:r>
      <w:r w:rsidRPr="00F76A4C">
        <w:rPr>
          <w:rFonts w:asciiTheme="minorHAnsi" w:eastAsia="Arial" w:hAnsiTheme="minorHAnsi" w:cstheme="minorHAnsi"/>
          <w:color w:val="000000"/>
          <w:szCs w:val="22"/>
        </w:rPr>
        <w:t xml:space="preserve"> expenditures for a given period. For any balance at the end of the </w:t>
      </w:r>
      <w:r w:rsidR="00A96369" w:rsidRPr="00F76A4C">
        <w:rPr>
          <w:rFonts w:asciiTheme="minorHAnsi" w:eastAsia="Arial" w:hAnsiTheme="minorHAnsi" w:cstheme="minorHAnsi"/>
          <w:color w:val="000000"/>
          <w:szCs w:val="22"/>
        </w:rPr>
        <w:t>project</w:t>
      </w:r>
      <w:r w:rsidRPr="00F76A4C">
        <w:rPr>
          <w:rFonts w:asciiTheme="minorHAnsi" w:eastAsia="Arial" w:hAnsiTheme="minorHAnsi" w:cstheme="minorHAnsi"/>
          <w:color w:val="000000"/>
          <w:szCs w:val="22"/>
        </w:rPr>
        <w:t xml:space="preserve">, the UNDP </w:t>
      </w:r>
      <w:r w:rsidR="00A96369" w:rsidRPr="00F76A4C">
        <w:rPr>
          <w:rFonts w:asciiTheme="minorHAnsi" w:eastAsia="Arial" w:hAnsiTheme="minorHAnsi" w:cstheme="minorHAnsi"/>
          <w:color w:val="000000"/>
          <w:szCs w:val="22"/>
        </w:rPr>
        <w:t>Ukraine</w:t>
      </w:r>
      <w:r w:rsidRPr="00F76A4C">
        <w:rPr>
          <w:rFonts w:asciiTheme="minorHAnsi" w:eastAsia="Arial" w:hAnsiTheme="minorHAnsi" w:cstheme="minorHAnsi"/>
          <w:color w:val="000000"/>
          <w:szCs w:val="22"/>
        </w:rPr>
        <w:t xml:space="preserve"> shall consult with the local Embassy of Japan on its use. The interest income should be treated in accordance with the Japan-UNDP agreement on Arrangement for the Interest Income derived from Japan-UNDP Partnership Fund.</w:t>
      </w:r>
      <w:r w:rsidR="00F625DA" w:rsidRPr="00F76A4C">
        <w:rPr>
          <w:rFonts w:asciiTheme="minorHAnsi" w:eastAsia="Arial" w:hAnsiTheme="minorHAnsi" w:cstheme="minorHAnsi"/>
          <w:color w:val="000000"/>
          <w:szCs w:val="22"/>
        </w:rPr>
        <w:t xml:space="preserve"> UNDP Ukraine will inform and seek approval from the Japanese Government in case the actual budget expenses go beyond the 20% variance of the planned budget</w:t>
      </w:r>
      <w:r w:rsidR="00DB20D2" w:rsidRPr="00F76A4C">
        <w:rPr>
          <w:rFonts w:asciiTheme="minorHAnsi" w:eastAsia="Arial" w:hAnsiTheme="minorHAnsi" w:cstheme="minorHAnsi"/>
          <w:color w:val="000000"/>
          <w:szCs w:val="22"/>
        </w:rPr>
        <w:t xml:space="preserve"> at the Output level. </w:t>
      </w:r>
    </w:p>
    <w:p w14:paraId="3575660B" w14:textId="77777777" w:rsidR="00157D9C" w:rsidRPr="00F76A4C" w:rsidRDefault="00157D9C" w:rsidP="007E1E32">
      <w:pPr>
        <w:spacing w:line="360" w:lineRule="auto"/>
        <w:contextualSpacing/>
        <w:jc w:val="left"/>
        <w:rPr>
          <w:rFonts w:asciiTheme="minorHAnsi" w:hAnsiTheme="minorHAnsi" w:cstheme="minorHAnsi"/>
          <w:b/>
          <w:i/>
          <w:szCs w:val="22"/>
        </w:rPr>
      </w:pPr>
    </w:p>
    <w:p w14:paraId="501D62F4" w14:textId="5A3ABF79" w:rsidR="002F14AB" w:rsidRPr="00F76A4C" w:rsidRDefault="002F14AB" w:rsidP="006E4DFF">
      <w:pPr>
        <w:contextualSpacing/>
        <w:jc w:val="left"/>
        <w:rPr>
          <w:rFonts w:asciiTheme="minorHAnsi" w:hAnsiTheme="minorHAnsi" w:cstheme="minorHAnsi"/>
          <w:b/>
          <w:iCs/>
          <w:szCs w:val="22"/>
        </w:rPr>
      </w:pPr>
      <w:r w:rsidRPr="00F76A4C">
        <w:rPr>
          <w:rFonts w:asciiTheme="minorHAnsi" w:hAnsiTheme="minorHAnsi" w:cstheme="minorHAnsi"/>
          <w:b/>
          <w:iCs/>
          <w:szCs w:val="22"/>
        </w:rPr>
        <w:t>Project Management</w:t>
      </w:r>
    </w:p>
    <w:p w14:paraId="146E4C73" w14:textId="3B9802F2" w:rsidR="004B64AA" w:rsidRPr="00F76A4C" w:rsidRDefault="004B64AA" w:rsidP="00DB20D2">
      <w:pPr>
        <w:pStyle w:val="Default"/>
        <w:jc w:val="both"/>
        <w:rPr>
          <w:rFonts w:asciiTheme="minorHAnsi" w:eastAsia="Arial" w:hAnsiTheme="minorHAnsi" w:cstheme="minorBidi"/>
          <w:sz w:val="22"/>
          <w:szCs w:val="22"/>
          <w:lang w:val="en-GB"/>
        </w:rPr>
      </w:pPr>
      <w:r w:rsidRPr="00F76A4C">
        <w:rPr>
          <w:rFonts w:asciiTheme="minorHAnsi" w:eastAsia="Arial" w:hAnsiTheme="minorHAnsi" w:cstheme="minorBidi"/>
          <w:sz w:val="22"/>
          <w:szCs w:val="22"/>
        </w:rPr>
        <w:t xml:space="preserve">This project will be implemented under the framework of UNDP Country Program Document for Ukraine, applying the Direct Implementation (DIM) modality, where UNDP </w:t>
      </w:r>
      <w:r w:rsidR="00C50C03" w:rsidRPr="00F76A4C">
        <w:rPr>
          <w:rFonts w:asciiTheme="minorHAnsi" w:eastAsia="Arial" w:hAnsiTheme="minorHAnsi" w:cstheme="minorBidi"/>
          <w:sz w:val="22"/>
          <w:szCs w:val="22"/>
        </w:rPr>
        <w:t>Ukraine</w:t>
      </w:r>
      <w:r w:rsidRPr="00F76A4C">
        <w:rPr>
          <w:rFonts w:asciiTheme="minorHAnsi" w:eastAsia="Arial" w:hAnsiTheme="minorHAnsi" w:cstheme="minorBidi"/>
          <w:sz w:val="22"/>
          <w:szCs w:val="22"/>
        </w:rPr>
        <w:t xml:space="preserve"> will act as the </w:t>
      </w:r>
      <w:r w:rsidRPr="00F76A4C">
        <w:rPr>
          <w:rFonts w:asciiTheme="minorHAnsi" w:eastAsia="Arial" w:hAnsiTheme="minorHAnsi" w:cstheme="minorBidi"/>
          <w:sz w:val="22"/>
          <w:szCs w:val="22"/>
          <w:lang w:val="en-GB"/>
        </w:rPr>
        <w:t>Implementing Partner.</w:t>
      </w:r>
      <w:r w:rsidR="009E06B6" w:rsidRPr="00F76A4C">
        <w:rPr>
          <w:rFonts w:asciiTheme="minorHAnsi" w:eastAsia="Arial" w:hAnsiTheme="minorHAnsi" w:cstheme="minorBidi"/>
          <w:sz w:val="22"/>
          <w:szCs w:val="22"/>
          <w:lang w:val="en-GB"/>
        </w:rPr>
        <w:t xml:space="preserve"> </w:t>
      </w:r>
      <w:r w:rsidR="00DB20D2" w:rsidRPr="00F76A4C">
        <w:rPr>
          <w:rFonts w:asciiTheme="minorHAnsi" w:eastAsia="Arial" w:hAnsiTheme="minorHAnsi" w:cstheme="minorBidi"/>
          <w:sz w:val="22"/>
          <w:szCs w:val="22"/>
          <w:lang w:val="en-GB"/>
        </w:rPr>
        <w:t>Implementation of the project</w:t>
      </w:r>
      <w:r w:rsidRPr="00F76A4C">
        <w:rPr>
          <w:rFonts w:asciiTheme="minorHAnsi" w:eastAsia="Arial" w:hAnsiTheme="minorHAnsi" w:cstheme="minorBidi"/>
          <w:sz w:val="22"/>
          <w:szCs w:val="22"/>
        </w:rPr>
        <w:t xml:space="preserve"> complies with policies, procedures and practices of the United Nations Development </w:t>
      </w:r>
      <w:proofErr w:type="spellStart"/>
      <w:r w:rsidRPr="00F76A4C">
        <w:rPr>
          <w:rFonts w:asciiTheme="minorHAnsi" w:eastAsia="Arial" w:hAnsiTheme="minorHAnsi" w:cstheme="minorBidi"/>
          <w:sz w:val="22"/>
          <w:szCs w:val="22"/>
        </w:rPr>
        <w:t>Programme</w:t>
      </w:r>
      <w:proofErr w:type="spellEnd"/>
      <w:r w:rsidR="00DB20D2" w:rsidRPr="00F76A4C">
        <w:rPr>
          <w:rFonts w:asciiTheme="minorHAnsi" w:eastAsia="Arial" w:hAnsiTheme="minorHAnsi" w:cstheme="minorBidi"/>
          <w:sz w:val="22"/>
          <w:szCs w:val="22"/>
        </w:rPr>
        <w:t xml:space="preserve"> in accordance </w:t>
      </w:r>
      <w:r w:rsidRPr="00F76A4C">
        <w:rPr>
          <w:rFonts w:asciiTheme="minorHAnsi" w:eastAsia="Arial" w:hAnsiTheme="minorHAnsi" w:cstheme="minorBidi"/>
          <w:sz w:val="22"/>
          <w:szCs w:val="22"/>
        </w:rPr>
        <w:t xml:space="preserve">with UNDP’s </w:t>
      </w:r>
      <w:proofErr w:type="spellStart"/>
      <w:r w:rsidRPr="00F76A4C">
        <w:rPr>
          <w:rFonts w:asciiTheme="minorHAnsi" w:eastAsia="Arial" w:hAnsiTheme="minorHAnsi" w:cstheme="minorBidi"/>
          <w:sz w:val="22"/>
          <w:szCs w:val="22"/>
        </w:rPr>
        <w:t>Programme</w:t>
      </w:r>
      <w:proofErr w:type="spellEnd"/>
      <w:r w:rsidRPr="00F76A4C">
        <w:rPr>
          <w:rFonts w:asciiTheme="minorHAnsi" w:eastAsia="Arial" w:hAnsiTheme="minorHAnsi" w:cstheme="minorBidi"/>
          <w:sz w:val="22"/>
          <w:szCs w:val="22"/>
        </w:rPr>
        <w:t xml:space="preserve"> and Operations Policies and Procedures</w:t>
      </w:r>
      <w:r w:rsidR="00DB20D2" w:rsidRPr="00F76A4C">
        <w:rPr>
          <w:rFonts w:asciiTheme="minorHAnsi" w:eastAsia="Arial" w:hAnsiTheme="minorHAnsi" w:cstheme="minorBidi"/>
          <w:sz w:val="22"/>
          <w:szCs w:val="22"/>
        </w:rPr>
        <w:t xml:space="preserve"> (POPP) as well as </w:t>
      </w:r>
      <w:r w:rsidRPr="00F76A4C">
        <w:rPr>
          <w:rFonts w:asciiTheme="minorHAnsi" w:eastAsia="Arial" w:hAnsiTheme="minorHAnsi" w:cstheme="minorBidi"/>
          <w:sz w:val="22"/>
          <w:szCs w:val="22"/>
        </w:rPr>
        <w:t>social and environmental sustainability through application of the UNDP Social and Environmental Standards.</w:t>
      </w:r>
    </w:p>
    <w:p w14:paraId="427DB000" w14:textId="77777777" w:rsidR="00DB20D2" w:rsidRPr="00F76A4C" w:rsidRDefault="00DB20D2" w:rsidP="00DB20D2">
      <w:pPr>
        <w:spacing w:after="0"/>
        <w:rPr>
          <w:rFonts w:asciiTheme="minorHAnsi" w:eastAsia="Arial" w:hAnsiTheme="minorHAnsi" w:cstheme="minorHAnsi"/>
          <w:color w:val="000000"/>
          <w:szCs w:val="22"/>
        </w:rPr>
      </w:pPr>
    </w:p>
    <w:p w14:paraId="6FF4BF97" w14:textId="23860A9F" w:rsidR="009E06B6" w:rsidRPr="00F76A4C" w:rsidRDefault="004B64AA" w:rsidP="00D2579C">
      <w:pPr>
        <w:rPr>
          <w:rFonts w:asciiTheme="minorHAnsi" w:eastAsia="Arial" w:hAnsiTheme="minorHAnsi" w:cstheme="minorHAnsi"/>
          <w:color w:val="000000"/>
          <w:szCs w:val="22"/>
        </w:rPr>
      </w:pPr>
      <w:r w:rsidRPr="00F76A4C">
        <w:rPr>
          <w:rFonts w:asciiTheme="minorHAnsi" w:eastAsia="Arial" w:hAnsiTheme="minorHAnsi" w:cstheme="minorHAnsi"/>
          <w:color w:val="000000"/>
          <w:szCs w:val="22"/>
        </w:rPr>
        <w:t>The pro</w:t>
      </w:r>
      <w:r w:rsidR="00CB7CEB" w:rsidRPr="00F76A4C">
        <w:rPr>
          <w:rFonts w:asciiTheme="minorHAnsi" w:eastAsia="Arial" w:hAnsiTheme="minorHAnsi" w:cstheme="minorHAnsi"/>
          <w:color w:val="000000"/>
          <w:szCs w:val="22"/>
        </w:rPr>
        <w:t>gramme</w:t>
      </w:r>
      <w:r w:rsidRPr="00F76A4C">
        <w:rPr>
          <w:rFonts w:asciiTheme="minorHAnsi" w:eastAsia="Arial" w:hAnsiTheme="minorHAnsi" w:cstheme="minorHAnsi"/>
          <w:color w:val="000000"/>
          <w:szCs w:val="22"/>
        </w:rPr>
        <w:t xml:space="preserve"> implementation team will </w:t>
      </w:r>
      <w:r w:rsidR="0024694B" w:rsidRPr="00F76A4C">
        <w:rPr>
          <w:rFonts w:asciiTheme="minorHAnsi" w:eastAsia="Arial" w:hAnsiTheme="minorHAnsi" w:cstheme="minorHAnsi"/>
          <w:color w:val="000000"/>
          <w:szCs w:val="22"/>
        </w:rPr>
        <w:t>consist</w:t>
      </w:r>
      <w:r w:rsidRPr="00F76A4C">
        <w:rPr>
          <w:rFonts w:asciiTheme="minorHAnsi" w:eastAsia="Arial" w:hAnsiTheme="minorHAnsi" w:cstheme="minorHAnsi"/>
          <w:color w:val="000000"/>
          <w:szCs w:val="22"/>
        </w:rPr>
        <w:t xml:space="preserve"> </w:t>
      </w:r>
      <w:r w:rsidR="00CB7CEB" w:rsidRPr="00F76A4C">
        <w:rPr>
          <w:rFonts w:asciiTheme="minorHAnsi" w:eastAsia="Arial" w:hAnsiTheme="minorHAnsi" w:cstheme="minorHAnsi"/>
          <w:color w:val="000000"/>
          <w:szCs w:val="22"/>
        </w:rPr>
        <w:t xml:space="preserve">of the experts and specialists for the respective technical areas as well as project and office operations, including M&amp;E and communications, led by </w:t>
      </w:r>
      <w:r w:rsidR="007B116E" w:rsidRPr="00F76A4C">
        <w:rPr>
          <w:rFonts w:asciiTheme="minorHAnsi" w:eastAsia="Arial" w:hAnsiTheme="minorHAnsi" w:cstheme="minorHAnsi"/>
          <w:color w:val="000000"/>
          <w:szCs w:val="22"/>
        </w:rPr>
        <w:t xml:space="preserve">senior-level </w:t>
      </w:r>
      <w:r w:rsidR="00CB7CEB" w:rsidRPr="00F76A4C">
        <w:rPr>
          <w:rFonts w:asciiTheme="minorHAnsi" w:eastAsia="Arial" w:hAnsiTheme="minorHAnsi" w:cstheme="minorHAnsi"/>
          <w:color w:val="000000"/>
          <w:szCs w:val="22"/>
        </w:rPr>
        <w:t>Programme Manager, who is a Japanese national</w:t>
      </w:r>
      <w:r w:rsidR="007B116E" w:rsidRPr="00F76A4C">
        <w:rPr>
          <w:rFonts w:asciiTheme="minorHAnsi" w:eastAsia="Arial" w:hAnsiTheme="minorHAnsi" w:cstheme="minorHAnsi"/>
          <w:color w:val="000000"/>
          <w:szCs w:val="22"/>
        </w:rPr>
        <w:t xml:space="preserve">. To ensure effective liaison and close communications with the Government of Japan and UNDP Headquarters, the project deploys two Japanese national specialists in UNDP Tokyo Representative Office (TRO) and UNDP Crisis Bureau (CB). </w:t>
      </w:r>
    </w:p>
    <w:p w14:paraId="56E8E9AA" w14:textId="77777777" w:rsidR="009E06B6" w:rsidRPr="00F76A4C" w:rsidRDefault="009E06B6" w:rsidP="007B116E">
      <w:pPr>
        <w:spacing w:after="0"/>
        <w:rPr>
          <w:rFonts w:asciiTheme="minorHAnsi" w:eastAsia="Arial" w:hAnsiTheme="minorHAnsi" w:cstheme="minorHAnsi"/>
          <w:color w:val="000000"/>
          <w:szCs w:val="22"/>
        </w:rPr>
      </w:pPr>
    </w:p>
    <w:p w14:paraId="164DC9F3" w14:textId="1F13F612" w:rsidR="004B64AA" w:rsidRPr="00F76A4C" w:rsidRDefault="004B64AA" w:rsidP="00D2579C">
      <w:pPr>
        <w:rPr>
          <w:rFonts w:asciiTheme="minorHAnsi" w:eastAsia="Arial" w:hAnsiTheme="minorHAnsi" w:cstheme="minorHAnsi"/>
          <w:color w:val="000000"/>
          <w:szCs w:val="22"/>
        </w:rPr>
      </w:pPr>
      <w:r w:rsidRPr="00F76A4C">
        <w:rPr>
          <w:rFonts w:asciiTheme="minorHAnsi" w:eastAsia="Arial" w:hAnsiTheme="minorHAnsi" w:cstheme="minorHAnsi"/>
          <w:color w:val="000000"/>
          <w:szCs w:val="22"/>
        </w:rPr>
        <w:t xml:space="preserve">The programme implementation team will </w:t>
      </w:r>
      <w:r w:rsidR="00DB20D2" w:rsidRPr="00F76A4C">
        <w:rPr>
          <w:rFonts w:asciiTheme="minorHAnsi" w:eastAsia="Arial" w:hAnsiTheme="minorHAnsi" w:cstheme="minorHAnsi"/>
          <w:color w:val="000000"/>
          <w:szCs w:val="22"/>
        </w:rPr>
        <w:t xml:space="preserve">also </w:t>
      </w:r>
      <w:r w:rsidRPr="00F76A4C">
        <w:rPr>
          <w:rFonts w:asciiTheme="minorHAnsi" w:eastAsia="Arial" w:hAnsiTheme="minorHAnsi" w:cstheme="minorHAnsi"/>
          <w:color w:val="000000"/>
          <w:szCs w:val="22"/>
        </w:rPr>
        <w:t xml:space="preserve">benefit from wider support services of the Operations Team of UNDP </w:t>
      </w:r>
      <w:r w:rsidR="00612F0B" w:rsidRPr="00F76A4C">
        <w:rPr>
          <w:rFonts w:asciiTheme="minorHAnsi" w:eastAsia="Arial" w:hAnsiTheme="minorHAnsi" w:cstheme="minorHAnsi"/>
          <w:color w:val="000000"/>
          <w:szCs w:val="22"/>
        </w:rPr>
        <w:t>Ukraine</w:t>
      </w:r>
      <w:r w:rsidRPr="00F76A4C">
        <w:rPr>
          <w:rFonts w:asciiTheme="minorHAnsi" w:eastAsia="Arial" w:hAnsiTheme="minorHAnsi" w:cstheme="minorHAnsi"/>
          <w:color w:val="000000"/>
          <w:szCs w:val="22"/>
        </w:rPr>
        <w:t>, including Procurement, Human Resources and other operational aspects</w:t>
      </w:r>
      <w:r w:rsidR="00DB20D2" w:rsidRPr="00F76A4C">
        <w:rPr>
          <w:rFonts w:asciiTheme="minorHAnsi" w:eastAsia="Arial" w:hAnsiTheme="minorHAnsi" w:cstheme="minorHAnsi"/>
          <w:color w:val="000000"/>
          <w:szCs w:val="22"/>
        </w:rPr>
        <w:t xml:space="preserve">. </w:t>
      </w:r>
      <w:r w:rsidR="009E06B6" w:rsidRPr="00F76A4C">
        <w:rPr>
          <w:rFonts w:asciiTheme="minorHAnsi" w:eastAsia="Arial" w:hAnsiTheme="minorHAnsi" w:cstheme="minorHAnsi"/>
          <w:color w:val="000000"/>
          <w:szCs w:val="22"/>
        </w:rPr>
        <w:t>Furthermore, t</w:t>
      </w:r>
      <w:r w:rsidRPr="00F76A4C">
        <w:rPr>
          <w:rFonts w:asciiTheme="minorHAnsi" w:eastAsia="Arial" w:hAnsiTheme="minorHAnsi" w:cstheme="minorHAnsi"/>
          <w:color w:val="000000"/>
          <w:szCs w:val="22"/>
        </w:rPr>
        <w:t>he</w:t>
      </w:r>
      <w:r w:rsidR="009E06B6" w:rsidRPr="00F76A4C">
        <w:rPr>
          <w:rFonts w:asciiTheme="minorHAnsi" w:eastAsia="Arial" w:hAnsiTheme="minorHAnsi" w:cstheme="minorHAnsi"/>
          <w:color w:val="000000"/>
          <w:szCs w:val="22"/>
        </w:rPr>
        <w:t xml:space="preserve"> implementation</w:t>
      </w:r>
      <w:r w:rsidRPr="00F76A4C">
        <w:rPr>
          <w:rFonts w:asciiTheme="minorHAnsi" w:eastAsia="Arial" w:hAnsiTheme="minorHAnsi" w:cstheme="minorHAnsi"/>
          <w:color w:val="000000"/>
          <w:szCs w:val="22"/>
        </w:rPr>
        <w:t xml:space="preserve"> programme team will have the technical support of the UNDP GPN. This support will focus on providing technical assistance to the project through GPN </w:t>
      </w:r>
      <w:proofErr w:type="spellStart"/>
      <w:r w:rsidRPr="00F76A4C">
        <w:rPr>
          <w:rFonts w:asciiTheme="minorHAnsi" w:eastAsia="Arial" w:hAnsiTheme="minorHAnsi" w:cstheme="minorHAnsi"/>
          <w:color w:val="000000"/>
          <w:szCs w:val="22"/>
        </w:rPr>
        <w:t>ExRoster</w:t>
      </w:r>
      <w:proofErr w:type="spellEnd"/>
      <w:r w:rsidRPr="00F76A4C">
        <w:rPr>
          <w:rFonts w:asciiTheme="minorHAnsi" w:eastAsia="Arial" w:hAnsiTheme="minorHAnsi" w:cstheme="minorHAnsi"/>
          <w:color w:val="000000"/>
          <w:szCs w:val="22"/>
        </w:rPr>
        <w:t xml:space="preserve"> by deploying Immediate capacity needed for the implementation of the project activities in areas of analysis, capacity development, monitoring and evaluation. The GPN capacity will also be leveraged to support complex studies ensuring timely and efficient delivery of these activities. The programme implementation team will also coordinate with the UNDP’s Istanbul Regional Hub (IRH), contributing to and benefitting from exchanges and sharing of experience and expertise within UNDP’s regional support. </w:t>
      </w:r>
    </w:p>
    <w:p w14:paraId="065AB56C" w14:textId="77777777" w:rsidR="002F14AB" w:rsidRPr="00F76A4C" w:rsidRDefault="002F14AB" w:rsidP="00E976B8">
      <w:pPr>
        <w:spacing w:line="360" w:lineRule="auto"/>
        <w:ind w:firstLine="540"/>
        <w:contextualSpacing/>
        <w:jc w:val="left"/>
        <w:rPr>
          <w:rFonts w:asciiTheme="minorHAnsi" w:hAnsiTheme="minorHAnsi" w:cstheme="minorHAnsi"/>
          <w:b/>
          <w:i/>
          <w:sz w:val="21"/>
          <w:szCs w:val="21"/>
          <w:lang w:val="en-US"/>
        </w:rPr>
      </w:pPr>
    </w:p>
    <w:p w14:paraId="60EE98EB" w14:textId="77777777" w:rsidR="00D81183" w:rsidRPr="00F76A4C" w:rsidRDefault="00D81183" w:rsidP="00E976B8">
      <w:pPr>
        <w:spacing w:line="360" w:lineRule="auto"/>
        <w:contextualSpacing/>
        <w:jc w:val="left"/>
        <w:rPr>
          <w:rFonts w:asciiTheme="minorHAnsi" w:hAnsiTheme="minorHAnsi" w:cstheme="minorHAnsi"/>
          <w:sz w:val="20"/>
        </w:rPr>
        <w:sectPr w:rsidR="00D81183" w:rsidRPr="00F76A4C" w:rsidSect="004A0DBA">
          <w:footerReference w:type="even" r:id="rId35"/>
          <w:footerReference w:type="default" r:id="rId36"/>
          <w:headerReference w:type="first" r:id="rId37"/>
          <w:footerReference w:type="first" r:id="rId38"/>
          <w:pgSz w:w="11906" w:h="16838" w:code="9"/>
          <w:pgMar w:top="720" w:right="1152" w:bottom="720" w:left="1152" w:header="720" w:footer="432" w:gutter="0"/>
          <w:cols w:space="708"/>
          <w:docGrid w:linePitch="360"/>
        </w:sectPr>
      </w:pPr>
    </w:p>
    <w:p w14:paraId="3C6D616A" w14:textId="237AEA37" w:rsidR="002F14AB" w:rsidRPr="00F76A4C" w:rsidRDefault="002F14AB" w:rsidP="00FA6517">
      <w:pPr>
        <w:pStyle w:val="Heading1"/>
        <w:numPr>
          <w:ilvl w:val="0"/>
          <w:numId w:val="2"/>
        </w:numPr>
        <w:spacing w:after="0"/>
        <w:contextualSpacing/>
        <w:rPr>
          <w:rFonts w:asciiTheme="minorHAnsi" w:hAnsiTheme="minorHAnsi" w:cstheme="minorHAnsi"/>
          <w:color w:val="2E74B5" w:themeColor="accent5" w:themeShade="BF"/>
          <w:szCs w:val="28"/>
        </w:rPr>
      </w:pPr>
      <w:r w:rsidRPr="00F76A4C">
        <w:rPr>
          <w:rFonts w:asciiTheme="minorHAnsi" w:hAnsiTheme="minorHAnsi" w:cstheme="minorHAnsi"/>
          <w:color w:val="2E74B5" w:themeColor="accent5" w:themeShade="BF"/>
          <w:szCs w:val="28"/>
        </w:rPr>
        <w:lastRenderedPageBreak/>
        <w:t>Results Framework</w:t>
      </w:r>
    </w:p>
    <w:tbl>
      <w:tblPr>
        <w:tblpPr w:leftFromText="180" w:rightFromText="180" w:vertAnchor="text" w:horzAnchor="margin" w:tblpY="517"/>
        <w:tblOverlap w:val="neve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10"/>
      </w:tblGrid>
      <w:tr w:rsidR="002F14AB" w:rsidRPr="00F76A4C" w14:paraId="6E4D0B25" w14:textId="77777777" w:rsidTr="009F6313">
        <w:trPr>
          <w:cantSplit/>
          <w:trHeight w:val="494"/>
        </w:trPr>
        <w:tc>
          <w:tcPr>
            <w:tcW w:w="5000" w:type="pct"/>
          </w:tcPr>
          <w:p w14:paraId="4B3EE484" w14:textId="6EB0B770" w:rsidR="002F14AB" w:rsidRPr="00F76A4C" w:rsidRDefault="002F14AB" w:rsidP="009F6313">
            <w:pPr>
              <w:spacing w:after="0"/>
              <w:rPr>
                <w:rFonts w:asciiTheme="minorHAnsi" w:hAnsiTheme="minorHAnsi" w:cstheme="minorBidi"/>
                <w:b/>
                <w:sz w:val="20"/>
                <w:szCs w:val="20"/>
              </w:rPr>
            </w:pPr>
            <w:r w:rsidRPr="00F76A4C">
              <w:rPr>
                <w:rFonts w:asciiTheme="minorHAnsi" w:hAnsiTheme="minorHAnsi" w:cstheme="minorBidi"/>
                <w:b/>
                <w:sz w:val="20"/>
                <w:szCs w:val="20"/>
              </w:rPr>
              <w:t>Intended Outcome as stated in the</w:t>
            </w:r>
            <w:r w:rsidR="008D1E0A" w:rsidRPr="00F76A4C">
              <w:rPr>
                <w:rFonts w:asciiTheme="minorHAnsi" w:hAnsiTheme="minorHAnsi" w:cstheme="minorBidi"/>
                <w:b/>
                <w:sz w:val="20"/>
                <w:szCs w:val="20"/>
              </w:rPr>
              <w:t xml:space="preserve"> </w:t>
            </w:r>
            <w:r w:rsidR="00B62158" w:rsidRPr="00F76A4C">
              <w:rPr>
                <w:rFonts w:asciiTheme="minorHAnsi" w:hAnsiTheme="minorHAnsi" w:cstheme="minorBidi"/>
                <w:b/>
                <w:sz w:val="20"/>
                <w:szCs w:val="20"/>
              </w:rPr>
              <w:t xml:space="preserve">United Nations in Ukraine </w:t>
            </w:r>
            <w:r w:rsidR="0054366A" w:rsidRPr="00F76A4C">
              <w:rPr>
                <w:rFonts w:asciiTheme="minorHAnsi" w:hAnsiTheme="minorHAnsi" w:cstheme="minorBidi"/>
                <w:b/>
                <w:bCs/>
                <w:sz w:val="20"/>
                <w:szCs w:val="20"/>
              </w:rPr>
              <w:t>Cooperation</w:t>
            </w:r>
            <w:r w:rsidR="00B62158" w:rsidRPr="00F76A4C">
              <w:rPr>
                <w:rFonts w:asciiTheme="minorHAnsi" w:hAnsiTheme="minorHAnsi" w:cstheme="minorBidi"/>
                <w:b/>
                <w:sz w:val="20"/>
                <w:szCs w:val="20"/>
              </w:rPr>
              <w:t xml:space="preserve"> Framework </w:t>
            </w:r>
            <w:r w:rsidR="4C0997D1" w:rsidRPr="00F76A4C">
              <w:rPr>
                <w:rFonts w:asciiTheme="minorHAnsi" w:hAnsiTheme="minorHAnsi" w:cstheme="minorBidi"/>
                <w:b/>
                <w:bCs/>
                <w:sz w:val="20"/>
                <w:szCs w:val="20"/>
              </w:rPr>
              <w:t>2025-2029</w:t>
            </w:r>
          </w:p>
          <w:p w14:paraId="4CF7A58B" w14:textId="14FBF48C" w:rsidR="000C4E6D" w:rsidRPr="00F76A4C" w:rsidRDefault="000C4E6D" w:rsidP="009F6313">
            <w:pPr>
              <w:spacing w:after="0"/>
              <w:ind w:left="260" w:hanging="274"/>
              <w:contextualSpacing/>
              <w:rPr>
                <w:rFonts w:ascii="Calibri" w:hAnsi="Calibri" w:cs="Calibri"/>
                <w:bCs/>
                <w:sz w:val="20"/>
              </w:rPr>
            </w:pPr>
            <w:r w:rsidRPr="00F76A4C">
              <w:rPr>
                <w:rFonts w:ascii="Calibri" w:hAnsi="Calibri" w:cs="Calibri"/>
                <w:bCs/>
                <w:sz w:val="20"/>
              </w:rPr>
              <w:t>#4</w:t>
            </w:r>
            <w:r w:rsidR="007C750E" w:rsidRPr="00F76A4C">
              <w:rPr>
                <w:rFonts w:ascii="Calibri" w:hAnsi="Calibri" w:cs="Calibri"/>
                <w:bCs/>
                <w:sz w:val="20"/>
              </w:rPr>
              <w:t xml:space="preserve">: </w:t>
            </w:r>
            <w:r w:rsidRPr="00F76A4C">
              <w:rPr>
                <w:rFonts w:ascii="Calibri" w:hAnsi="Calibri" w:cs="Calibri"/>
                <w:sz w:val="20"/>
                <w:szCs w:val="20"/>
              </w:rPr>
              <w:t xml:space="preserve">Peace, Justice and Strong Institutions. By 2029 society is more inclusive and cohesive with active civic space and more effective, accountable institutions that enable reform and recovery and safeguard rule of law, human rights, and gender equality </w:t>
            </w:r>
          </w:p>
          <w:p w14:paraId="782F8F67" w14:textId="7332E718" w:rsidR="000C4E6D" w:rsidRPr="00F76A4C" w:rsidRDefault="000C4E6D" w:rsidP="009F6313">
            <w:pPr>
              <w:spacing w:after="0"/>
              <w:ind w:left="260" w:hanging="274"/>
              <w:contextualSpacing/>
              <w:rPr>
                <w:rFonts w:ascii="Calibri" w:hAnsi="Calibri" w:cs="Calibri"/>
                <w:sz w:val="20"/>
              </w:rPr>
            </w:pPr>
            <w:r w:rsidRPr="00F76A4C">
              <w:rPr>
                <w:rFonts w:ascii="Calibri" w:hAnsi="Calibri" w:cs="Calibri"/>
                <w:bCs/>
                <w:sz w:val="20"/>
              </w:rPr>
              <w:t>#2</w:t>
            </w:r>
            <w:r w:rsidR="000C7D6E" w:rsidRPr="00F76A4C">
              <w:rPr>
                <w:rFonts w:ascii="Calibri" w:hAnsi="Calibri" w:cs="Calibri"/>
                <w:bCs/>
                <w:sz w:val="20"/>
              </w:rPr>
              <w:t xml:space="preserve">: </w:t>
            </w:r>
            <w:r w:rsidRPr="00F76A4C">
              <w:rPr>
                <w:rFonts w:ascii="Calibri" w:hAnsi="Calibri" w:cs="Calibri"/>
                <w:sz w:val="20"/>
                <w:szCs w:val="20"/>
              </w:rPr>
              <w:t xml:space="preserve">By 2029, people benefit from a strong economic recovery and decent work, with inclusive labour force participation, increased productivity and reduced regional disparities </w:t>
            </w:r>
          </w:p>
          <w:p w14:paraId="46D180F5" w14:textId="0C8761F1" w:rsidR="00493F44" w:rsidRPr="00F76A4C" w:rsidRDefault="000C4E6D" w:rsidP="009F6313">
            <w:pPr>
              <w:spacing w:after="0"/>
              <w:ind w:left="260" w:hanging="274"/>
              <w:contextualSpacing/>
              <w:rPr>
                <w:rFonts w:ascii="Calibri" w:hAnsi="Calibri" w:cs="Calibri"/>
                <w:sz w:val="20"/>
              </w:rPr>
            </w:pPr>
            <w:r w:rsidRPr="00F76A4C">
              <w:rPr>
                <w:rFonts w:ascii="Calibri" w:hAnsi="Calibri" w:cs="Calibri"/>
                <w:sz w:val="20"/>
              </w:rPr>
              <w:t xml:space="preserve">#3: </w:t>
            </w:r>
            <w:r w:rsidRPr="00F76A4C">
              <w:rPr>
                <w:rFonts w:ascii="Calibri" w:hAnsi="Calibri" w:cs="Calibri"/>
                <w:sz w:val="20"/>
                <w:szCs w:val="20"/>
              </w:rPr>
              <w:t xml:space="preserve">By 2029, people benefit from inclusive and sustainable management of natural resources, responding to major climate and environmental challenges. </w:t>
            </w:r>
          </w:p>
        </w:tc>
      </w:tr>
      <w:tr w:rsidR="009F6313" w:rsidRPr="00F76A4C" w14:paraId="0B6EBF9E" w14:textId="77777777" w:rsidTr="009F6313">
        <w:trPr>
          <w:cantSplit/>
          <w:trHeight w:val="494"/>
        </w:trPr>
        <w:tc>
          <w:tcPr>
            <w:tcW w:w="5000" w:type="pct"/>
          </w:tcPr>
          <w:p w14:paraId="35836288" w14:textId="77777777" w:rsidR="009F6313" w:rsidRPr="00F76A4C" w:rsidRDefault="009F6313" w:rsidP="009F6313">
            <w:pPr>
              <w:spacing w:before="60"/>
              <w:contextualSpacing/>
              <w:rPr>
                <w:rFonts w:asciiTheme="minorHAnsi" w:hAnsiTheme="minorHAnsi" w:cstheme="minorHAnsi"/>
                <w:b/>
                <w:sz w:val="20"/>
              </w:rPr>
            </w:pPr>
            <w:r w:rsidRPr="00F76A4C">
              <w:rPr>
                <w:rFonts w:asciiTheme="minorHAnsi" w:hAnsiTheme="minorHAnsi" w:cstheme="minorHAnsi"/>
                <w:b/>
                <w:sz w:val="20"/>
              </w:rPr>
              <w:t>Outcome indicators as stated in the Country Programme Results and Resources Framework, including baseline and targets:</w:t>
            </w:r>
          </w:p>
          <w:p w14:paraId="31296122" w14:textId="77777777" w:rsidR="009F6313" w:rsidRPr="00F76A4C" w:rsidRDefault="009F6313" w:rsidP="009F6313">
            <w:pPr>
              <w:spacing w:before="60"/>
              <w:contextualSpacing/>
              <w:rPr>
                <w:rFonts w:ascii="Calibri" w:eastAsia="Calibri" w:hAnsi="Calibri" w:cs="Calibri"/>
                <w:b/>
                <w:bCs/>
                <w:u w:val="single"/>
              </w:rPr>
            </w:pPr>
          </w:p>
          <w:p w14:paraId="0C67C058" w14:textId="78E62BC0" w:rsidR="009F6313" w:rsidRPr="00F76A4C" w:rsidRDefault="009F6313" w:rsidP="009F6313">
            <w:pPr>
              <w:spacing w:before="60"/>
              <w:contextualSpacing/>
              <w:rPr>
                <w:rFonts w:ascii="Calibri" w:eastAsia="Calibri" w:hAnsi="Calibri" w:cs="Calibri"/>
                <w:u w:val="single"/>
              </w:rPr>
            </w:pPr>
            <w:r w:rsidRPr="00F76A4C">
              <w:rPr>
                <w:rFonts w:ascii="Calibri" w:eastAsia="Calibri" w:hAnsi="Calibri" w:cs="Calibri"/>
                <w:b/>
                <w:bCs/>
                <w:u w:val="single"/>
              </w:rPr>
              <w:t>Project Output 1:</w:t>
            </w:r>
            <w:r w:rsidRPr="00F76A4C">
              <w:rPr>
                <w:rFonts w:ascii="Calibri" w:eastAsia="Calibri" w:hAnsi="Calibri" w:cs="Calibri"/>
                <w:u w:val="single"/>
              </w:rPr>
              <w:t xml:space="preserve"> Critical infrastructure for basic services</w:t>
            </w:r>
          </w:p>
          <w:p w14:paraId="034AA7A5" w14:textId="77777777" w:rsidR="009F6313" w:rsidRPr="00F76A4C" w:rsidRDefault="009F6313" w:rsidP="009F6313">
            <w:pPr>
              <w:spacing w:before="60"/>
              <w:contextualSpacing/>
              <w:rPr>
                <w:rFonts w:ascii="Calibri" w:eastAsia="Calibri" w:hAnsi="Calibri" w:cs="Calibri"/>
                <w:lang w:val="en-US"/>
              </w:rPr>
            </w:pPr>
            <w:r w:rsidRPr="00F76A4C">
              <w:rPr>
                <w:rFonts w:ascii="Calibri" w:eastAsia="Calibri" w:hAnsi="Calibri" w:cs="Calibri"/>
                <w:b/>
                <w:bCs/>
              </w:rPr>
              <w:t>CPD Output 3.3</w:t>
            </w:r>
            <w:r w:rsidRPr="00F76A4C">
              <w:rPr>
                <w:rFonts w:ascii="Calibri" w:eastAsia="Calibri" w:hAnsi="Calibri" w:cs="Calibri"/>
              </w:rPr>
              <w:t>: State institutions have strengthened capacities to affect an energy transformation in a gender-responsive way.</w:t>
            </w:r>
          </w:p>
          <w:p w14:paraId="620E16D8" w14:textId="77777777" w:rsidR="009F6313" w:rsidRPr="00F76A4C" w:rsidRDefault="009F6313" w:rsidP="009F6313">
            <w:pPr>
              <w:spacing w:before="60"/>
              <w:contextualSpacing/>
              <w:rPr>
                <w:rFonts w:ascii="Calibri" w:eastAsia="Calibri" w:hAnsi="Calibri" w:cs="Calibri"/>
                <w:lang w:val="en-US"/>
              </w:rPr>
            </w:pPr>
            <w:r w:rsidRPr="00F76A4C">
              <w:rPr>
                <w:rFonts w:ascii="Calibri" w:eastAsia="Calibri" w:hAnsi="Calibri" w:cs="Calibri"/>
                <w:b/>
                <w:bCs/>
                <w:lang w:val="en-US"/>
              </w:rPr>
              <w:t>CPD Output Indicator</w:t>
            </w:r>
            <w:r w:rsidRPr="00F76A4C">
              <w:rPr>
                <w:rFonts w:ascii="Calibri" w:eastAsia="Calibri" w:hAnsi="Calibri" w:cs="Calibri"/>
                <w:lang w:val="en-US"/>
              </w:rPr>
              <w:t>: Number of people benefiting from rehabilitated/improved critical infrastructure (inc. energy, heat, water/sewerage systems) for recovery in crisis or post-crisis settings.</w:t>
            </w:r>
          </w:p>
          <w:p w14:paraId="518F3543" w14:textId="77777777" w:rsidR="009F6313" w:rsidRPr="00F76A4C" w:rsidRDefault="009F6313" w:rsidP="009F6313">
            <w:pPr>
              <w:spacing w:before="60"/>
              <w:contextualSpacing/>
              <w:rPr>
                <w:rFonts w:ascii="Calibri" w:eastAsia="Calibri" w:hAnsi="Calibri" w:cs="Calibri"/>
                <w:lang w:val="en-US"/>
              </w:rPr>
            </w:pPr>
          </w:p>
          <w:p w14:paraId="7DFB1F2E" w14:textId="77777777" w:rsidR="009F6313" w:rsidRPr="00F76A4C" w:rsidRDefault="009F6313" w:rsidP="009F6313">
            <w:pPr>
              <w:spacing w:before="60"/>
              <w:contextualSpacing/>
              <w:rPr>
                <w:rFonts w:ascii="Calibri" w:eastAsia="Calibri" w:hAnsi="Calibri" w:cs="Calibri"/>
                <w:lang w:val="en-US"/>
              </w:rPr>
            </w:pPr>
            <w:r w:rsidRPr="00F76A4C">
              <w:rPr>
                <w:rFonts w:ascii="Calibri" w:eastAsia="Calibri" w:hAnsi="Calibri" w:cs="Calibri"/>
                <w:b/>
                <w:bCs/>
                <w:lang w:val="en-US"/>
              </w:rPr>
              <w:t>Baseline (2024)/Target (2029)</w:t>
            </w:r>
            <w:r w:rsidRPr="00F76A4C">
              <w:rPr>
                <w:rFonts w:ascii="Calibri" w:eastAsia="Calibri" w:hAnsi="Calibri" w:cs="Calibri"/>
                <w:lang w:val="en-US"/>
              </w:rPr>
              <w:t>:</w:t>
            </w:r>
          </w:p>
          <w:p w14:paraId="25E831BB" w14:textId="2F6B812C" w:rsidR="009F6313" w:rsidRPr="00F76A4C" w:rsidRDefault="009F6313" w:rsidP="009F6313">
            <w:pPr>
              <w:spacing w:before="60"/>
              <w:contextualSpacing/>
              <w:rPr>
                <w:rFonts w:ascii="Calibri" w:eastAsia="Calibri" w:hAnsi="Calibri" w:cs="Calibri"/>
                <w:lang w:val="en-US"/>
              </w:rPr>
            </w:pPr>
            <w:r w:rsidRPr="00F76A4C">
              <w:rPr>
                <w:rFonts w:ascii="Calibri" w:eastAsia="Calibri" w:hAnsi="Calibri" w:cs="Calibri"/>
                <w:lang w:val="en-US"/>
              </w:rPr>
              <w:t>- Female: 0/1,000,000           - Male: 0/2,000,000           - Sex-disaggregated data unavailable: 500,000/2,000,000           - Young people: 0/100,000</w:t>
            </w:r>
          </w:p>
          <w:p w14:paraId="57C89CE3" w14:textId="49006690" w:rsidR="009F6313" w:rsidRPr="00F76A4C" w:rsidRDefault="009F6313" w:rsidP="009F6313">
            <w:pPr>
              <w:spacing w:before="60"/>
              <w:contextualSpacing/>
              <w:rPr>
                <w:rFonts w:ascii="Calibri" w:eastAsia="Calibri" w:hAnsi="Calibri" w:cs="Calibri"/>
                <w:lang w:val="en-US"/>
              </w:rPr>
            </w:pPr>
            <w:r w:rsidRPr="00F76A4C">
              <w:rPr>
                <w:rFonts w:ascii="Calibri" w:eastAsia="Calibri" w:hAnsi="Calibri" w:cs="Calibri"/>
                <w:lang w:val="en-US"/>
              </w:rPr>
              <w:t xml:space="preserve">- PWD: 0/1,000            </w:t>
            </w:r>
            <w:r w:rsidR="00591DC8" w:rsidRPr="00F76A4C">
              <w:rPr>
                <w:rFonts w:ascii="MS Gothic" w:eastAsia="MS Gothic" w:hAnsi="MS Gothic" w:cs="MS Gothic" w:hint="eastAsia"/>
                <w:lang w:val="en-US" w:eastAsia="ja-JP"/>
              </w:rPr>
              <w:t xml:space="preserve">　　</w:t>
            </w:r>
            <w:r w:rsidRPr="00F76A4C">
              <w:rPr>
                <w:rFonts w:ascii="Calibri" w:eastAsia="Calibri" w:hAnsi="Calibri" w:cs="Calibri"/>
                <w:lang w:val="en-US"/>
              </w:rPr>
              <w:t xml:space="preserve">  - IDPs: 0/10,000</w:t>
            </w:r>
          </w:p>
          <w:p w14:paraId="46379505" w14:textId="77777777" w:rsidR="009F6313" w:rsidRPr="00F76A4C" w:rsidRDefault="009F6313" w:rsidP="009F6313">
            <w:pPr>
              <w:spacing w:before="60"/>
              <w:contextualSpacing/>
              <w:rPr>
                <w:rFonts w:ascii="Calibri" w:eastAsia="Calibri" w:hAnsi="Calibri" w:cs="Calibri"/>
                <w:lang w:val="en-US"/>
              </w:rPr>
            </w:pPr>
          </w:p>
          <w:p w14:paraId="5D5CB183" w14:textId="77777777" w:rsidR="009F6313" w:rsidRPr="00F76A4C" w:rsidRDefault="009F6313" w:rsidP="009F6313">
            <w:pPr>
              <w:spacing w:before="60"/>
              <w:contextualSpacing/>
              <w:rPr>
                <w:rFonts w:ascii="Calibri" w:eastAsia="Calibri" w:hAnsi="Calibri" w:cs="Calibri"/>
                <w:u w:val="single"/>
              </w:rPr>
            </w:pPr>
            <w:r w:rsidRPr="00F76A4C">
              <w:rPr>
                <w:rFonts w:ascii="Calibri" w:eastAsia="Calibri" w:hAnsi="Calibri" w:cs="Calibri"/>
                <w:b/>
                <w:bCs/>
                <w:u w:val="single"/>
              </w:rPr>
              <w:t>Project Output 2</w:t>
            </w:r>
            <w:r w:rsidRPr="00F76A4C">
              <w:rPr>
                <w:rFonts w:ascii="Calibri" w:eastAsia="Calibri" w:hAnsi="Calibri" w:cs="Calibri"/>
                <w:u w:val="single"/>
              </w:rPr>
              <w:t>: Debris management and recycling</w:t>
            </w:r>
          </w:p>
          <w:p w14:paraId="4812E07B" w14:textId="77777777" w:rsidR="009F6313" w:rsidRPr="00F76A4C" w:rsidRDefault="009F6313" w:rsidP="009F6313">
            <w:pPr>
              <w:spacing w:before="60"/>
              <w:contextualSpacing/>
              <w:rPr>
                <w:rFonts w:ascii="Calibri" w:eastAsia="Calibri" w:hAnsi="Calibri" w:cs="Calibri"/>
                <w:lang w:val="en-US"/>
              </w:rPr>
            </w:pPr>
            <w:r w:rsidRPr="00F76A4C">
              <w:rPr>
                <w:rFonts w:ascii="Calibri" w:eastAsia="Calibri" w:hAnsi="Calibri" w:cs="Calibri"/>
                <w:b/>
                <w:bCs/>
              </w:rPr>
              <w:t>CPD Output 3.3</w:t>
            </w:r>
            <w:r w:rsidRPr="00F76A4C">
              <w:rPr>
                <w:rFonts w:ascii="Calibri" w:eastAsia="Calibri" w:hAnsi="Calibri" w:cs="Calibri"/>
              </w:rPr>
              <w:t>: State institutions have strengthened capacities to affect an energy transformation in a gender-responsive way.</w:t>
            </w:r>
          </w:p>
          <w:p w14:paraId="173AAC1F" w14:textId="77777777" w:rsidR="009F6313" w:rsidRPr="00F76A4C" w:rsidRDefault="009F6313" w:rsidP="009F6313">
            <w:pPr>
              <w:spacing w:before="60"/>
              <w:contextualSpacing/>
              <w:rPr>
                <w:rFonts w:ascii="Calibri" w:eastAsia="Calibri" w:hAnsi="Calibri" w:cs="Calibri"/>
              </w:rPr>
            </w:pPr>
            <w:r w:rsidRPr="00F76A4C">
              <w:rPr>
                <w:rFonts w:ascii="Calibri" w:eastAsia="Calibri" w:hAnsi="Calibri" w:cs="Calibri"/>
                <w:b/>
                <w:bCs/>
              </w:rPr>
              <w:t>CPD Output Indicator</w:t>
            </w:r>
            <w:r w:rsidRPr="00F76A4C">
              <w:rPr>
                <w:rFonts w:ascii="Calibri" w:eastAsia="Calibri" w:hAnsi="Calibri" w:cs="Calibri"/>
              </w:rPr>
              <w:t>: M3 of waste removed per category:</w:t>
            </w:r>
          </w:p>
          <w:p w14:paraId="40E9E825" w14:textId="77777777" w:rsidR="009F6313" w:rsidRPr="00F76A4C" w:rsidRDefault="009F6313" w:rsidP="009F6313">
            <w:pPr>
              <w:spacing w:before="60"/>
              <w:contextualSpacing/>
              <w:rPr>
                <w:rFonts w:ascii="Calibri" w:eastAsia="Calibri" w:hAnsi="Calibri" w:cs="Calibri"/>
              </w:rPr>
            </w:pPr>
            <w:r w:rsidRPr="00F76A4C">
              <w:rPr>
                <w:rFonts w:ascii="Calibri" w:eastAsia="Calibri" w:hAnsi="Calibri" w:cs="Calibri"/>
                <w:b/>
                <w:bCs/>
              </w:rPr>
              <w:t xml:space="preserve">Baseline (2024)/Target (2029):  </w:t>
            </w:r>
            <w:r w:rsidRPr="00F76A4C">
              <w:rPr>
                <w:rFonts w:ascii="Calibri" w:eastAsia="Calibri" w:hAnsi="Calibri" w:cs="Calibri"/>
              </w:rPr>
              <w:t>- Debris: 102,093m3/400,000m3           - Hazardous: 0/20,000m3              - Household: 0/1,000,000m3</w:t>
            </w:r>
          </w:p>
          <w:p w14:paraId="687BA6D6" w14:textId="77777777" w:rsidR="009F6313" w:rsidRPr="00F76A4C" w:rsidRDefault="009F6313" w:rsidP="009F6313">
            <w:pPr>
              <w:spacing w:before="60"/>
              <w:contextualSpacing/>
              <w:rPr>
                <w:rFonts w:ascii="Calibri" w:eastAsia="Calibri" w:hAnsi="Calibri" w:cs="Calibri"/>
              </w:rPr>
            </w:pPr>
          </w:p>
          <w:p w14:paraId="6ABC3FF3" w14:textId="77777777" w:rsidR="009F6313" w:rsidRPr="00F76A4C" w:rsidRDefault="009F6313" w:rsidP="009F6313">
            <w:pPr>
              <w:spacing w:before="60"/>
              <w:contextualSpacing/>
              <w:rPr>
                <w:rFonts w:ascii="Calibri" w:eastAsia="Calibri" w:hAnsi="Calibri" w:cs="Calibri"/>
                <w:u w:val="single"/>
              </w:rPr>
            </w:pPr>
            <w:r w:rsidRPr="00F76A4C">
              <w:rPr>
                <w:rFonts w:ascii="Calibri" w:eastAsia="Calibri" w:hAnsi="Calibri" w:cs="Calibri"/>
                <w:b/>
                <w:bCs/>
                <w:u w:val="single"/>
              </w:rPr>
              <w:t>Project Output 3</w:t>
            </w:r>
            <w:r w:rsidRPr="00F76A4C">
              <w:rPr>
                <w:rFonts w:ascii="Calibri" w:eastAsia="Calibri" w:hAnsi="Calibri" w:cs="Calibri"/>
                <w:u w:val="single"/>
              </w:rPr>
              <w:t>: Mine action and war victim assistance</w:t>
            </w:r>
          </w:p>
          <w:p w14:paraId="52EE2FCF" w14:textId="77777777" w:rsidR="009F6313" w:rsidRPr="00F76A4C" w:rsidRDefault="009F6313" w:rsidP="009F6313">
            <w:pPr>
              <w:spacing w:before="60"/>
              <w:contextualSpacing/>
              <w:rPr>
                <w:rFonts w:ascii="Calibri" w:eastAsia="Calibri" w:hAnsi="Calibri" w:cs="Calibri"/>
                <w:lang w:val="en-US"/>
              </w:rPr>
            </w:pPr>
            <w:r w:rsidRPr="00F76A4C">
              <w:rPr>
                <w:rFonts w:ascii="Calibri" w:eastAsia="Calibri" w:hAnsi="Calibri" w:cs="Calibri"/>
                <w:b/>
                <w:bCs/>
                <w:lang w:val="en-US"/>
              </w:rPr>
              <w:t xml:space="preserve">CPD Output 1.4: </w:t>
            </w:r>
            <w:r w:rsidRPr="00F76A4C">
              <w:rPr>
                <w:rFonts w:ascii="Calibri" w:eastAsia="Calibri" w:hAnsi="Calibri" w:cs="Calibri"/>
                <w:lang w:val="en-US"/>
              </w:rPr>
              <w:t>Authorities and communities have increased capacities to enhance inclusive human capital and social fabric</w:t>
            </w:r>
          </w:p>
          <w:p w14:paraId="16ACEC92" w14:textId="77777777" w:rsidR="009F6313" w:rsidRPr="00F76A4C" w:rsidRDefault="009F6313" w:rsidP="009F6313">
            <w:pPr>
              <w:spacing w:before="60"/>
              <w:contextualSpacing/>
              <w:rPr>
                <w:rFonts w:ascii="Calibri" w:eastAsia="Calibri" w:hAnsi="Calibri" w:cs="Calibri"/>
              </w:rPr>
            </w:pPr>
            <w:r w:rsidRPr="00F76A4C">
              <w:rPr>
                <w:rFonts w:ascii="Calibri" w:eastAsia="Calibri" w:hAnsi="Calibri" w:cs="Calibri"/>
                <w:b/>
                <w:bCs/>
              </w:rPr>
              <w:t>CPD Output 2.1</w:t>
            </w:r>
            <w:r w:rsidRPr="00F76A4C">
              <w:rPr>
                <w:rFonts w:ascii="Calibri" w:eastAsia="Calibri" w:hAnsi="Calibri" w:cs="Calibri"/>
              </w:rPr>
              <w:t>: Authorities and communities increase their capacities to advance economic recovery are underpinned by gender-responsive infrastructure rehabilitation and mine action.</w:t>
            </w:r>
          </w:p>
          <w:p w14:paraId="02FC64C0" w14:textId="77777777" w:rsidR="009F6313" w:rsidRPr="00F76A4C" w:rsidRDefault="009F6313" w:rsidP="009F6313">
            <w:pPr>
              <w:spacing w:before="60"/>
              <w:contextualSpacing/>
              <w:rPr>
                <w:rFonts w:ascii="Calibri" w:eastAsia="Calibri" w:hAnsi="Calibri" w:cs="Calibri"/>
              </w:rPr>
            </w:pPr>
          </w:p>
          <w:p w14:paraId="27B1C6B5" w14:textId="77777777" w:rsidR="009F6313" w:rsidRPr="00F76A4C" w:rsidRDefault="009F6313" w:rsidP="009F6313">
            <w:pPr>
              <w:spacing w:before="60"/>
              <w:contextualSpacing/>
              <w:rPr>
                <w:rFonts w:ascii="Calibri" w:eastAsia="Calibri" w:hAnsi="Calibri" w:cs="Calibri"/>
                <w:lang w:val="en-US"/>
              </w:rPr>
            </w:pPr>
            <w:r w:rsidRPr="00F76A4C">
              <w:rPr>
                <w:rFonts w:ascii="Calibri" w:eastAsia="Calibri" w:hAnsi="Calibri" w:cs="Calibri"/>
                <w:b/>
                <w:bCs/>
                <w:lang w:val="en-US"/>
              </w:rPr>
              <w:t>CPD Output Indicator:</w:t>
            </w:r>
            <w:r w:rsidRPr="00F76A4C">
              <w:rPr>
                <w:rFonts w:ascii="Calibri" w:eastAsia="Calibri" w:hAnsi="Calibri" w:cs="Calibri"/>
                <w:lang w:val="en-US"/>
              </w:rPr>
              <w:t xml:space="preserve"> IRRF 1.3.1 Number of people accessing public and social services.</w:t>
            </w:r>
          </w:p>
          <w:p w14:paraId="6A20E6FE" w14:textId="77777777" w:rsidR="009F6313" w:rsidRPr="00F76A4C" w:rsidRDefault="009F6313" w:rsidP="009F6313">
            <w:pPr>
              <w:spacing w:before="60"/>
              <w:contextualSpacing/>
              <w:rPr>
                <w:rFonts w:ascii="Calibri" w:eastAsia="Calibri" w:hAnsi="Calibri" w:cs="Calibri"/>
                <w:lang w:val="en-US"/>
              </w:rPr>
            </w:pPr>
            <w:r w:rsidRPr="00F76A4C">
              <w:rPr>
                <w:rFonts w:ascii="Calibri" w:eastAsia="Calibri" w:hAnsi="Calibri" w:cs="Calibri"/>
                <w:b/>
                <w:bCs/>
                <w:lang w:val="en-US"/>
              </w:rPr>
              <w:t>Baseline (2024)</w:t>
            </w:r>
            <w:r w:rsidRPr="00F76A4C">
              <w:rPr>
                <w:rFonts w:ascii="Calibri" w:eastAsia="Calibri" w:hAnsi="Calibri" w:cs="Calibri"/>
                <w:lang w:val="en-US"/>
              </w:rPr>
              <w:t xml:space="preserve">: Total: 90,213        </w:t>
            </w:r>
            <w:r w:rsidRPr="00F76A4C">
              <w:rPr>
                <w:rFonts w:ascii="Calibri" w:eastAsia="Calibri" w:hAnsi="Calibri" w:cs="Calibri"/>
                <w:b/>
                <w:bCs/>
                <w:lang w:val="en-US"/>
              </w:rPr>
              <w:t>Target (2029)</w:t>
            </w:r>
            <w:r w:rsidRPr="00F76A4C">
              <w:rPr>
                <w:rFonts w:ascii="Calibri" w:eastAsia="Calibri" w:hAnsi="Calibri" w:cs="Calibri"/>
                <w:lang w:val="en-US"/>
              </w:rPr>
              <w:t>: Total: 170,000 (50% women)</w:t>
            </w:r>
          </w:p>
          <w:p w14:paraId="0B4A9BEF" w14:textId="77777777" w:rsidR="009F6313" w:rsidRPr="00F76A4C" w:rsidRDefault="009F6313" w:rsidP="009F6313">
            <w:pPr>
              <w:spacing w:before="60"/>
              <w:contextualSpacing/>
              <w:rPr>
                <w:rFonts w:ascii="Calibri" w:eastAsia="Calibri" w:hAnsi="Calibri" w:cs="Calibri"/>
                <w:lang w:val="en-US"/>
              </w:rPr>
            </w:pPr>
          </w:p>
          <w:p w14:paraId="484CC464" w14:textId="77777777" w:rsidR="009F6313" w:rsidRPr="00F76A4C" w:rsidRDefault="009F6313" w:rsidP="009F6313">
            <w:pPr>
              <w:spacing w:before="60"/>
              <w:contextualSpacing/>
              <w:rPr>
                <w:rFonts w:ascii="Calibri" w:eastAsia="Calibri" w:hAnsi="Calibri" w:cs="Calibri"/>
              </w:rPr>
            </w:pPr>
            <w:r w:rsidRPr="00F76A4C">
              <w:rPr>
                <w:rFonts w:ascii="Calibri" w:eastAsia="Calibri" w:hAnsi="Calibri" w:cs="Calibri"/>
                <w:b/>
                <w:bCs/>
              </w:rPr>
              <w:t>CPD Output Indicator</w:t>
            </w:r>
            <w:r w:rsidRPr="00F76A4C">
              <w:rPr>
                <w:rFonts w:ascii="Calibri" w:eastAsia="Calibri" w:hAnsi="Calibri" w:cs="Calibri"/>
              </w:rPr>
              <w:t>: Square meters of land released through non-technical survey/technical survey and mine clearance (m2)</w:t>
            </w:r>
          </w:p>
          <w:p w14:paraId="08B10DE5" w14:textId="1CE1DC08" w:rsidR="009F6313" w:rsidRPr="00F76A4C" w:rsidRDefault="009F6313" w:rsidP="009F6313">
            <w:pPr>
              <w:spacing w:before="60"/>
              <w:contextualSpacing/>
              <w:rPr>
                <w:rFonts w:ascii="Calibri" w:eastAsia="Calibri" w:hAnsi="Calibri" w:cs="Calibri"/>
              </w:rPr>
            </w:pPr>
            <w:r w:rsidRPr="00F76A4C">
              <w:rPr>
                <w:rFonts w:ascii="Calibri" w:eastAsia="Calibri" w:hAnsi="Calibri" w:cs="Calibri"/>
                <w:b/>
                <w:bCs/>
              </w:rPr>
              <w:t>Baseline (2024)</w:t>
            </w:r>
            <w:r w:rsidRPr="00F76A4C">
              <w:rPr>
                <w:rFonts w:ascii="Calibri" w:eastAsia="Calibri" w:hAnsi="Calibri" w:cs="Calibri"/>
              </w:rPr>
              <w:t xml:space="preserve">: 490,000 m2         </w:t>
            </w:r>
            <w:r w:rsidRPr="00F76A4C">
              <w:rPr>
                <w:rFonts w:ascii="Calibri" w:eastAsia="Calibri" w:hAnsi="Calibri" w:cs="Calibri"/>
                <w:b/>
                <w:bCs/>
              </w:rPr>
              <w:t>Target (2029)</w:t>
            </w:r>
            <w:r w:rsidRPr="00F76A4C">
              <w:rPr>
                <w:rFonts w:ascii="Calibri" w:eastAsia="Calibri" w:hAnsi="Calibri" w:cs="Calibri"/>
              </w:rPr>
              <w:t>: 7,840,000 m2</w:t>
            </w:r>
          </w:p>
        </w:tc>
      </w:tr>
    </w:tbl>
    <w:tbl>
      <w:tblPr>
        <w:tblW w:w="49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10"/>
      </w:tblGrid>
      <w:tr w:rsidR="002F14AB" w:rsidRPr="00F76A4C" w14:paraId="3A3D4027" w14:textId="77777777" w:rsidTr="00147D2E">
        <w:trPr>
          <w:cantSplit/>
          <w:trHeight w:val="449"/>
          <w:tblHeader/>
        </w:trPr>
        <w:tc>
          <w:tcPr>
            <w:tcW w:w="5000" w:type="pct"/>
          </w:tcPr>
          <w:p w14:paraId="0505F452" w14:textId="19EFF291" w:rsidR="007C19F2" w:rsidRPr="00F76A4C" w:rsidRDefault="007C19F2" w:rsidP="007C19F2">
            <w:pPr>
              <w:spacing w:before="60"/>
              <w:contextualSpacing/>
              <w:rPr>
                <w:rFonts w:ascii="Calibri" w:eastAsia="Calibri" w:hAnsi="Calibri" w:cs="Calibri"/>
                <w:u w:val="single"/>
              </w:rPr>
            </w:pPr>
            <w:r w:rsidRPr="00F76A4C">
              <w:rPr>
                <w:rFonts w:ascii="Calibri" w:eastAsia="Calibri" w:hAnsi="Calibri" w:cs="Calibri"/>
                <w:b/>
                <w:bCs/>
                <w:u w:val="single"/>
              </w:rPr>
              <w:lastRenderedPageBreak/>
              <w:t>Project Output 4</w:t>
            </w:r>
            <w:r w:rsidRPr="00F76A4C">
              <w:rPr>
                <w:rFonts w:ascii="Calibri" w:eastAsia="Calibri" w:hAnsi="Calibri" w:cs="Calibri"/>
                <w:u w:val="single"/>
              </w:rPr>
              <w:t>:</w:t>
            </w:r>
            <w:r w:rsidR="00286D87" w:rsidRPr="00F76A4C">
              <w:rPr>
                <w:rFonts w:ascii="Calibri" w:eastAsia="Calibri" w:hAnsi="Calibri" w:cs="Calibri"/>
                <w:u w:val="single"/>
              </w:rPr>
              <w:t xml:space="preserve"> Economic recovery</w:t>
            </w:r>
          </w:p>
          <w:p w14:paraId="3C4A2F50" w14:textId="15DCE80F" w:rsidR="007C19F2" w:rsidRPr="00F76A4C" w:rsidRDefault="005468AF" w:rsidP="00147D2E">
            <w:pPr>
              <w:spacing w:before="60"/>
              <w:contextualSpacing/>
              <w:rPr>
                <w:rFonts w:ascii="Calibri" w:eastAsia="Calibri" w:hAnsi="Calibri" w:cs="Calibri"/>
              </w:rPr>
            </w:pPr>
            <w:r w:rsidRPr="00F76A4C">
              <w:rPr>
                <w:rFonts w:ascii="Calibri" w:eastAsia="Calibri" w:hAnsi="Calibri" w:cs="Calibri"/>
                <w:b/>
                <w:bCs/>
              </w:rPr>
              <w:t xml:space="preserve">CPD Output </w:t>
            </w:r>
            <w:r w:rsidR="007C19F2" w:rsidRPr="00F76A4C">
              <w:rPr>
                <w:rFonts w:ascii="Calibri" w:eastAsia="Calibri" w:hAnsi="Calibri" w:cs="Calibri"/>
                <w:b/>
                <w:bCs/>
              </w:rPr>
              <w:t>2.1</w:t>
            </w:r>
            <w:r w:rsidRPr="00F76A4C">
              <w:rPr>
                <w:rFonts w:ascii="Calibri" w:eastAsia="Calibri" w:hAnsi="Calibri" w:cs="Calibri"/>
              </w:rPr>
              <w:t>: Authorities and communities increase their capacities to advance economic recovery are underpinned by gender-responsive infrastructure rehabilitation and mine action.</w:t>
            </w:r>
          </w:p>
          <w:p w14:paraId="5D193484" w14:textId="2B8BE049" w:rsidR="00387D08" w:rsidRPr="00F76A4C" w:rsidRDefault="00387D08" w:rsidP="00147D2E">
            <w:pPr>
              <w:spacing w:before="60"/>
              <w:contextualSpacing/>
              <w:rPr>
                <w:rFonts w:ascii="Calibri" w:eastAsia="Calibri" w:hAnsi="Calibri" w:cs="Calibri"/>
                <w:lang w:val="en-US"/>
              </w:rPr>
            </w:pPr>
            <w:r w:rsidRPr="00F76A4C">
              <w:rPr>
                <w:rFonts w:ascii="Calibri" w:eastAsia="Calibri" w:hAnsi="Calibri" w:cs="Calibri"/>
                <w:b/>
                <w:bCs/>
                <w:lang w:val="en-US"/>
              </w:rPr>
              <w:t>CPD Output 2.2</w:t>
            </w:r>
            <w:r w:rsidRPr="00F76A4C">
              <w:rPr>
                <w:rFonts w:ascii="Calibri" w:eastAsia="Calibri" w:hAnsi="Calibri" w:cs="Calibri"/>
                <w:lang w:val="en-US"/>
              </w:rPr>
              <w:t xml:space="preserve"> State and civil society institutions have strengthened capacities to enhance an enabling environment and regulatory framework to expand economic opportunities, access to finance and green economic growth.</w:t>
            </w:r>
          </w:p>
          <w:p w14:paraId="3B166F3B" w14:textId="4A7FE2E2" w:rsidR="0068649C" w:rsidRPr="00F76A4C" w:rsidRDefault="0068649C" w:rsidP="00147D2E">
            <w:pPr>
              <w:spacing w:before="60"/>
              <w:contextualSpacing/>
              <w:rPr>
                <w:rFonts w:asciiTheme="minorHAnsi" w:hAnsiTheme="minorHAnsi" w:cstheme="minorBidi"/>
                <w:sz w:val="20"/>
                <w:szCs w:val="20"/>
                <w:lang w:val="en-US"/>
              </w:rPr>
            </w:pPr>
          </w:p>
          <w:p w14:paraId="7F69AA2F" w14:textId="15CC9270" w:rsidR="00D235E7" w:rsidRPr="00F76A4C" w:rsidRDefault="00BE0B40" w:rsidP="00D235E7">
            <w:pPr>
              <w:spacing w:before="60"/>
              <w:contextualSpacing/>
              <w:rPr>
                <w:rFonts w:asciiTheme="minorHAnsi" w:hAnsiTheme="minorHAnsi" w:cstheme="minorBidi"/>
                <w:szCs w:val="22"/>
                <w:lang w:val="en-US" w:eastAsia="ja-JP"/>
              </w:rPr>
            </w:pPr>
            <w:r w:rsidRPr="00F76A4C">
              <w:rPr>
                <w:rFonts w:asciiTheme="minorHAnsi" w:hAnsiTheme="minorHAnsi" w:cstheme="minorBidi"/>
                <w:b/>
                <w:bCs/>
                <w:szCs w:val="22"/>
                <w:lang w:val="en-US" w:eastAsia="ja-JP"/>
              </w:rPr>
              <w:t xml:space="preserve">CPD Output </w:t>
            </w:r>
            <w:r w:rsidR="00D235E7" w:rsidRPr="00F76A4C">
              <w:rPr>
                <w:rFonts w:asciiTheme="minorHAnsi" w:hAnsiTheme="minorHAnsi" w:cstheme="minorBidi"/>
                <w:b/>
                <w:bCs/>
                <w:szCs w:val="22"/>
                <w:lang w:val="en-US" w:eastAsia="ja-JP"/>
              </w:rPr>
              <w:t>Indicator</w:t>
            </w:r>
            <w:r w:rsidR="00D235E7" w:rsidRPr="00F76A4C">
              <w:rPr>
                <w:rFonts w:asciiTheme="minorHAnsi" w:hAnsiTheme="minorHAnsi" w:cstheme="minorBidi"/>
                <w:szCs w:val="22"/>
                <w:lang w:val="en-US" w:eastAsia="ja-JP"/>
              </w:rPr>
              <w:t>: Number of people benefitting from jobs and improved livelihoods in crisis or post-crisis settings.</w:t>
            </w:r>
          </w:p>
          <w:p w14:paraId="63C91839" w14:textId="7736591D" w:rsidR="002B4298" w:rsidRPr="00F76A4C" w:rsidRDefault="00D235E7" w:rsidP="00D235E7">
            <w:pPr>
              <w:spacing w:before="60"/>
              <w:contextualSpacing/>
              <w:rPr>
                <w:rFonts w:asciiTheme="minorHAnsi" w:hAnsiTheme="minorHAnsi" w:cstheme="minorBidi"/>
                <w:szCs w:val="22"/>
                <w:lang w:val="en-US" w:eastAsia="ja-JP"/>
              </w:rPr>
            </w:pPr>
            <w:r w:rsidRPr="00F76A4C">
              <w:rPr>
                <w:rFonts w:asciiTheme="minorHAnsi" w:hAnsiTheme="minorHAnsi" w:cstheme="minorBidi"/>
                <w:b/>
                <w:bCs/>
                <w:szCs w:val="22"/>
                <w:lang w:val="en-US" w:eastAsia="ja-JP"/>
              </w:rPr>
              <w:t>Baseline (2024):</w:t>
            </w:r>
            <w:r w:rsidRPr="00F76A4C">
              <w:rPr>
                <w:rFonts w:asciiTheme="minorHAnsi" w:hAnsiTheme="minorHAnsi" w:cstheme="minorBidi"/>
                <w:szCs w:val="22"/>
                <w:lang w:val="en-US" w:eastAsia="ja-JP"/>
              </w:rPr>
              <w:t xml:space="preserve"> 160,000</w:t>
            </w:r>
            <w:r w:rsidR="004A4507" w:rsidRPr="00F76A4C">
              <w:rPr>
                <w:rFonts w:asciiTheme="minorHAnsi" w:hAnsiTheme="minorHAnsi" w:cstheme="minorBidi"/>
                <w:szCs w:val="22"/>
                <w:lang w:val="en-US" w:eastAsia="ja-JP"/>
              </w:rPr>
              <w:t xml:space="preserve">        </w:t>
            </w:r>
            <w:r w:rsidRPr="00F76A4C">
              <w:rPr>
                <w:rFonts w:asciiTheme="minorHAnsi" w:hAnsiTheme="minorHAnsi" w:cstheme="minorBidi"/>
                <w:b/>
                <w:bCs/>
                <w:szCs w:val="22"/>
                <w:lang w:val="en-US" w:eastAsia="ja-JP"/>
              </w:rPr>
              <w:t>Target (2029):</w:t>
            </w:r>
            <w:r w:rsidRPr="00F76A4C">
              <w:rPr>
                <w:rFonts w:asciiTheme="minorHAnsi" w:hAnsiTheme="minorHAnsi" w:cstheme="minorBidi"/>
                <w:szCs w:val="22"/>
                <w:lang w:val="en-US" w:eastAsia="ja-JP"/>
              </w:rPr>
              <w:t xml:space="preserve"> 360,000</w:t>
            </w:r>
          </w:p>
          <w:p w14:paraId="5A320C4D" w14:textId="77777777" w:rsidR="002B4298" w:rsidRPr="00F76A4C" w:rsidRDefault="002B4298" w:rsidP="00147D2E">
            <w:pPr>
              <w:spacing w:before="60"/>
              <w:contextualSpacing/>
              <w:rPr>
                <w:rFonts w:asciiTheme="minorHAnsi" w:hAnsiTheme="minorHAnsi" w:cstheme="minorBidi"/>
                <w:szCs w:val="22"/>
                <w:lang w:val="en-US"/>
              </w:rPr>
            </w:pPr>
          </w:p>
          <w:p w14:paraId="5A5501D6" w14:textId="06AD240E" w:rsidR="009A6DA0" w:rsidRPr="00F76A4C" w:rsidRDefault="009A6DA0" w:rsidP="00147D2E">
            <w:pPr>
              <w:spacing w:before="60"/>
              <w:contextualSpacing/>
              <w:rPr>
                <w:rFonts w:asciiTheme="minorHAnsi" w:hAnsiTheme="minorHAnsi" w:cstheme="minorBidi"/>
                <w:szCs w:val="22"/>
                <w:lang w:val="en-US"/>
              </w:rPr>
            </w:pPr>
            <w:r w:rsidRPr="00F76A4C">
              <w:rPr>
                <w:rFonts w:asciiTheme="minorHAnsi" w:hAnsiTheme="minorHAnsi" w:cstheme="minorBidi"/>
                <w:b/>
                <w:bCs/>
                <w:szCs w:val="22"/>
                <w:lang w:val="en-US"/>
              </w:rPr>
              <w:t>C</w:t>
            </w:r>
            <w:r w:rsidR="005C2636" w:rsidRPr="00F76A4C">
              <w:rPr>
                <w:rFonts w:asciiTheme="minorHAnsi" w:hAnsiTheme="minorHAnsi" w:cstheme="minorBidi"/>
                <w:b/>
                <w:bCs/>
                <w:szCs w:val="22"/>
                <w:lang w:val="en-US"/>
              </w:rPr>
              <w:t>PD Output Indicator</w:t>
            </w:r>
            <w:r w:rsidR="005C2636" w:rsidRPr="00F76A4C">
              <w:rPr>
                <w:rFonts w:asciiTheme="minorHAnsi" w:hAnsiTheme="minorHAnsi" w:cstheme="minorBidi"/>
                <w:szCs w:val="22"/>
                <w:lang w:val="en-US"/>
              </w:rPr>
              <w:t xml:space="preserve">: </w:t>
            </w:r>
            <w:r w:rsidRPr="00F76A4C">
              <w:rPr>
                <w:rFonts w:asciiTheme="minorHAnsi" w:hAnsiTheme="minorHAnsi" w:cstheme="minorBidi"/>
                <w:szCs w:val="22"/>
                <w:lang w:val="en-US"/>
              </w:rPr>
              <w:t>Number of professional, technical and vocational education and training institutions with improved capacity to deliver training and assessments with UNDP support, with a focus on women, young people, veterans, persons with disabilities, IDPs, returnees, minorities, the Roma community and other vulnerable groups.</w:t>
            </w:r>
          </w:p>
          <w:p w14:paraId="2EF4A51E" w14:textId="56690DA8" w:rsidR="00707FED" w:rsidRPr="00F76A4C" w:rsidRDefault="00707FED" w:rsidP="00707FED">
            <w:pPr>
              <w:spacing w:before="60"/>
              <w:contextualSpacing/>
              <w:rPr>
                <w:rFonts w:asciiTheme="minorHAnsi" w:hAnsiTheme="minorHAnsi" w:cstheme="minorBidi"/>
                <w:szCs w:val="22"/>
                <w:lang w:val="en-US"/>
              </w:rPr>
            </w:pPr>
            <w:r w:rsidRPr="00F76A4C">
              <w:rPr>
                <w:rFonts w:asciiTheme="minorHAnsi" w:hAnsiTheme="minorHAnsi" w:cstheme="minorBidi"/>
                <w:b/>
                <w:bCs/>
                <w:szCs w:val="22"/>
                <w:lang w:val="en-US"/>
              </w:rPr>
              <w:t>Baseline:</w:t>
            </w:r>
            <w:r w:rsidRPr="00F76A4C">
              <w:rPr>
                <w:rFonts w:asciiTheme="minorHAnsi" w:hAnsiTheme="minorHAnsi" w:cstheme="minorBidi"/>
                <w:szCs w:val="22"/>
                <w:lang w:val="en-US"/>
              </w:rPr>
              <w:t xml:space="preserve"> 142</w:t>
            </w:r>
            <w:r w:rsidR="004A4507" w:rsidRPr="00F76A4C">
              <w:rPr>
                <w:rFonts w:asciiTheme="minorHAnsi" w:hAnsiTheme="minorHAnsi" w:cstheme="minorBidi"/>
                <w:szCs w:val="22"/>
                <w:lang w:val="en-US"/>
              </w:rPr>
              <w:t xml:space="preserve">        </w:t>
            </w:r>
            <w:r w:rsidRPr="00F76A4C">
              <w:rPr>
                <w:rFonts w:asciiTheme="minorHAnsi" w:hAnsiTheme="minorHAnsi" w:cstheme="minorBidi"/>
                <w:b/>
                <w:bCs/>
                <w:szCs w:val="22"/>
                <w:lang w:val="en-US"/>
              </w:rPr>
              <w:t>Target (2029):</w:t>
            </w:r>
            <w:r w:rsidRPr="00F76A4C">
              <w:rPr>
                <w:rFonts w:asciiTheme="minorHAnsi" w:hAnsiTheme="minorHAnsi" w:cstheme="minorBidi"/>
                <w:szCs w:val="22"/>
                <w:lang w:val="en-US"/>
              </w:rPr>
              <w:t xml:space="preserve"> 300</w:t>
            </w:r>
          </w:p>
          <w:p w14:paraId="4219F243" w14:textId="5AF0C46A" w:rsidR="0068649C" w:rsidRPr="00F76A4C" w:rsidRDefault="0068649C" w:rsidP="00147D2E">
            <w:pPr>
              <w:spacing w:before="60"/>
              <w:contextualSpacing/>
              <w:rPr>
                <w:rFonts w:asciiTheme="minorHAnsi" w:hAnsiTheme="minorHAnsi" w:cstheme="minorBidi"/>
                <w:sz w:val="20"/>
                <w:szCs w:val="20"/>
                <w:lang w:val="en-US"/>
              </w:rPr>
            </w:pPr>
          </w:p>
          <w:p w14:paraId="6F064E32" w14:textId="7C60B868" w:rsidR="007C19F2" w:rsidRPr="00F76A4C" w:rsidRDefault="007C19F2" w:rsidP="007C19F2">
            <w:pPr>
              <w:spacing w:before="60"/>
              <w:contextualSpacing/>
              <w:rPr>
                <w:rFonts w:ascii="Calibri" w:eastAsia="Calibri" w:hAnsi="Calibri" w:cs="Calibri"/>
                <w:u w:val="single"/>
              </w:rPr>
            </w:pPr>
            <w:r w:rsidRPr="00F76A4C">
              <w:rPr>
                <w:rFonts w:ascii="Calibri" w:eastAsia="Calibri" w:hAnsi="Calibri" w:cs="Calibri"/>
                <w:b/>
                <w:bCs/>
                <w:u w:val="single"/>
              </w:rPr>
              <w:t>Project Output 5</w:t>
            </w:r>
            <w:r w:rsidRPr="00F76A4C">
              <w:rPr>
                <w:rFonts w:ascii="Calibri" w:eastAsia="Calibri" w:hAnsi="Calibri" w:cs="Calibri"/>
                <w:u w:val="single"/>
              </w:rPr>
              <w:t>:</w:t>
            </w:r>
            <w:r w:rsidR="00037935" w:rsidRPr="00F76A4C">
              <w:rPr>
                <w:rFonts w:ascii="Calibri" w:eastAsia="Calibri" w:hAnsi="Calibri" w:cs="Calibri"/>
                <w:u w:val="single"/>
              </w:rPr>
              <w:t xml:space="preserve"> Government recovery coordination</w:t>
            </w:r>
          </w:p>
          <w:p w14:paraId="0B9B2195" w14:textId="2DA33DD3" w:rsidR="005C5EE3" w:rsidRPr="00F76A4C" w:rsidRDefault="00BE0B40" w:rsidP="00147D2E">
            <w:pPr>
              <w:spacing w:before="60"/>
              <w:contextualSpacing/>
              <w:rPr>
                <w:rFonts w:ascii="Calibri" w:eastAsia="Calibri" w:hAnsi="Calibri" w:cs="Calibri"/>
                <w:szCs w:val="22"/>
                <w:lang w:val="en-US"/>
              </w:rPr>
            </w:pPr>
            <w:r w:rsidRPr="00F76A4C">
              <w:rPr>
                <w:rFonts w:ascii="Calibri" w:eastAsia="Calibri" w:hAnsi="Calibri" w:cs="Calibri"/>
                <w:b/>
                <w:bCs/>
                <w:szCs w:val="22"/>
              </w:rPr>
              <w:t xml:space="preserve">CPD Output: </w:t>
            </w:r>
            <w:r w:rsidR="00C224CF" w:rsidRPr="00F76A4C">
              <w:rPr>
                <w:rFonts w:ascii="Calibri" w:eastAsia="Calibri" w:hAnsi="Calibri" w:cs="Calibri"/>
                <w:b/>
                <w:bCs/>
                <w:szCs w:val="22"/>
              </w:rPr>
              <w:t>1.1</w:t>
            </w:r>
            <w:r w:rsidR="005C5EE3" w:rsidRPr="00F76A4C">
              <w:rPr>
                <w:rFonts w:ascii="Calibri" w:eastAsia="Calibri" w:hAnsi="Calibri" w:cs="Calibri"/>
                <w:szCs w:val="22"/>
              </w:rPr>
              <w:t>: National and subnational institutions have strengthened capacities on recovery and development processes, including planning, implementation, coordination, aid effectiveness, and monitoring and evaluation.</w:t>
            </w:r>
          </w:p>
          <w:p w14:paraId="3FEFACB3" w14:textId="77777777" w:rsidR="00C224CF" w:rsidRPr="00F76A4C" w:rsidRDefault="00C224CF" w:rsidP="00147D2E">
            <w:pPr>
              <w:spacing w:before="60"/>
              <w:contextualSpacing/>
              <w:rPr>
                <w:rFonts w:ascii="Calibri" w:eastAsia="Calibri" w:hAnsi="Calibri" w:cs="Calibri"/>
                <w:szCs w:val="22"/>
              </w:rPr>
            </w:pPr>
          </w:p>
          <w:p w14:paraId="03FE7DD4" w14:textId="4C278A43" w:rsidR="008F3135" w:rsidRPr="00F76A4C" w:rsidRDefault="007F7B76" w:rsidP="008F3135">
            <w:pPr>
              <w:spacing w:before="60"/>
              <w:contextualSpacing/>
              <w:rPr>
                <w:rFonts w:ascii="Calibri" w:eastAsia="Calibri" w:hAnsi="Calibri" w:cs="Calibri"/>
                <w:szCs w:val="22"/>
              </w:rPr>
            </w:pPr>
            <w:r w:rsidRPr="00F76A4C">
              <w:rPr>
                <w:rFonts w:ascii="Calibri" w:eastAsia="Calibri" w:hAnsi="Calibri" w:cs="Calibri"/>
                <w:b/>
                <w:bCs/>
                <w:szCs w:val="22"/>
              </w:rPr>
              <w:t xml:space="preserve">CPD Output </w:t>
            </w:r>
            <w:r w:rsidR="008F3135" w:rsidRPr="00F76A4C">
              <w:rPr>
                <w:rFonts w:ascii="Calibri" w:eastAsia="Calibri" w:hAnsi="Calibri" w:cs="Calibri"/>
                <w:b/>
                <w:bCs/>
                <w:szCs w:val="22"/>
              </w:rPr>
              <w:t>Indicator</w:t>
            </w:r>
            <w:r w:rsidR="008F3135" w:rsidRPr="00F76A4C">
              <w:rPr>
                <w:rFonts w:ascii="Calibri" w:eastAsia="Calibri" w:hAnsi="Calibri" w:cs="Calibri"/>
                <w:szCs w:val="22"/>
              </w:rPr>
              <w:t>: Number of institutions with gender-responsive resilient recovery and development strategies or plans in crisis and post-crisis settings, including stabilization and mine action, informed by joint assessments.</w:t>
            </w:r>
          </w:p>
          <w:p w14:paraId="7536819A" w14:textId="213D3C6A" w:rsidR="008F3135" w:rsidRPr="00F76A4C" w:rsidRDefault="008F3135" w:rsidP="008F3135">
            <w:pPr>
              <w:spacing w:before="60"/>
              <w:contextualSpacing/>
              <w:rPr>
                <w:rFonts w:ascii="Calibri" w:eastAsia="Calibri" w:hAnsi="Calibri" w:cs="Calibri"/>
                <w:szCs w:val="22"/>
              </w:rPr>
            </w:pPr>
            <w:r w:rsidRPr="00F76A4C">
              <w:rPr>
                <w:rFonts w:ascii="Calibri" w:eastAsia="Calibri" w:hAnsi="Calibri" w:cs="Calibri"/>
                <w:b/>
                <w:bCs/>
                <w:szCs w:val="22"/>
              </w:rPr>
              <w:t>Baseline</w:t>
            </w:r>
            <w:r w:rsidRPr="00F76A4C">
              <w:rPr>
                <w:rFonts w:ascii="Calibri" w:eastAsia="Calibri" w:hAnsi="Calibri" w:cs="Calibri"/>
                <w:szCs w:val="22"/>
              </w:rPr>
              <w:t>:</w:t>
            </w:r>
            <w:r w:rsidR="009C2484" w:rsidRPr="00F76A4C">
              <w:rPr>
                <w:rFonts w:ascii="Calibri" w:eastAsia="Calibri" w:hAnsi="Calibri" w:cs="Calibri"/>
                <w:szCs w:val="22"/>
              </w:rPr>
              <w:t xml:space="preserve"> </w:t>
            </w:r>
            <w:r w:rsidRPr="00F76A4C">
              <w:rPr>
                <w:rFonts w:ascii="Calibri" w:eastAsia="Calibri" w:hAnsi="Calibri" w:cs="Calibri"/>
                <w:szCs w:val="22"/>
              </w:rPr>
              <w:t>National (2024): 1</w:t>
            </w:r>
            <w:r w:rsidR="00A06BEE" w:rsidRPr="00F76A4C">
              <w:rPr>
                <w:rFonts w:ascii="Calibri" w:eastAsiaTheme="minorEastAsia" w:hAnsi="Calibri" w:cs="Calibri" w:hint="eastAsia"/>
                <w:szCs w:val="22"/>
                <w:lang w:eastAsia="ja-JP"/>
              </w:rPr>
              <w:t xml:space="preserve">  </w:t>
            </w:r>
            <w:r w:rsidR="004A4507" w:rsidRPr="00F76A4C">
              <w:rPr>
                <w:rFonts w:ascii="Calibri" w:eastAsia="Calibri" w:hAnsi="Calibri" w:cs="Calibri"/>
                <w:szCs w:val="22"/>
              </w:rPr>
              <w:t xml:space="preserve">       </w:t>
            </w:r>
            <w:r w:rsidRPr="00F76A4C">
              <w:rPr>
                <w:rFonts w:ascii="Calibri" w:eastAsia="Calibri" w:hAnsi="Calibri" w:cs="Calibri"/>
                <w:szCs w:val="22"/>
              </w:rPr>
              <w:t>Subnational (2024): 10</w:t>
            </w:r>
            <w:r w:rsidR="00D01FED" w:rsidRPr="00F76A4C">
              <w:rPr>
                <w:rFonts w:ascii="Calibri" w:eastAsiaTheme="minorEastAsia" w:hAnsi="Calibri" w:cs="Calibri" w:hint="eastAsia"/>
                <w:szCs w:val="22"/>
                <w:lang w:eastAsia="ja-JP"/>
              </w:rPr>
              <w:t xml:space="preserve">        </w:t>
            </w:r>
            <w:r w:rsidRPr="00F76A4C">
              <w:rPr>
                <w:rFonts w:ascii="Calibri" w:eastAsia="Calibri" w:hAnsi="Calibri" w:cs="Calibri"/>
                <w:b/>
                <w:bCs/>
                <w:szCs w:val="22"/>
              </w:rPr>
              <w:t>Target</w:t>
            </w:r>
            <w:r w:rsidRPr="00F76A4C">
              <w:rPr>
                <w:rFonts w:ascii="Calibri" w:eastAsia="Calibri" w:hAnsi="Calibri" w:cs="Calibri"/>
                <w:szCs w:val="22"/>
              </w:rPr>
              <w:t>:</w:t>
            </w:r>
            <w:r w:rsidR="009C2484" w:rsidRPr="00F76A4C">
              <w:rPr>
                <w:rFonts w:ascii="Calibri" w:eastAsia="Calibri" w:hAnsi="Calibri" w:cs="Calibri"/>
                <w:szCs w:val="22"/>
              </w:rPr>
              <w:t xml:space="preserve"> </w:t>
            </w:r>
            <w:r w:rsidRPr="00F76A4C">
              <w:rPr>
                <w:rFonts w:ascii="Calibri" w:eastAsia="Calibri" w:hAnsi="Calibri" w:cs="Calibri"/>
                <w:szCs w:val="22"/>
              </w:rPr>
              <w:t>National (2029): 2</w:t>
            </w:r>
            <w:r w:rsidR="004A4507" w:rsidRPr="00F76A4C">
              <w:rPr>
                <w:rFonts w:ascii="Calibri" w:eastAsia="Calibri" w:hAnsi="Calibri" w:cs="Calibri"/>
                <w:szCs w:val="22"/>
              </w:rPr>
              <w:t xml:space="preserve">         </w:t>
            </w:r>
            <w:r w:rsidRPr="00F76A4C">
              <w:rPr>
                <w:rFonts w:ascii="Calibri" w:eastAsia="Calibri" w:hAnsi="Calibri" w:cs="Calibri"/>
                <w:szCs w:val="22"/>
              </w:rPr>
              <w:t>Subnational (2024): 30</w:t>
            </w:r>
          </w:p>
          <w:p w14:paraId="523D2968" w14:textId="77777777" w:rsidR="008F3135" w:rsidRPr="00F76A4C" w:rsidRDefault="008F3135" w:rsidP="00147D2E">
            <w:pPr>
              <w:spacing w:before="60"/>
              <w:contextualSpacing/>
              <w:rPr>
                <w:rFonts w:ascii="Calibri" w:eastAsia="Calibri" w:hAnsi="Calibri" w:cs="Calibri"/>
                <w:szCs w:val="22"/>
              </w:rPr>
            </w:pPr>
          </w:p>
          <w:p w14:paraId="6A9ADC8C" w14:textId="776D8EBB" w:rsidR="00F9D257" w:rsidRPr="00F76A4C" w:rsidRDefault="008C3868" w:rsidP="00147D2E">
            <w:pPr>
              <w:spacing w:before="60"/>
              <w:contextualSpacing/>
              <w:rPr>
                <w:rFonts w:ascii="Calibri" w:eastAsia="Calibri" w:hAnsi="Calibri" w:cs="Calibri"/>
                <w:szCs w:val="22"/>
              </w:rPr>
            </w:pPr>
            <w:r w:rsidRPr="00F76A4C">
              <w:rPr>
                <w:rFonts w:ascii="Calibri" w:eastAsia="Calibri" w:hAnsi="Calibri" w:cs="Calibri"/>
                <w:b/>
                <w:bCs/>
                <w:szCs w:val="22"/>
              </w:rPr>
              <w:t xml:space="preserve">CPD </w:t>
            </w:r>
            <w:r w:rsidR="00F9D257" w:rsidRPr="00F76A4C">
              <w:rPr>
                <w:rFonts w:ascii="Calibri" w:eastAsia="Calibri" w:hAnsi="Calibri" w:cs="Calibri"/>
                <w:b/>
                <w:bCs/>
                <w:szCs w:val="22"/>
              </w:rPr>
              <w:t>Output 1.3</w:t>
            </w:r>
            <w:r w:rsidR="00F9D257" w:rsidRPr="00F76A4C">
              <w:rPr>
                <w:rFonts w:ascii="Calibri" w:eastAsia="Calibri" w:hAnsi="Calibri" w:cs="Calibri"/>
                <w:szCs w:val="22"/>
              </w:rPr>
              <w:t xml:space="preserve"> State institutions and civil society organizations have increased capacities to prevent and address corruption and promote participation, transparency and accountability.</w:t>
            </w:r>
          </w:p>
          <w:p w14:paraId="2702D01F" w14:textId="77777777" w:rsidR="008C3868" w:rsidRPr="00F76A4C" w:rsidRDefault="008C3868" w:rsidP="00147D2E">
            <w:pPr>
              <w:spacing w:before="60"/>
              <w:contextualSpacing/>
              <w:rPr>
                <w:rFonts w:ascii="Calibri" w:eastAsia="Calibri" w:hAnsi="Calibri" w:cs="Calibri"/>
                <w:szCs w:val="22"/>
              </w:rPr>
            </w:pPr>
          </w:p>
          <w:p w14:paraId="56EA75DA" w14:textId="1131CFED" w:rsidR="00F9D257" w:rsidRPr="00F76A4C" w:rsidRDefault="008C3868" w:rsidP="00147D2E">
            <w:pPr>
              <w:spacing w:before="60"/>
              <w:contextualSpacing/>
              <w:rPr>
                <w:rFonts w:ascii="Calibri" w:eastAsia="Calibri" w:hAnsi="Calibri" w:cs="Calibri"/>
                <w:szCs w:val="22"/>
              </w:rPr>
            </w:pPr>
            <w:r w:rsidRPr="00F76A4C">
              <w:rPr>
                <w:rFonts w:ascii="Calibri" w:eastAsia="Calibri" w:hAnsi="Calibri" w:cs="Calibri"/>
                <w:b/>
                <w:bCs/>
                <w:szCs w:val="22"/>
              </w:rPr>
              <w:t xml:space="preserve">CPD Output </w:t>
            </w:r>
            <w:r w:rsidR="00F9D257" w:rsidRPr="00F76A4C">
              <w:rPr>
                <w:rFonts w:ascii="Calibri" w:eastAsia="Calibri" w:hAnsi="Calibri" w:cs="Calibri"/>
                <w:b/>
                <w:bCs/>
                <w:szCs w:val="22"/>
              </w:rPr>
              <w:t>Indicator</w:t>
            </w:r>
            <w:r w:rsidR="00F9D257" w:rsidRPr="00F76A4C">
              <w:rPr>
                <w:rFonts w:ascii="Calibri" w:eastAsia="Calibri" w:hAnsi="Calibri" w:cs="Calibri"/>
                <w:szCs w:val="22"/>
              </w:rPr>
              <w:t>: Number of institutions with strengthened accountability (including social accountability), prevent and mitigate corruption risks, and integrate anti-corruption in the management of public funds, service delivery and other sectors.</w:t>
            </w:r>
          </w:p>
          <w:p w14:paraId="4261CB2B" w14:textId="1366652F" w:rsidR="008F3135" w:rsidRPr="00F76A4C" w:rsidRDefault="008F3135" w:rsidP="008F3135">
            <w:pPr>
              <w:spacing w:before="60"/>
              <w:contextualSpacing/>
              <w:rPr>
                <w:rFonts w:ascii="Calibri" w:eastAsia="Calibri" w:hAnsi="Calibri" w:cs="Calibri"/>
                <w:szCs w:val="22"/>
              </w:rPr>
            </w:pPr>
            <w:r w:rsidRPr="00F76A4C">
              <w:rPr>
                <w:rFonts w:ascii="Calibri" w:eastAsia="Calibri" w:hAnsi="Calibri" w:cs="Calibri"/>
                <w:b/>
                <w:bCs/>
                <w:szCs w:val="22"/>
              </w:rPr>
              <w:t>Baseline (2024)</w:t>
            </w:r>
            <w:r w:rsidRPr="00F76A4C">
              <w:rPr>
                <w:rFonts w:ascii="Calibri" w:eastAsia="Calibri" w:hAnsi="Calibri" w:cs="Calibri"/>
                <w:szCs w:val="22"/>
              </w:rPr>
              <w:t>: 121</w:t>
            </w:r>
            <w:r w:rsidR="009C2484" w:rsidRPr="00F76A4C">
              <w:rPr>
                <w:rFonts w:ascii="Calibri" w:eastAsia="Calibri" w:hAnsi="Calibri" w:cs="Calibri"/>
                <w:szCs w:val="22"/>
              </w:rPr>
              <w:t xml:space="preserve">           </w:t>
            </w:r>
            <w:r w:rsidRPr="00F76A4C">
              <w:rPr>
                <w:rFonts w:ascii="Calibri" w:eastAsia="Calibri" w:hAnsi="Calibri" w:cs="Calibri"/>
                <w:b/>
                <w:bCs/>
                <w:szCs w:val="22"/>
              </w:rPr>
              <w:t>Target (2029):</w:t>
            </w:r>
            <w:r w:rsidRPr="00F76A4C">
              <w:rPr>
                <w:rFonts w:ascii="Calibri" w:eastAsia="Calibri" w:hAnsi="Calibri" w:cs="Calibri"/>
                <w:szCs w:val="22"/>
              </w:rPr>
              <w:t xml:space="preserve"> 550</w:t>
            </w:r>
          </w:p>
          <w:p w14:paraId="2B13CC15" w14:textId="6ECB8779" w:rsidR="0068649C" w:rsidRPr="00F76A4C" w:rsidRDefault="0068649C" w:rsidP="00147D2E">
            <w:pPr>
              <w:spacing w:before="60"/>
              <w:contextualSpacing/>
              <w:rPr>
                <w:rFonts w:asciiTheme="minorHAnsi" w:hAnsiTheme="minorHAnsi" w:cstheme="minorBidi"/>
                <w:szCs w:val="20"/>
              </w:rPr>
            </w:pPr>
          </w:p>
          <w:p w14:paraId="54FEA8FB" w14:textId="247B59AC" w:rsidR="00D57C99" w:rsidRPr="00F76A4C" w:rsidRDefault="00D57C99" w:rsidP="00147D2E">
            <w:pPr>
              <w:spacing w:before="60"/>
              <w:contextualSpacing/>
              <w:rPr>
                <w:rFonts w:ascii="Calibri" w:eastAsia="Calibri" w:hAnsi="Calibri" w:cs="Calibri"/>
                <w:u w:val="single"/>
              </w:rPr>
            </w:pPr>
            <w:r w:rsidRPr="00F76A4C">
              <w:rPr>
                <w:rFonts w:ascii="Calibri" w:eastAsia="Calibri" w:hAnsi="Calibri" w:cs="Calibri"/>
                <w:b/>
                <w:bCs/>
                <w:u w:val="single"/>
              </w:rPr>
              <w:t>Project Output 6:</w:t>
            </w:r>
            <w:r w:rsidR="0018317A" w:rsidRPr="00F76A4C">
              <w:rPr>
                <w:u w:val="single"/>
              </w:rPr>
              <w:t xml:space="preserve"> </w:t>
            </w:r>
            <w:r w:rsidR="0018317A" w:rsidRPr="00F76A4C">
              <w:rPr>
                <w:rFonts w:ascii="Calibri" w:eastAsia="Calibri" w:hAnsi="Calibri" w:cs="Calibri"/>
                <w:u w:val="single"/>
              </w:rPr>
              <w:t>Access to Justice and Human Rights</w:t>
            </w:r>
          </w:p>
          <w:p w14:paraId="4E4FFB44" w14:textId="1DBD8B77" w:rsidR="00B45C93" w:rsidRPr="00F76A4C" w:rsidRDefault="00B45C93" w:rsidP="00147D2E">
            <w:pPr>
              <w:spacing w:before="60"/>
              <w:contextualSpacing/>
              <w:rPr>
                <w:rFonts w:ascii="Calibri" w:eastAsia="Calibri" w:hAnsi="Calibri" w:cs="Calibri"/>
                <w:lang w:val="en-US"/>
              </w:rPr>
            </w:pPr>
            <w:r w:rsidRPr="00F76A4C">
              <w:rPr>
                <w:rFonts w:ascii="Calibri" w:eastAsia="Calibri" w:hAnsi="Calibri" w:cs="Calibri"/>
                <w:b/>
                <w:bCs/>
                <w:lang w:val="en-US"/>
              </w:rPr>
              <w:t>CPD Output 1.2</w:t>
            </w:r>
            <w:r w:rsidR="00884140" w:rsidRPr="00F76A4C">
              <w:rPr>
                <w:rFonts w:ascii="Calibri" w:eastAsia="Calibri" w:hAnsi="Calibri" w:cs="Calibri"/>
                <w:lang w:val="en-US"/>
              </w:rPr>
              <w:t>:</w:t>
            </w:r>
            <w:r w:rsidRPr="00F76A4C">
              <w:rPr>
                <w:rFonts w:ascii="Calibri" w:eastAsia="Calibri" w:hAnsi="Calibri" w:cs="Calibri"/>
                <w:lang w:val="en-US"/>
              </w:rPr>
              <w:t xml:space="preserve"> Effective, impartial and transparent institutions ensure access to justice, rule of law and promotion and protection of human rights, including in the context of war.</w:t>
            </w:r>
          </w:p>
          <w:p w14:paraId="119AA47C" w14:textId="50A4870D" w:rsidR="7415D550" w:rsidRPr="00F76A4C" w:rsidRDefault="7415D550" w:rsidP="00147D2E">
            <w:pPr>
              <w:spacing w:before="60"/>
              <w:contextualSpacing/>
              <w:rPr>
                <w:rFonts w:asciiTheme="minorHAnsi" w:hAnsiTheme="minorHAnsi" w:cstheme="minorBidi"/>
                <w:sz w:val="20"/>
                <w:szCs w:val="20"/>
                <w:lang w:val="en-US"/>
              </w:rPr>
            </w:pPr>
          </w:p>
          <w:p w14:paraId="7ED26ECE" w14:textId="2F7E08A8" w:rsidR="3734B827" w:rsidRPr="00F76A4C" w:rsidRDefault="00D01FED" w:rsidP="00147D2E">
            <w:pPr>
              <w:spacing w:before="60"/>
              <w:contextualSpacing/>
              <w:rPr>
                <w:rFonts w:asciiTheme="minorHAnsi" w:hAnsiTheme="minorHAnsi" w:cstheme="minorBidi"/>
                <w:szCs w:val="22"/>
              </w:rPr>
            </w:pPr>
            <w:r w:rsidRPr="00F76A4C">
              <w:rPr>
                <w:rFonts w:asciiTheme="minorHAnsi" w:hAnsiTheme="minorHAnsi" w:cstheme="minorBidi" w:hint="eastAsia"/>
                <w:b/>
                <w:bCs/>
                <w:szCs w:val="22"/>
                <w:lang w:eastAsia="ja-JP"/>
              </w:rPr>
              <w:t xml:space="preserve">CPD Output </w:t>
            </w:r>
            <w:r w:rsidR="3734B827" w:rsidRPr="00F76A4C">
              <w:rPr>
                <w:rFonts w:asciiTheme="minorHAnsi" w:hAnsiTheme="minorHAnsi" w:cstheme="minorBidi"/>
                <w:b/>
                <w:bCs/>
                <w:szCs w:val="22"/>
              </w:rPr>
              <w:t>Indicator</w:t>
            </w:r>
            <w:r w:rsidR="3734B827" w:rsidRPr="00F76A4C">
              <w:rPr>
                <w:rFonts w:asciiTheme="minorHAnsi" w:hAnsiTheme="minorHAnsi" w:cstheme="minorBidi"/>
                <w:szCs w:val="22"/>
              </w:rPr>
              <w:t xml:space="preserve">: Number of people supported, who have increased access to justice and legal aid.  </w:t>
            </w:r>
          </w:p>
          <w:p w14:paraId="6206CEED" w14:textId="0CED674E" w:rsidR="0068649C" w:rsidRPr="00F76A4C" w:rsidRDefault="002B4298" w:rsidP="00A05D9C">
            <w:pPr>
              <w:spacing w:before="60"/>
              <w:contextualSpacing/>
              <w:rPr>
                <w:rFonts w:asciiTheme="minorHAnsi" w:hAnsiTheme="minorHAnsi" w:cstheme="minorBidi"/>
                <w:sz w:val="20"/>
                <w:szCs w:val="20"/>
                <w:lang w:val="en-US"/>
              </w:rPr>
            </w:pPr>
            <w:r w:rsidRPr="00F76A4C">
              <w:rPr>
                <w:rFonts w:asciiTheme="minorHAnsi" w:hAnsiTheme="minorHAnsi" w:cstheme="minorBidi"/>
                <w:b/>
                <w:bCs/>
                <w:szCs w:val="22"/>
              </w:rPr>
              <w:t>Baseline (2024):</w:t>
            </w:r>
            <w:r w:rsidR="009C2484" w:rsidRPr="00F76A4C">
              <w:rPr>
                <w:rFonts w:asciiTheme="minorHAnsi" w:hAnsiTheme="minorHAnsi" w:cstheme="minorBidi"/>
                <w:b/>
                <w:bCs/>
                <w:szCs w:val="22"/>
              </w:rPr>
              <w:t xml:space="preserve"> </w:t>
            </w:r>
            <w:r w:rsidRPr="00F76A4C">
              <w:rPr>
                <w:rFonts w:asciiTheme="minorHAnsi" w:hAnsiTheme="minorHAnsi" w:cstheme="minorBidi"/>
                <w:szCs w:val="22"/>
              </w:rPr>
              <w:t>Female:141,415</w:t>
            </w:r>
            <w:r w:rsidR="009C2484" w:rsidRPr="00F76A4C">
              <w:rPr>
                <w:rFonts w:asciiTheme="minorHAnsi" w:hAnsiTheme="minorHAnsi" w:cstheme="minorBidi"/>
                <w:szCs w:val="22"/>
              </w:rPr>
              <w:t xml:space="preserve">              </w:t>
            </w:r>
            <w:r w:rsidRPr="00F76A4C">
              <w:rPr>
                <w:rFonts w:asciiTheme="minorHAnsi" w:hAnsiTheme="minorHAnsi" w:cstheme="minorBidi"/>
                <w:szCs w:val="22"/>
              </w:rPr>
              <w:t>Male: 89,070</w:t>
            </w:r>
            <w:r w:rsidR="00AC5768" w:rsidRPr="00F76A4C">
              <w:rPr>
                <w:rFonts w:asciiTheme="minorHAnsi" w:hAnsiTheme="minorHAnsi" w:cstheme="minorBidi"/>
                <w:szCs w:val="22"/>
              </w:rPr>
              <w:t xml:space="preserve">                           </w:t>
            </w:r>
            <w:r w:rsidRPr="00F76A4C">
              <w:rPr>
                <w:rFonts w:asciiTheme="minorHAnsi" w:hAnsiTheme="minorHAnsi" w:cstheme="minorBidi"/>
                <w:b/>
                <w:bCs/>
                <w:szCs w:val="22"/>
              </w:rPr>
              <w:t>Target (2029):</w:t>
            </w:r>
            <w:r w:rsidR="009C2484" w:rsidRPr="00F76A4C">
              <w:rPr>
                <w:rFonts w:asciiTheme="minorHAnsi" w:hAnsiTheme="minorHAnsi" w:cstheme="minorBidi"/>
                <w:b/>
                <w:bCs/>
                <w:szCs w:val="22"/>
              </w:rPr>
              <w:t xml:space="preserve"> </w:t>
            </w:r>
            <w:r w:rsidRPr="00F76A4C">
              <w:rPr>
                <w:rFonts w:asciiTheme="minorHAnsi" w:hAnsiTheme="minorHAnsi" w:cstheme="minorBidi"/>
                <w:szCs w:val="22"/>
              </w:rPr>
              <w:t>Female: 700,000</w:t>
            </w:r>
            <w:r w:rsidR="009C2484" w:rsidRPr="00F76A4C">
              <w:rPr>
                <w:rFonts w:asciiTheme="minorHAnsi" w:hAnsiTheme="minorHAnsi" w:cstheme="minorBidi"/>
                <w:szCs w:val="22"/>
              </w:rPr>
              <w:t xml:space="preserve">             </w:t>
            </w:r>
            <w:r w:rsidRPr="00F76A4C">
              <w:rPr>
                <w:rFonts w:asciiTheme="minorHAnsi" w:hAnsiTheme="minorHAnsi" w:cstheme="minorBidi"/>
                <w:szCs w:val="22"/>
              </w:rPr>
              <w:t>Male: 430,000</w:t>
            </w:r>
          </w:p>
        </w:tc>
      </w:tr>
      <w:tr w:rsidR="002F14AB" w:rsidRPr="00F76A4C" w14:paraId="661FF07D" w14:textId="77777777" w:rsidTr="00147D2E">
        <w:trPr>
          <w:cantSplit/>
          <w:tblHeader/>
        </w:trPr>
        <w:tc>
          <w:tcPr>
            <w:tcW w:w="5000" w:type="pct"/>
          </w:tcPr>
          <w:p w14:paraId="28A25FD0" w14:textId="77777777" w:rsidR="00D945DE" w:rsidRPr="00F76A4C" w:rsidRDefault="002F14AB" w:rsidP="00147D2E">
            <w:pPr>
              <w:spacing w:before="60"/>
              <w:contextualSpacing/>
              <w:rPr>
                <w:rFonts w:asciiTheme="minorHAnsi" w:hAnsiTheme="minorHAnsi" w:cstheme="minorHAnsi"/>
                <w:b/>
                <w:sz w:val="20"/>
              </w:rPr>
            </w:pPr>
            <w:r w:rsidRPr="00F76A4C">
              <w:rPr>
                <w:rFonts w:asciiTheme="minorHAnsi" w:hAnsiTheme="minorHAnsi" w:cstheme="minorHAnsi"/>
                <w:b/>
                <w:sz w:val="20"/>
              </w:rPr>
              <w:lastRenderedPageBreak/>
              <w:t xml:space="preserve">Applicable Output(s) from the UNDP Strategic Plan: </w:t>
            </w:r>
          </w:p>
          <w:p w14:paraId="2C22F799" w14:textId="1BC2CA57" w:rsidR="00631773" w:rsidRPr="00F76A4C" w:rsidRDefault="00631773" w:rsidP="00147D2E">
            <w:pPr>
              <w:pStyle w:val="Default"/>
              <w:jc w:val="both"/>
              <w:rPr>
                <w:rFonts w:asciiTheme="minorHAnsi" w:hAnsiTheme="minorHAnsi" w:cstheme="minorHAnsi"/>
                <w:sz w:val="20"/>
                <w:szCs w:val="20"/>
              </w:rPr>
            </w:pPr>
            <w:r w:rsidRPr="00F76A4C">
              <w:rPr>
                <w:rFonts w:asciiTheme="minorHAnsi" w:hAnsiTheme="minorHAnsi" w:cstheme="minorHAnsi"/>
                <w:sz w:val="20"/>
                <w:szCs w:val="20"/>
              </w:rPr>
              <w:t>1.3 Access to basic services and financial and non-financial assets and services improved to support productive capacities for sustainable livelihoods and jobs to achieve prosperity</w:t>
            </w:r>
          </w:p>
          <w:p w14:paraId="6DDFFFCD" w14:textId="55053B0B" w:rsidR="008A7028" w:rsidRPr="00F76A4C" w:rsidRDefault="008A7028" w:rsidP="00147D2E">
            <w:pPr>
              <w:pStyle w:val="Default"/>
              <w:jc w:val="both"/>
              <w:rPr>
                <w:rFonts w:asciiTheme="minorHAnsi" w:hAnsiTheme="minorHAnsi" w:cstheme="minorBidi"/>
                <w:sz w:val="20"/>
                <w:szCs w:val="20"/>
                <w:lang w:val="en-GB"/>
              </w:rPr>
            </w:pPr>
            <w:r w:rsidRPr="00F76A4C">
              <w:rPr>
                <w:rFonts w:asciiTheme="minorHAnsi" w:hAnsiTheme="minorHAnsi" w:cstheme="minorBidi"/>
                <w:sz w:val="20"/>
                <w:szCs w:val="20"/>
                <w:lang w:val="en-GB"/>
              </w:rPr>
              <w:t>3.3 Risk informed and gender-responsive recovery solutions, including stabilization efforts and mine action, implemented at regional, national and sub-national levels</w:t>
            </w:r>
          </w:p>
          <w:p w14:paraId="5AD2DAC7" w14:textId="43415B68" w:rsidR="002F14AB" w:rsidRPr="00F76A4C" w:rsidRDefault="00063040" w:rsidP="00147D2E">
            <w:pPr>
              <w:spacing w:before="60"/>
              <w:contextualSpacing/>
              <w:rPr>
                <w:rFonts w:asciiTheme="minorHAnsi" w:hAnsiTheme="minorHAnsi" w:cstheme="minorHAnsi"/>
                <w:b/>
                <w:sz w:val="20"/>
                <w:lang w:val="en-US"/>
              </w:rPr>
            </w:pPr>
            <w:r w:rsidRPr="00F76A4C">
              <w:rPr>
                <w:rFonts w:asciiTheme="minorHAnsi" w:hAnsiTheme="minorHAnsi" w:cstheme="minorHAnsi"/>
                <w:sz w:val="20"/>
                <w:szCs w:val="20"/>
                <w:lang w:val="en-US"/>
              </w:rPr>
              <w:t xml:space="preserve">And full alignment with UNDP Resilience and Recovery </w:t>
            </w:r>
            <w:proofErr w:type="spellStart"/>
            <w:r w:rsidRPr="00F76A4C">
              <w:rPr>
                <w:rFonts w:asciiTheme="minorHAnsi" w:hAnsiTheme="minorHAnsi" w:cstheme="minorHAnsi"/>
                <w:sz w:val="20"/>
                <w:szCs w:val="20"/>
                <w:lang w:val="en-US"/>
              </w:rPr>
              <w:t>Programme</w:t>
            </w:r>
            <w:proofErr w:type="spellEnd"/>
            <w:r w:rsidR="00362C3B" w:rsidRPr="00F76A4C">
              <w:rPr>
                <w:rFonts w:asciiTheme="minorHAnsi" w:hAnsiTheme="minorHAnsi" w:cstheme="minorHAnsi"/>
                <w:sz w:val="20"/>
                <w:szCs w:val="20"/>
                <w:lang w:val="en-US"/>
              </w:rPr>
              <w:t>/Framework</w:t>
            </w:r>
            <w:r w:rsidR="00F31191" w:rsidRPr="00F76A4C">
              <w:rPr>
                <w:rStyle w:val="FootnoteReference"/>
                <w:rFonts w:asciiTheme="minorHAnsi" w:hAnsiTheme="minorHAnsi" w:cstheme="minorHAnsi"/>
                <w:lang w:val="en-US"/>
              </w:rPr>
              <w:footnoteReference w:id="13"/>
            </w:r>
            <w:r w:rsidR="00362C3B" w:rsidRPr="00F76A4C">
              <w:rPr>
                <w:rFonts w:asciiTheme="minorHAnsi" w:hAnsiTheme="minorHAnsi" w:cstheme="minorHAnsi"/>
                <w:sz w:val="20"/>
                <w:szCs w:val="20"/>
                <w:lang w:val="en-US"/>
              </w:rPr>
              <w:t xml:space="preserve"> </w:t>
            </w:r>
            <w:r w:rsidRPr="00F76A4C">
              <w:rPr>
                <w:rFonts w:asciiTheme="minorHAnsi" w:hAnsiTheme="minorHAnsi" w:cstheme="minorHAnsi"/>
                <w:b/>
                <w:sz w:val="20"/>
                <w:szCs w:val="20"/>
                <w:lang w:val="en-US"/>
              </w:rPr>
              <w:t xml:space="preserve"> </w:t>
            </w:r>
            <w:r w:rsidR="000C4E6D" w:rsidRPr="00F76A4C">
              <w:rPr>
                <w:rFonts w:asciiTheme="minorHAnsi" w:hAnsiTheme="minorHAnsi" w:cstheme="minorHAnsi"/>
                <w:bCs/>
                <w:sz w:val="20"/>
                <w:szCs w:val="20"/>
                <w:lang w:val="en-US"/>
              </w:rPr>
              <w:t>and 4R Strategies</w:t>
            </w:r>
          </w:p>
        </w:tc>
      </w:tr>
    </w:tbl>
    <w:p w14:paraId="1065E418" w14:textId="77777777" w:rsidR="002D3468" w:rsidRPr="00F76A4C" w:rsidRDefault="002D3468" w:rsidP="002D3468">
      <w:pPr>
        <w:spacing w:after="0" w:line="24" w:lineRule="auto"/>
        <w:contextualSpacing/>
        <w:rPr>
          <w:rFonts w:asciiTheme="minorHAnsi" w:hAnsiTheme="minorHAnsi" w:cstheme="minorHAnsi"/>
          <w:b/>
          <w:sz w:val="20"/>
        </w:rPr>
      </w:pPr>
    </w:p>
    <w:p w14:paraId="1C510F3F" w14:textId="77777777" w:rsidR="00FA6517" w:rsidRPr="00F76A4C" w:rsidRDefault="00FA6517"/>
    <w:tbl>
      <w:tblPr>
        <w:tblW w:w="15311"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89"/>
        <w:gridCol w:w="4781"/>
        <w:gridCol w:w="1260"/>
        <w:gridCol w:w="1350"/>
        <w:gridCol w:w="1350"/>
        <w:gridCol w:w="6"/>
        <w:gridCol w:w="1524"/>
        <w:gridCol w:w="2327"/>
        <w:gridCol w:w="13"/>
        <w:gridCol w:w="11"/>
      </w:tblGrid>
      <w:tr w:rsidR="008C76F6" w:rsidRPr="00F76A4C" w14:paraId="471AD528" w14:textId="77777777" w:rsidTr="003250CC">
        <w:trPr>
          <w:gridAfter w:val="1"/>
          <w:wAfter w:w="11" w:type="dxa"/>
          <w:trHeight w:val="300"/>
          <w:tblHeader/>
        </w:trPr>
        <w:tc>
          <w:tcPr>
            <w:tcW w:w="2689" w:type="dxa"/>
            <w:vMerge w:val="restart"/>
            <w:shd w:val="clear" w:color="auto" w:fill="FFFF99"/>
            <w:vAlign w:val="center"/>
          </w:tcPr>
          <w:p w14:paraId="2FEC33AD" w14:textId="77777777" w:rsidR="002F14AB" w:rsidRPr="00F76A4C" w:rsidRDefault="002F14AB" w:rsidP="00E976B8">
            <w:pPr>
              <w:spacing w:before="60"/>
              <w:contextualSpacing/>
              <w:jc w:val="center"/>
              <w:rPr>
                <w:rFonts w:asciiTheme="minorHAnsi" w:hAnsiTheme="minorHAnsi" w:cstheme="minorHAnsi"/>
                <w:b/>
                <w:sz w:val="20"/>
                <w:szCs w:val="20"/>
              </w:rPr>
            </w:pPr>
            <w:r w:rsidRPr="00F76A4C">
              <w:rPr>
                <w:rFonts w:asciiTheme="minorHAnsi" w:hAnsiTheme="minorHAnsi" w:cstheme="minorHAnsi"/>
                <w:b/>
                <w:sz w:val="20"/>
                <w:szCs w:val="20"/>
              </w:rPr>
              <w:t xml:space="preserve">EXPECTED OUTPUTS </w:t>
            </w:r>
          </w:p>
        </w:tc>
        <w:tc>
          <w:tcPr>
            <w:tcW w:w="4781" w:type="dxa"/>
            <w:vMerge w:val="restart"/>
            <w:shd w:val="clear" w:color="auto" w:fill="FFFF99"/>
            <w:vAlign w:val="center"/>
          </w:tcPr>
          <w:p w14:paraId="13874E37" w14:textId="5C6B3853" w:rsidR="002F14AB" w:rsidRPr="00F76A4C" w:rsidRDefault="002F14AB" w:rsidP="00807C1A">
            <w:pPr>
              <w:spacing w:before="60"/>
              <w:contextualSpacing/>
              <w:jc w:val="center"/>
              <w:rPr>
                <w:rFonts w:asciiTheme="minorHAnsi" w:hAnsiTheme="minorHAnsi" w:cstheme="minorHAnsi"/>
                <w:b/>
                <w:bCs/>
                <w:sz w:val="20"/>
                <w:szCs w:val="20"/>
              </w:rPr>
            </w:pPr>
            <w:r w:rsidRPr="00F76A4C">
              <w:rPr>
                <w:rFonts w:asciiTheme="minorHAnsi" w:hAnsiTheme="minorHAnsi" w:cstheme="minorHAnsi"/>
                <w:b/>
                <w:bCs/>
                <w:sz w:val="20"/>
                <w:szCs w:val="20"/>
              </w:rPr>
              <w:t>OUTPUT INDICATORS</w:t>
            </w:r>
          </w:p>
        </w:tc>
        <w:tc>
          <w:tcPr>
            <w:tcW w:w="1260" w:type="dxa"/>
            <w:vMerge w:val="restart"/>
            <w:shd w:val="clear" w:color="auto" w:fill="FFFF99"/>
            <w:vAlign w:val="center"/>
          </w:tcPr>
          <w:p w14:paraId="48D049B4" w14:textId="77777777" w:rsidR="002F14AB" w:rsidRPr="00F76A4C" w:rsidRDefault="002F14AB" w:rsidP="00E976B8">
            <w:pPr>
              <w:spacing w:before="60"/>
              <w:contextualSpacing/>
              <w:jc w:val="center"/>
              <w:rPr>
                <w:rFonts w:asciiTheme="minorHAnsi" w:hAnsiTheme="minorHAnsi" w:cstheme="minorHAnsi"/>
                <w:b/>
                <w:sz w:val="20"/>
                <w:szCs w:val="20"/>
              </w:rPr>
            </w:pPr>
            <w:r w:rsidRPr="00F76A4C">
              <w:rPr>
                <w:rFonts w:asciiTheme="minorHAnsi" w:hAnsiTheme="minorHAnsi" w:cstheme="minorHAnsi"/>
                <w:b/>
                <w:sz w:val="20"/>
                <w:szCs w:val="20"/>
              </w:rPr>
              <w:t>DATA SOURCE</w:t>
            </w:r>
          </w:p>
        </w:tc>
        <w:tc>
          <w:tcPr>
            <w:tcW w:w="2706" w:type="dxa"/>
            <w:gridSpan w:val="3"/>
            <w:shd w:val="clear" w:color="auto" w:fill="FFFF99"/>
            <w:vAlign w:val="center"/>
          </w:tcPr>
          <w:p w14:paraId="5888F8E5" w14:textId="2707EC3B" w:rsidR="002F14AB" w:rsidRPr="00F76A4C" w:rsidRDefault="002F14AB" w:rsidP="42DA8781">
            <w:pPr>
              <w:spacing w:before="60"/>
              <w:contextualSpacing/>
              <w:jc w:val="center"/>
              <w:rPr>
                <w:rFonts w:asciiTheme="minorHAnsi" w:hAnsiTheme="minorHAnsi" w:cstheme="minorHAnsi"/>
                <w:b/>
                <w:bCs/>
                <w:sz w:val="20"/>
                <w:szCs w:val="20"/>
              </w:rPr>
            </w:pPr>
            <w:r w:rsidRPr="00F76A4C">
              <w:rPr>
                <w:rFonts w:asciiTheme="minorHAnsi" w:hAnsiTheme="minorHAnsi" w:cstheme="minorHAnsi"/>
                <w:b/>
                <w:bCs/>
                <w:sz w:val="20"/>
                <w:szCs w:val="20"/>
              </w:rPr>
              <w:t>BASELINE</w:t>
            </w:r>
          </w:p>
          <w:p w14:paraId="79A8614B" w14:textId="141C2A1A" w:rsidR="002F14AB" w:rsidRPr="00F76A4C" w:rsidRDefault="003F0F6A" w:rsidP="003F0F6A">
            <w:pPr>
              <w:spacing w:before="60"/>
              <w:contextualSpacing/>
              <w:jc w:val="center"/>
              <w:rPr>
                <w:rFonts w:asciiTheme="minorHAnsi" w:hAnsiTheme="minorHAnsi" w:cstheme="minorHAnsi"/>
                <w:sz w:val="20"/>
                <w:szCs w:val="20"/>
              </w:rPr>
            </w:pPr>
            <w:r w:rsidRPr="00F76A4C">
              <w:rPr>
                <w:rFonts w:asciiTheme="minorHAnsi" w:hAnsiTheme="minorHAnsi" w:cstheme="minorHAnsi"/>
                <w:sz w:val="20"/>
                <w:szCs w:val="20"/>
              </w:rPr>
              <w:t xml:space="preserve">(Emergency </w:t>
            </w:r>
            <w:r w:rsidR="00861DFE" w:rsidRPr="00F76A4C">
              <w:rPr>
                <w:rFonts w:asciiTheme="minorHAnsi" w:hAnsiTheme="minorHAnsi" w:cstheme="minorHAnsi"/>
                <w:sz w:val="20"/>
                <w:szCs w:val="20"/>
              </w:rPr>
              <w:t xml:space="preserve">grant aid </w:t>
            </w:r>
            <w:r w:rsidRPr="00F76A4C">
              <w:rPr>
                <w:rFonts w:asciiTheme="minorHAnsi" w:hAnsiTheme="minorHAnsi" w:cstheme="minorHAnsi"/>
                <w:sz w:val="20"/>
                <w:szCs w:val="20"/>
              </w:rPr>
              <w:t xml:space="preserve">project, JSB 2022, and </w:t>
            </w:r>
            <w:r w:rsidR="001C5754" w:rsidRPr="00F76A4C">
              <w:rPr>
                <w:rFonts w:asciiTheme="minorHAnsi" w:hAnsiTheme="minorHAnsi" w:cstheme="minorHAnsi"/>
                <w:sz w:val="20"/>
                <w:szCs w:val="20"/>
              </w:rPr>
              <w:t xml:space="preserve">temporary </w:t>
            </w:r>
            <w:r w:rsidR="0097357B" w:rsidRPr="00F76A4C">
              <w:rPr>
                <w:rFonts w:asciiTheme="minorHAnsi" w:hAnsiTheme="minorHAnsi" w:cstheme="minorHAnsi"/>
                <w:sz w:val="20"/>
                <w:szCs w:val="20"/>
              </w:rPr>
              <w:t xml:space="preserve">achievement of </w:t>
            </w:r>
            <w:r w:rsidR="001C5754" w:rsidRPr="00F76A4C">
              <w:rPr>
                <w:rFonts w:asciiTheme="minorHAnsi" w:hAnsiTheme="minorHAnsi" w:cstheme="minorHAnsi"/>
                <w:sz w:val="20"/>
                <w:szCs w:val="20"/>
              </w:rPr>
              <w:t xml:space="preserve">ongoing </w:t>
            </w:r>
            <w:r w:rsidR="0097357B" w:rsidRPr="00F76A4C">
              <w:rPr>
                <w:rFonts w:asciiTheme="minorHAnsi" w:hAnsiTheme="minorHAnsi" w:cstheme="minorHAnsi"/>
                <w:sz w:val="20"/>
                <w:szCs w:val="20"/>
              </w:rPr>
              <w:t>JSB 2023</w:t>
            </w:r>
            <w:r w:rsidRPr="00F76A4C">
              <w:rPr>
                <w:rFonts w:asciiTheme="minorHAnsi" w:hAnsiTheme="minorHAnsi" w:cstheme="minorHAnsi"/>
                <w:sz w:val="20"/>
                <w:szCs w:val="20"/>
              </w:rPr>
              <w:t>)</w:t>
            </w:r>
          </w:p>
        </w:tc>
        <w:tc>
          <w:tcPr>
            <w:tcW w:w="1524" w:type="dxa"/>
            <w:shd w:val="clear" w:color="auto" w:fill="FFFF99"/>
            <w:vAlign w:val="center"/>
          </w:tcPr>
          <w:p w14:paraId="4BA97175" w14:textId="14AD97AB" w:rsidR="002F14AB" w:rsidRPr="00F76A4C" w:rsidRDefault="5640D0C4" w:rsidP="2E991C0D">
            <w:pPr>
              <w:pStyle w:val="Heading2"/>
              <w:spacing w:before="60"/>
              <w:ind w:left="0"/>
              <w:contextualSpacing/>
              <w:jc w:val="center"/>
              <w:rPr>
                <w:rFonts w:asciiTheme="minorHAnsi" w:hAnsiTheme="minorHAnsi" w:cstheme="minorHAnsi"/>
                <w:sz w:val="20"/>
                <w:szCs w:val="20"/>
              </w:rPr>
            </w:pPr>
            <w:r w:rsidRPr="00F76A4C">
              <w:rPr>
                <w:rFonts w:asciiTheme="minorHAnsi" w:hAnsiTheme="minorHAnsi" w:cstheme="minorHAnsi"/>
                <w:sz w:val="20"/>
                <w:szCs w:val="20"/>
              </w:rPr>
              <w:t xml:space="preserve">TARGETS </w:t>
            </w:r>
          </w:p>
        </w:tc>
        <w:tc>
          <w:tcPr>
            <w:tcW w:w="2340" w:type="dxa"/>
            <w:gridSpan w:val="2"/>
            <w:tcBorders>
              <w:bottom w:val="nil"/>
            </w:tcBorders>
            <w:shd w:val="clear" w:color="auto" w:fill="FFFF99"/>
            <w:vAlign w:val="center"/>
          </w:tcPr>
          <w:p w14:paraId="3E726F0B" w14:textId="77777777" w:rsidR="002F14AB" w:rsidRPr="00F76A4C" w:rsidRDefault="002F14AB" w:rsidP="00E976B8">
            <w:pPr>
              <w:pStyle w:val="Heading2"/>
              <w:spacing w:before="60"/>
              <w:ind w:left="0"/>
              <w:contextualSpacing/>
              <w:jc w:val="center"/>
              <w:rPr>
                <w:rFonts w:asciiTheme="minorHAnsi" w:hAnsiTheme="minorHAnsi" w:cstheme="minorHAnsi"/>
                <w:sz w:val="20"/>
                <w:szCs w:val="20"/>
              </w:rPr>
            </w:pPr>
            <w:r w:rsidRPr="00F76A4C">
              <w:rPr>
                <w:rFonts w:asciiTheme="minorHAnsi" w:hAnsiTheme="minorHAnsi" w:cstheme="minorHAnsi"/>
                <w:sz w:val="20"/>
                <w:szCs w:val="20"/>
              </w:rPr>
              <w:t>DATA COLLECTION METHODS &amp; RISKS</w:t>
            </w:r>
          </w:p>
        </w:tc>
      </w:tr>
      <w:tr w:rsidR="008C76F6" w:rsidRPr="00F76A4C" w14:paraId="0860306E" w14:textId="77777777" w:rsidTr="003250CC">
        <w:trPr>
          <w:gridAfter w:val="1"/>
          <w:wAfter w:w="11" w:type="dxa"/>
          <w:trHeight w:val="300"/>
          <w:tblHeader/>
        </w:trPr>
        <w:tc>
          <w:tcPr>
            <w:tcW w:w="2689" w:type="dxa"/>
            <w:vMerge/>
            <w:vAlign w:val="center"/>
          </w:tcPr>
          <w:p w14:paraId="6B704967" w14:textId="77777777" w:rsidR="002F14AB" w:rsidRPr="00F76A4C" w:rsidRDefault="002F14AB" w:rsidP="00E976B8">
            <w:pPr>
              <w:spacing w:before="60"/>
              <w:contextualSpacing/>
              <w:jc w:val="center"/>
              <w:rPr>
                <w:rFonts w:asciiTheme="minorHAnsi" w:hAnsiTheme="minorHAnsi" w:cstheme="minorHAnsi"/>
                <w:b/>
                <w:sz w:val="20"/>
                <w:szCs w:val="20"/>
              </w:rPr>
            </w:pPr>
          </w:p>
        </w:tc>
        <w:tc>
          <w:tcPr>
            <w:tcW w:w="4781" w:type="dxa"/>
            <w:vMerge/>
            <w:vAlign w:val="center"/>
          </w:tcPr>
          <w:p w14:paraId="4DBCE782" w14:textId="77777777" w:rsidR="002F14AB" w:rsidRPr="00F76A4C" w:rsidRDefault="002F14AB" w:rsidP="00E976B8">
            <w:pPr>
              <w:spacing w:before="60"/>
              <w:contextualSpacing/>
              <w:jc w:val="center"/>
              <w:rPr>
                <w:rFonts w:asciiTheme="minorHAnsi" w:hAnsiTheme="minorHAnsi" w:cstheme="minorHAnsi"/>
                <w:b/>
                <w:sz w:val="20"/>
                <w:szCs w:val="20"/>
              </w:rPr>
            </w:pPr>
          </w:p>
        </w:tc>
        <w:tc>
          <w:tcPr>
            <w:tcW w:w="1260" w:type="dxa"/>
            <w:vMerge/>
            <w:vAlign w:val="center"/>
          </w:tcPr>
          <w:p w14:paraId="630A4010" w14:textId="77777777" w:rsidR="002F14AB" w:rsidRPr="00F76A4C" w:rsidRDefault="002F14AB" w:rsidP="00E976B8">
            <w:pPr>
              <w:spacing w:before="60"/>
              <w:contextualSpacing/>
              <w:jc w:val="center"/>
              <w:rPr>
                <w:rFonts w:asciiTheme="minorHAnsi" w:hAnsiTheme="minorHAnsi" w:cstheme="minorHAnsi"/>
                <w:b/>
                <w:sz w:val="20"/>
                <w:szCs w:val="20"/>
              </w:rPr>
            </w:pPr>
          </w:p>
        </w:tc>
        <w:tc>
          <w:tcPr>
            <w:tcW w:w="1350" w:type="dxa"/>
            <w:shd w:val="clear" w:color="auto" w:fill="FFFF99"/>
            <w:vAlign w:val="center"/>
          </w:tcPr>
          <w:p w14:paraId="4BDC6739" w14:textId="5856FEB3" w:rsidR="002F14AB" w:rsidRPr="00F76A4C" w:rsidDel="00A84123" w:rsidRDefault="002F14AB" w:rsidP="002C3E44">
            <w:pPr>
              <w:spacing w:before="60"/>
              <w:contextualSpacing/>
              <w:jc w:val="center"/>
              <w:rPr>
                <w:rFonts w:asciiTheme="minorHAnsi" w:hAnsiTheme="minorHAnsi" w:cstheme="minorHAnsi"/>
                <w:b/>
                <w:sz w:val="20"/>
                <w:szCs w:val="20"/>
              </w:rPr>
            </w:pPr>
            <w:r w:rsidRPr="00F76A4C">
              <w:rPr>
                <w:rFonts w:asciiTheme="minorHAnsi" w:hAnsiTheme="minorHAnsi" w:cstheme="minorHAnsi"/>
                <w:b/>
                <w:sz w:val="20"/>
                <w:szCs w:val="20"/>
              </w:rPr>
              <w:t>Value</w:t>
            </w:r>
          </w:p>
        </w:tc>
        <w:tc>
          <w:tcPr>
            <w:tcW w:w="1356" w:type="dxa"/>
            <w:gridSpan w:val="2"/>
            <w:shd w:val="clear" w:color="auto" w:fill="FFFF99"/>
            <w:vAlign w:val="center"/>
          </w:tcPr>
          <w:p w14:paraId="3E197394" w14:textId="1C75F890" w:rsidR="002F14AB" w:rsidRPr="00F76A4C" w:rsidRDefault="002F14AB" w:rsidP="002C3E44">
            <w:pPr>
              <w:spacing w:before="60"/>
              <w:contextualSpacing/>
              <w:jc w:val="center"/>
              <w:rPr>
                <w:rFonts w:asciiTheme="minorHAnsi" w:hAnsiTheme="minorHAnsi" w:cstheme="minorHAnsi"/>
                <w:b/>
                <w:sz w:val="20"/>
                <w:szCs w:val="20"/>
              </w:rPr>
            </w:pPr>
            <w:r w:rsidRPr="00F76A4C">
              <w:rPr>
                <w:rFonts w:asciiTheme="minorHAnsi" w:hAnsiTheme="minorHAnsi" w:cstheme="minorHAnsi"/>
                <w:b/>
                <w:sz w:val="20"/>
                <w:szCs w:val="20"/>
              </w:rPr>
              <w:t>Year</w:t>
            </w:r>
          </w:p>
        </w:tc>
        <w:tc>
          <w:tcPr>
            <w:tcW w:w="1524" w:type="dxa"/>
            <w:shd w:val="clear" w:color="auto" w:fill="FFFF99"/>
            <w:vAlign w:val="center"/>
          </w:tcPr>
          <w:p w14:paraId="6CC3D139" w14:textId="77777777" w:rsidR="5640D0C4" w:rsidRPr="00F76A4C" w:rsidRDefault="5640D0C4" w:rsidP="2E991C0D">
            <w:pPr>
              <w:pStyle w:val="Heading2"/>
              <w:spacing w:before="60"/>
              <w:ind w:left="0"/>
              <w:contextualSpacing/>
              <w:jc w:val="center"/>
              <w:rPr>
                <w:rFonts w:asciiTheme="minorHAnsi" w:hAnsiTheme="minorHAnsi" w:cstheme="minorHAnsi"/>
                <w:sz w:val="20"/>
                <w:szCs w:val="20"/>
              </w:rPr>
            </w:pPr>
            <w:r w:rsidRPr="00F76A4C">
              <w:rPr>
                <w:rFonts w:asciiTheme="minorHAnsi" w:hAnsiTheme="minorHAnsi" w:cstheme="minorHAnsi"/>
                <w:sz w:val="20"/>
                <w:szCs w:val="20"/>
              </w:rPr>
              <w:t>FINAL</w:t>
            </w:r>
          </w:p>
        </w:tc>
        <w:tc>
          <w:tcPr>
            <w:tcW w:w="2340" w:type="dxa"/>
            <w:gridSpan w:val="2"/>
            <w:tcBorders>
              <w:top w:val="nil"/>
            </w:tcBorders>
            <w:shd w:val="clear" w:color="auto" w:fill="FFFF99"/>
            <w:vAlign w:val="center"/>
          </w:tcPr>
          <w:p w14:paraId="2F3E6973" w14:textId="77777777" w:rsidR="002F14AB" w:rsidRPr="00F76A4C" w:rsidRDefault="002F14AB" w:rsidP="002C3E44">
            <w:pPr>
              <w:pStyle w:val="Heading2"/>
              <w:spacing w:before="60"/>
              <w:ind w:left="0"/>
              <w:contextualSpacing/>
              <w:jc w:val="center"/>
              <w:rPr>
                <w:rFonts w:asciiTheme="minorHAnsi" w:hAnsiTheme="minorHAnsi" w:cstheme="minorHAnsi"/>
                <w:sz w:val="20"/>
                <w:szCs w:val="20"/>
              </w:rPr>
            </w:pPr>
          </w:p>
        </w:tc>
      </w:tr>
      <w:tr w:rsidR="008C76F6" w:rsidRPr="00F76A4C" w14:paraId="61C2C828" w14:textId="77777777" w:rsidTr="003250CC">
        <w:trPr>
          <w:gridAfter w:val="1"/>
          <w:wAfter w:w="11" w:type="dxa"/>
          <w:trHeight w:val="300"/>
        </w:trPr>
        <w:tc>
          <w:tcPr>
            <w:tcW w:w="2689" w:type="dxa"/>
            <w:vMerge w:val="restart"/>
            <w:tcBorders>
              <w:top w:val="single" w:sz="4" w:space="0" w:color="auto"/>
              <w:left w:val="single" w:sz="4" w:space="0" w:color="auto"/>
              <w:bottom w:val="single" w:sz="4" w:space="0" w:color="auto"/>
              <w:right w:val="single" w:sz="4" w:space="0" w:color="auto"/>
            </w:tcBorders>
            <w:vAlign w:val="center"/>
          </w:tcPr>
          <w:p w14:paraId="6299B50C" w14:textId="6782F81B" w:rsidR="0043283F" w:rsidRPr="00F76A4C" w:rsidRDefault="0043283F" w:rsidP="003A53A4">
            <w:pPr>
              <w:spacing w:before="60"/>
              <w:contextualSpacing/>
              <w:jc w:val="left"/>
              <w:rPr>
                <w:rFonts w:asciiTheme="minorHAnsi" w:hAnsiTheme="minorHAnsi" w:cstheme="minorHAnsi"/>
                <w:b/>
                <w:sz w:val="20"/>
                <w:szCs w:val="20"/>
              </w:rPr>
            </w:pPr>
            <w:r w:rsidRPr="00F76A4C">
              <w:rPr>
                <w:rFonts w:asciiTheme="minorHAnsi" w:hAnsiTheme="minorHAnsi" w:cstheme="minorHAnsi"/>
                <w:b/>
                <w:sz w:val="20"/>
                <w:szCs w:val="20"/>
              </w:rPr>
              <w:t>Output 1</w:t>
            </w:r>
          </w:p>
          <w:p w14:paraId="3122F7CD" w14:textId="5053652C" w:rsidR="003A53A4" w:rsidRPr="00F76A4C" w:rsidRDefault="00ED658A" w:rsidP="003A53A4">
            <w:pPr>
              <w:spacing w:before="60"/>
              <w:contextualSpacing/>
              <w:jc w:val="left"/>
              <w:rPr>
                <w:rFonts w:asciiTheme="minorHAnsi" w:hAnsiTheme="minorHAnsi" w:cstheme="minorHAnsi"/>
                <w:sz w:val="20"/>
                <w:szCs w:val="20"/>
              </w:rPr>
            </w:pPr>
            <w:r w:rsidRPr="00F76A4C">
              <w:rPr>
                <w:rFonts w:asciiTheme="minorHAnsi" w:hAnsiTheme="minorHAnsi" w:cstheme="minorHAnsi"/>
                <w:sz w:val="20"/>
                <w:szCs w:val="20"/>
              </w:rPr>
              <w:t>Critical infrastructures and facilities restored to meet immediate needs to provide essential public services to prompt recovery and resilience</w:t>
            </w:r>
          </w:p>
        </w:tc>
        <w:tc>
          <w:tcPr>
            <w:tcW w:w="4781" w:type="dxa"/>
            <w:tcBorders>
              <w:top w:val="single" w:sz="4" w:space="0" w:color="auto"/>
              <w:left w:val="single" w:sz="4" w:space="0" w:color="auto"/>
              <w:bottom w:val="single" w:sz="4" w:space="0" w:color="auto"/>
              <w:right w:val="single" w:sz="4" w:space="0" w:color="auto"/>
            </w:tcBorders>
            <w:vAlign w:val="center"/>
          </w:tcPr>
          <w:p w14:paraId="25893530" w14:textId="5516AEC2" w:rsidR="0043283F" w:rsidRPr="00F76A4C" w:rsidDel="00A84123" w:rsidRDefault="7C6B9984" w:rsidP="00FA6517">
            <w:pPr>
              <w:spacing w:after="0"/>
              <w:contextualSpacing/>
              <w:jc w:val="left"/>
              <w:rPr>
                <w:rFonts w:asciiTheme="minorHAnsi" w:hAnsiTheme="minorHAnsi" w:cstheme="minorHAnsi"/>
                <w:b/>
                <w:sz w:val="20"/>
                <w:szCs w:val="20"/>
              </w:rPr>
            </w:pPr>
            <w:r w:rsidRPr="00F76A4C">
              <w:rPr>
                <w:rFonts w:asciiTheme="minorHAnsi" w:hAnsiTheme="minorHAnsi" w:cstheme="minorHAnsi"/>
                <w:b/>
                <w:bCs/>
                <w:sz w:val="20"/>
                <w:szCs w:val="20"/>
              </w:rPr>
              <w:t>1.1</w:t>
            </w:r>
            <w:r w:rsidR="064F83D8" w:rsidRPr="00F76A4C">
              <w:rPr>
                <w:rFonts w:asciiTheme="minorHAnsi" w:hAnsiTheme="minorHAnsi" w:cstheme="minorHAnsi"/>
                <w:b/>
                <w:bCs/>
                <w:sz w:val="20"/>
                <w:szCs w:val="20"/>
              </w:rPr>
              <w:t xml:space="preserve"> </w:t>
            </w:r>
            <w:r w:rsidR="388B1B89" w:rsidRPr="00F76A4C">
              <w:rPr>
                <w:rFonts w:asciiTheme="minorHAnsi" w:hAnsiTheme="minorHAnsi" w:cstheme="minorHAnsi"/>
                <w:sz w:val="20"/>
                <w:szCs w:val="20"/>
              </w:rPr>
              <w:t xml:space="preserve">Number of assessment/analysis report conducted to identify essential needs </w:t>
            </w:r>
          </w:p>
        </w:tc>
        <w:tc>
          <w:tcPr>
            <w:tcW w:w="1260" w:type="dxa"/>
            <w:tcBorders>
              <w:top w:val="single" w:sz="4" w:space="0" w:color="auto"/>
              <w:left w:val="single" w:sz="4" w:space="0" w:color="auto"/>
              <w:bottom w:val="single" w:sz="4" w:space="0" w:color="auto"/>
              <w:right w:val="single" w:sz="4" w:space="0" w:color="auto"/>
            </w:tcBorders>
            <w:vAlign w:val="center"/>
          </w:tcPr>
          <w:p w14:paraId="5C07EF7E" w14:textId="77777777" w:rsidR="000F2D19" w:rsidRPr="00F76A4C" w:rsidRDefault="0043283F" w:rsidP="009F6313">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 xml:space="preserve">UNDP </w:t>
            </w:r>
            <w:r w:rsidR="000F2D19" w:rsidRPr="00F76A4C">
              <w:rPr>
                <w:rFonts w:asciiTheme="minorHAnsi" w:hAnsiTheme="minorHAnsi" w:cstheme="minorHAnsi"/>
                <w:sz w:val="20"/>
                <w:szCs w:val="20"/>
              </w:rPr>
              <w:t>Report/</w:t>
            </w:r>
          </w:p>
          <w:p w14:paraId="1BCA3161" w14:textId="1204C50B" w:rsidR="0043283F" w:rsidRPr="00F76A4C" w:rsidDel="00A84123" w:rsidRDefault="0043283F" w:rsidP="009F6313">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36D51FE5" w14:textId="464533DF" w:rsidR="0043283F" w:rsidRPr="00F76A4C" w:rsidDel="00BD7C58" w:rsidRDefault="44B9E068" w:rsidP="00FA6517">
            <w:pPr>
              <w:pStyle w:val="Header"/>
              <w:spacing w:after="0"/>
              <w:contextualSpacing/>
              <w:jc w:val="right"/>
              <w:rPr>
                <w:rFonts w:asciiTheme="minorHAnsi" w:hAnsiTheme="minorHAnsi" w:cstheme="minorHAnsi"/>
                <w:sz w:val="20"/>
                <w:szCs w:val="20"/>
              </w:rPr>
            </w:pPr>
            <w:r w:rsidRPr="00F76A4C">
              <w:rPr>
                <w:rFonts w:asciiTheme="minorHAnsi" w:hAnsiTheme="minorHAnsi" w:cstheme="minorHAnsi"/>
                <w:sz w:val="20"/>
                <w:szCs w:val="20"/>
              </w:rPr>
              <w:t>0</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29355CE0" w14:textId="5909AC16" w:rsidR="0043283F" w:rsidRPr="00F76A4C" w:rsidDel="00BD7C58" w:rsidRDefault="44FB7BCF" w:rsidP="00FA6517">
            <w:pPr>
              <w:pStyle w:val="Header"/>
              <w:spacing w:after="0"/>
              <w:ind w:left="0" w:firstLine="0"/>
              <w:contextualSpacing/>
              <w:jc w:val="center"/>
              <w:rPr>
                <w:rFonts w:asciiTheme="minorHAnsi" w:hAnsiTheme="minorHAnsi" w:cstheme="minorHAnsi"/>
                <w:sz w:val="20"/>
                <w:szCs w:val="20"/>
              </w:rPr>
            </w:pPr>
            <w:r w:rsidRPr="00F76A4C">
              <w:rPr>
                <w:rFonts w:asciiTheme="minorHAnsi" w:hAnsiTheme="minorHAnsi" w:cstheme="minorHAnsi"/>
                <w:sz w:val="20"/>
                <w:szCs w:val="20"/>
              </w:rPr>
              <w:t>2024</w:t>
            </w:r>
          </w:p>
        </w:tc>
        <w:tc>
          <w:tcPr>
            <w:tcW w:w="1524" w:type="dxa"/>
            <w:tcBorders>
              <w:top w:val="single" w:sz="4" w:space="0" w:color="auto"/>
              <w:left w:val="single" w:sz="4" w:space="0" w:color="auto"/>
              <w:bottom w:val="single" w:sz="4" w:space="0" w:color="auto"/>
              <w:right w:val="single" w:sz="4" w:space="0" w:color="auto"/>
            </w:tcBorders>
            <w:vAlign w:val="center"/>
          </w:tcPr>
          <w:p w14:paraId="7F38B831" w14:textId="0CB32A2D" w:rsidR="0043283F" w:rsidRPr="00F76A4C" w:rsidDel="00BD7C58" w:rsidRDefault="1FA67C81" w:rsidP="00FA6517">
            <w:pPr>
              <w:pStyle w:val="Header"/>
              <w:spacing w:after="0"/>
              <w:ind w:left="16" w:firstLine="0"/>
              <w:contextualSpacing/>
              <w:jc w:val="left"/>
              <w:rPr>
                <w:rFonts w:asciiTheme="minorHAnsi" w:hAnsiTheme="minorHAnsi" w:cstheme="minorHAnsi"/>
                <w:sz w:val="20"/>
                <w:szCs w:val="20"/>
              </w:rPr>
            </w:pPr>
            <w:r w:rsidRPr="00F76A4C">
              <w:rPr>
                <w:rFonts w:asciiTheme="minorHAnsi" w:hAnsiTheme="minorHAnsi" w:cstheme="minorHAnsi"/>
                <w:sz w:val="20"/>
                <w:szCs w:val="20"/>
              </w:rPr>
              <w:t xml:space="preserve">1 </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2E0346" w14:textId="77777777" w:rsidR="0043283F" w:rsidRPr="00F76A4C" w:rsidRDefault="0043283F" w:rsidP="00FA6517">
            <w:pPr>
              <w:snapToGrid w:val="0"/>
              <w:spacing w:after="0"/>
              <w:contextualSpacing/>
              <w:rPr>
                <w:rFonts w:asciiTheme="minorHAnsi" w:eastAsia="Calibri" w:hAnsiTheme="minorHAnsi" w:cstheme="minorHAnsi"/>
                <w:color w:val="000000"/>
                <w:sz w:val="20"/>
                <w:szCs w:val="20"/>
              </w:rPr>
            </w:pPr>
            <w:r w:rsidRPr="00F76A4C">
              <w:rPr>
                <w:rFonts w:asciiTheme="minorHAnsi" w:eastAsia="Calibri" w:hAnsiTheme="minorHAnsi" w:cstheme="minorHAnsi"/>
                <w:color w:val="000000"/>
                <w:sz w:val="20"/>
                <w:szCs w:val="20"/>
              </w:rPr>
              <w:t>Data collection based on project records</w:t>
            </w:r>
          </w:p>
          <w:p w14:paraId="3BCDD074" w14:textId="164051F3" w:rsidR="0043283F" w:rsidRPr="00F76A4C" w:rsidRDefault="0043283F" w:rsidP="00FA6517">
            <w:pPr>
              <w:snapToGrid w:val="0"/>
              <w:spacing w:after="0"/>
              <w:contextualSpacing/>
              <w:jc w:val="left"/>
              <w:rPr>
                <w:rFonts w:asciiTheme="minorHAnsi" w:hAnsiTheme="minorHAnsi" w:cstheme="minorHAnsi"/>
                <w:sz w:val="20"/>
                <w:szCs w:val="20"/>
              </w:rPr>
            </w:pPr>
            <w:r w:rsidRPr="00F76A4C">
              <w:rPr>
                <w:rFonts w:asciiTheme="minorHAnsi" w:eastAsia="Calibri" w:hAnsiTheme="minorHAnsi" w:cstheme="minorHAnsi"/>
                <w:b/>
                <w:color w:val="000000"/>
                <w:sz w:val="20"/>
                <w:szCs w:val="20"/>
              </w:rPr>
              <w:t>Minimal risks</w:t>
            </w:r>
          </w:p>
        </w:tc>
      </w:tr>
      <w:tr w:rsidR="008C76F6" w:rsidRPr="00F76A4C" w14:paraId="004C3B70" w14:textId="77777777" w:rsidTr="003250CC">
        <w:trPr>
          <w:gridAfter w:val="1"/>
          <w:wAfter w:w="11" w:type="dxa"/>
          <w:trHeight w:val="300"/>
        </w:trPr>
        <w:tc>
          <w:tcPr>
            <w:tcW w:w="2689" w:type="dxa"/>
            <w:vMerge/>
            <w:vAlign w:val="center"/>
          </w:tcPr>
          <w:p w14:paraId="08859474" w14:textId="77777777" w:rsidR="0043283F" w:rsidRPr="00F76A4C" w:rsidRDefault="0043283F" w:rsidP="00E976B8">
            <w:pPr>
              <w:spacing w:before="60"/>
              <w:contextualSpacing/>
              <w:jc w:val="left"/>
              <w:rPr>
                <w:rFonts w:asciiTheme="minorHAnsi" w:hAnsiTheme="minorHAnsi" w:cstheme="minorHAnsi"/>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079CEB87" w14:textId="2FAE4D4E" w:rsidR="0043283F" w:rsidRPr="00F76A4C" w:rsidRDefault="7C6B9984" w:rsidP="00FA6517">
            <w:pPr>
              <w:pStyle w:val="Header"/>
              <w:spacing w:after="0"/>
              <w:ind w:left="0" w:firstLine="0"/>
              <w:contextualSpacing/>
              <w:jc w:val="left"/>
              <w:rPr>
                <w:rFonts w:asciiTheme="minorHAnsi" w:hAnsiTheme="minorHAnsi" w:cstheme="minorHAnsi"/>
                <w:sz w:val="20"/>
                <w:szCs w:val="20"/>
              </w:rPr>
            </w:pPr>
            <w:r w:rsidRPr="00F76A4C">
              <w:rPr>
                <w:rFonts w:asciiTheme="minorHAnsi" w:hAnsiTheme="minorHAnsi" w:cstheme="minorHAnsi"/>
                <w:b/>
                <w:bCs/>
                <w:sz w:val="20"/>
                <w:szCs w:val="20"/>
              </w:rPr>
              <w:t>1.2</w:t>
            </w:r>
            <w:r w:rsidRPr="00F76A4C">
              <w:rPr>
                <w:rFonts w:asciiTheme="minorHAnsi" w:hAnsiTheme="minorHAnsi" w:cstheme="minorHAnsi"/>
                <w:sz w:val="20"/>
                <w:szCs w:val="20"/>
              </w:rPr>
              <w:t xml:space="preserve"> </w:t>
            </w:r>
            <w:r w:rsidR="1050562A" w:rsidRPr="00F76A4C">
              <w:rPr>
                <w:rFonts w:asciiTheme="minorHAnsi" w:hAnsiTheme="minorHAnsi" w:cstheme="minorHAnsi"/>
                <w:sz w:val="20"/>
                <w:szCs w:val="20"/>
              </w:rPr>
              <w:t>Number of communities municipalities benefited from rehabilitated infrastructure</w:t>
            </w:r>
          </w:p>
        </w:tc>
        <w:tc>
          <w:tcPr>
            <w:tcW w:w="1260" w:type="dxa"/>
            <w:tcBorders>
              <w:top w:val="single" w:sz="4" w:space="0" w:color="auto"/>
              <w:left w:val="single" w:sz="4" w:space="0" w:color="auto"/>
              <w:bottom w:val="single" w:sz="4" w:space="0" w:color="auto"/>
              <w:right w:val="single" w:sz="4" w:space="0" w:color="auto"/>
            </w:tcBorders>
            <w:vAlign w:val="center"/>
          </w:tcPr>
          <w:p w14:paraId="25487022" w14:textId="77777777" w:rsidR="00F248BC" w:rsidRPr="00F76A4C" w:rsidRDefault="00F248BC" w:rsidP="009F6313">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2A04552A" w14:textId="67027E13" w:rsidR="0043283F" w:rsidRPr="00F76A4C" w:rsidRDefault="00F248BC" w:rsidP="009F6313">
            <w:pPr>
              <w:pStyle w:val="Header"/>
              <w:snapToGrid w:val="0"/>
              <w:spacing w:after="0"/>
              <w:ind w:left="-44" w:firstLine="0"/>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0343EBCD" w14:textId="5065B360" w:rsidR="0043283F" w:rsidRPr="00F76A4C" w:rsidRDefault="4027D2E4" w:rsidP="00FA6517">
            <w:pPr>
              <w:pStyle w:val="Header"/>
              <w:spacing w:after="0"/>
              <w:contextualSpacing/>
              <w:jc w:val="right"/>
              <w:rPr>
                <w:rFonts w:asciiTheme="minorHAnsi" w:hAnsiTheme="minorHAnsi" w:cstheme="minorHAnsi"/>
                <w:sz w:val="20"/>
                <w:szCs w:val="20"/>
              </w:rPr>
            </w:pPr>
            <w:r w:rsidRPr="00F76A4C">
              <w:rPr>
                <w:rFonts w:asciiTheme="minorHAnsi" w:hAnsiTheme="minorHAnsi" w:cstheme="minorHAnsi"/>
                <w:sz w:val="20"/>
                <w:szCs w:val="20"/>
              </w:rPr>
              <w:t>57</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5FB9CC25" w14:textId="239CF5CB" w:rsidR="0043283F" w:rsidRPr="00F76A4C" w:rsidRDefault="36835DA1" w:rsidP="00FA6517">
            <w:pPr>
              <w:pStyle w:val="Header"/>
              <w:spacing w:after="0"/>
              <w:ind w:left="0" w:firstLine="0"/>
              <w:contextualSpacing/>
              <w:jc w:val="center"/>
              <w:rPr>
                <w:rFonts w:asciiTheme="minorHAnsi" w:hAnsiTheme="minorHAnsi" w:cstheme="minorHAnsi"/>
                <w:sz w:val="20"/>
                <w:szCs w:val="20"/>
              </w:rPr>
            </w:pPr>
            <w:r w:rsidRPr="00F76A4C">
              <w:rPr>
                <w:rFonts w:asciiTheme="minorHAnsi" w:hAnsiTheme="minorHAnsi" w:cstheme="minorHAnsi"/>
                <w:sz w:val="20"/>
                <w:szCs w:val="20"/>
              </w:rPr>
              <w:t>2024</w:t>
            </w:r>
          </w:p>
        </w:tc>
        <w:tc>
          <w:tcPr>
            <w:tcW w:w="1524" w:type="dxa"/>
            <w:tcBorders>
              <w:top w:val="single" w:sz="4" w:space="0" w:color="auto"/>
              <w:left w:val="single" w:sz="4" w:space="0" w:color="auto"/>
              <w:bottom w:val="single" w:sz="4" w:space="0" w:color="auto"/>
              <w:right w:val="single" w:sz="4" w:space="0" w:color="auto"/>
            </w:tcBorders>
            <w:vAlign w:val="center"/>
          </w:tcPr>
          <w:p w14:paraId="75D99BE1" w14:textId="3F380933" w:rsidR="0043283F" w:rsidRPr="00F76A4C" w:rsidRDefault="55117F6C" w:rsidP="00FA6517">
            <w:pPr>
              <w:pStyle w:val="Header"/>
              <w:spacing w:after="0"/>
              <w:ind w:left="-74" w:firstLine="0"/>
              <w:contextualSpacing/>
              <w:jc w:val="left"/>
              <w:rPr>
                <w:rFonts w:asciiTheme="minorHAnsi" w:hAnsiTheme="minorHAnsi" w:cstheme="minorHAnsi"/>
                <w:sz w:val="20"/>
                <w:szCs w:val="20"/>
              </w:rPr>
            </w:pPr>
            <w:r w:rsidRPr="00F76A4C">
              <w:rPr>
                <w:rFonts w:asciiTheme="minorHAnsi" w:hAnsiTheme="minorHAnsi" w:cstheme="minorHAnsi"/>
                <w:sz w:val="20"/>
                <w:szCs w:val="20"/>
              </w:rPr>
              <w:t>61</w:t>
            </w:r>
            <w:r w:rsidR="3AC6078D" w:rsidRPr="00F76A4C">
              <w:rPr>
                <w:rFonts w:asciiTheme="minorHAnsi" w:hAnsiTheme="minorHAnsi" w:cstheme="minorHAnsi"/>
                <w:sz w:val="20"/>
                <w:szCs w:val="20"/>
              </w:rPr>
              <w:t xml:space="preserve"> (4 in addition to the baseline)</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BC5DE4D" w14:textId="77777777" w:rsidR="0043283F" w:rsidRPr="00F76A4C" w:rsidRDefault="0043283F" w:rsidP="00FA6517">
            <w:pPr>
              <w:snapToGrid w:val="0"/>
              <w:spacing w:after="0"/>
              <w:contextualSpacing/>
              <w:rPr>
                <w:rFonts w:asciiTheme="minorHAnsi" w:eastAsia="Calibri" w:hAnsiTheme="minorHAnsi" w:cstheme="minorHAnsi"/>
                <w:color w:val="000000"/>
                <w:sz w:val="20"/>
                <w:szCs w:val="20"/>
              </w:rPr>
            </w:pPr>
            <w:r w:rsidRPr="00F76A4C">
              <w:rPr>
                <w:rFonts w:asciiTheme="minorHAnsi" w:eastAsia="Calibri" w:hAnsiTheme="minorHAnsi" w:cstheme="minorHAnsi"/>
                <w:color w:val="000000"/>
                <w:sz w:val="20"/>
                <w:szCs w:val="20"/>
              </w:rPr>
              <w:t>Data collection based on project records</w:t>
            </w:r>
          </w:p>
          <w:p w14:paraId="71EBDB62" w14:textId="50EE168C" w:rsidR="0043283F" w:rsidRPr="00F76A4C" w:rsidDel="00BD7C58" w:rsidRDefault="0043283F" w:rsidP="00FA6517">
            <w:pPr>
              <w:snapToGrid w:val="0"/>
              <w:spacing w:after="0"/>
              <w:contextualSpacing/>
              <w:jc w:val="left"/>
              <w:rPr>
                <w:rFonts w:asciiTheme="minorHAnsi" w:hAnsiTheme="minorHAnsi" w:cstheme="minorHAnsi"/>
                <w:sz w:val="20"/>
                <w:szCs w:val="20"/>
              </w:rPr>
            </w:pPr>
            <w:r w:rsidRPr="00F76A4C">
              <w:rPr>
                <w:rFonts w:asciiTheme="minorHAnsi" w:eastAsia="Calibri" w:hAnsiTheme="minorHAnsi" w:cstheme="minorHAnsi"/>
                <w:b/>
                <w:color w:val="000000"/>
                <w:sz w:val="20"/>
                <w:szCs w:val="20"/>
              </w:rPr>
              <w:t>Minimal risks</w:t>
            </w:r>
          </w:p>
        </w:tc>
      </w:tr>
      <w:tr w:rsidR="008C76F6" w:rsidRPr="00F76A4C" w14:paraId="3E7EDDB7" w14:textId="77777777" w:rsidTr="003250CC">
        <w:trPr>
          <w:gridAfter w:val="1"/>
          <w:wAfter w:w="11" w:type="dxa"/>
          <w:trHeight w:val="300"/>
        </w:trPr>
        <w:tc>
          <w:tcPr>
            <w:tcW w:w="2689" w:type="dxa"/>
            <w:vMerge/>
            <w:vAlign w:val="center"/>
          </w:tcPr>
          <w:p w14:paraId="0790DC7B" w14:textId="77777777" w:rsidR="0043283F" w:rsidRPr="00F76A4C" w:rsidRDefault="0043283F" w:rsidP="00E976B8">
            <w:pPr>
              <w:spacing w:before="60"/>
              <w:contextualSpacing/>
              <w:jc w:val="left"/>
              <w:rPr>
                <w:rFonts w:asciiTheme="minorHAnsi" w:hAnsiTheme="minorHAnsi" w:cstheme="minorHAnsi"/>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4E29F07C" w14:textId="35DE99BE" w:rsidR="0043283F" w:rsidRPr="00F76A4C" w:rsidRDefault="7C6B9984" w:rsidP="00FA6517">
            <w:pPr>
              <w:pStyle w:val="Header"/>
              <w:spacing w:after="0"/>
              <w:ind w:left="0" w:firstLine="0"/>
              <w:contextualSpacing/>
              <w:jc w:val="left"/>
              <w:rPr>
                <w:rFonts w:asciiTheme="minorHAnsi" w:hAnsiTheme="minorHAnsi" w:cstheme="minorHAnsi"/>
                <w:sz w:val="20"/>
                <w:szCs w:val="20"/>
              </w:rPr>
            </w:pPr>
            <w:r w:rsidRPr="00F76A4C">
              <w:rPr>
                <w:rFonts w:asciiTheme="minorHAnsi" w:hAnsiTheme="minorHAnsi" w:cstheme="minorHAnsi"/>
                <w:b/>
                <w:bCs/>
                <w:sz w:val="20"/>
                <w:szCs w:val="20"/>
              </w:rPr>
              <w:t>1.3</w:t>
            </w:r>
            <w:r w:rsidRPr="00F76A4C">
              <w:rPr>
                <w:rFonts w:asciiTheme="minorHAnsi" w:hAnsiTheme="minorHAnsi" w:cstheme="minorHAnsi"/>
                <w:sz w:val="20"/>
                <w:szCs w:val="20"/>
              </w:rPr>
              <w:t xml:space="preserve"> </w:t>
            </w:r>
            <w:r w:rsidR="3D3934BC" w:rsidRPr="00F76A4C">
              <w:rPr>
                <w:rFonts w:asciiTheme="minorHAnsi" w:hAnsiTheme="minorHAnsi" w:cstheme="minorHAnsi"/>
                <w:sz w:val="20"/>
                <w:szCs w:val="20"/>
              </w:rPr>
              <w:t>Number of infrastructures benefitting from repair and maintenance of technical</w:t>
            </w:r>
          </w:p>
          <w:p w14:paraId="5B671547" w14:textId="22EA4A95" w:rsidR="0043283F" w:rsidRPr="00F76A4C" w:rsidRDefault="00D61337" w:rsidP="00FA6517">
            <w:pPr>
              <w:pStyle w:val="Header"/>
              <w:spacing w:after="0"/>
              <w:ind w:left="0" w:firstLine="0"/>
              <w:contextualSpacing/>
              <w:jc w:val="left"/>
              <w:rPr>
                <w:rFonts w:asciiTheme="minorHAnsi" w:hAnsiTheme="minorHAnsi" w:cstheme="minorHAnsi"/>
                <w:sz w:val="20"/>
                <w:szCs w:val="20"/>
              </w:rPr>
            </w:pPr>
            <w:r w:rsidRPr="00F76A4C">
              <w:rPr>
                <w:rFonts w:asciiTheme="minorHAnsi" w:hAnsiTheme="minorHAnsi" w:cstheme="minorHAnsi"/>
                <w:sz w:val="20"/>
                <w:szCs w:val="20"/>
              </w:rPr>
              <w:t>S</w:t>
            </w:r>
            <w:r w:rsidR="3D3934BC" w:rsidRPr="00F76A4C">
              <w:rPr>
                <w:rFonts w:asciiTheme="minorHAnsi" w:hAnsiTheme="minorHAnsi" w:cstheme="minorHAnsi"/>
                <w:sz w:val="20"/>
                <w:szCs w:val="20"/>
              </w:rPr>
              <w:t>upports</w:t>
            </w:r>
          </w:p>
        </w:tc>
        <w:tc>
          <w:tcPr>
            <w:tcW w:w="1260" w:type="dxa"/>
            <w:tcBorders>
              <w:top w:val="single" w:sz="4" w:space="0" w:color="auto"/>
              <w:left w:val="single" w:sz="4" w:space="0" w:color="auto"/>
              <w:bottom w:val="single" w:sz="4" w:space="0" w:color="auto"/>
              <w:right w:val="single" w:sz="4" w:space="0" w:color="auto"/>
            </w:tcBorders>
            <w:vAlign w:val="center"/>
          </w:tcPr>
          <w:p w14:paraId="65AB81CE" w14:textId="77777777" w:rsidR="00F248BC" w:rsidRPr="00F76A4C" w:rsidRDefault="00F248BC" w:rsidP="009F6313">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1CA82EA9" w14:textId="7F9FB30B" w:rsidR="0043283F" w:rsidRPr="00F76A4C" w:rsidRDefault="00F248BC" w:rsidP="009F6313">
            <w:pPr>
              <w:pStyle w:val="Header"/>
              <w:snapToGrid w:val="0"/>
              <w:spacing w:after="0"/>
              <w:ind w:left="-44" w:firstLine="0"/>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7B12C6D5" w14:textId="63C5B581" w:rsidR="0043283F" w:rsidRPr="00F76A4C" w:rsidRDefault="37CE7146" w:rsidP="00FA6517">
            <w:pPr>
              <w:pStyle w:val="Header"/>
              <w:spacing w:after="0"/>
              <w:ind w:left="0" w:hanging="13"/>
              <w:contextualSpacing/>
              <w:jc w:val="right"/>
              <w:rPr>
                <w:rFonts w:asciiTheme="minorHAnsi" w:hAnsiTheme="minorHAnsi" w:cstheme="minorHAnsi"/>
                <w:sz w:val="20"/>
                <w:szCs w:val="20"/>
              </w:rPr>
            </w:pPr>
            <w:r w:rsidRPr="00F76A4C">
              <w:rPr>
                <w:rFonts w:asciiTheme="minorHAnsi" w:hAnsiTheme="minorHAnsi" w:cstheme="minorHAnsi"/>
                <w:sz w:val="20"/>
                <w:szCs w:val="20"/>
              </w:rPr>
              <w:t>14</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1A62D77C" w14:textId="5128B611" w:rsidR="0043283F" w:rsidRPr="00F76A4C" w:rsidRDefault="76A7CEB1" w:rsidP="00FA6517">
            <w:pPr>
              <w:pStyle w:val="Header"/>
              <w:spacing w:after="0"/>
              <w:ind w:left="-17" w:firstLine="0"/>
              <w:contextualSpacing/>
              <w:jc w:val="center"/>
              <w:rPr>
                <w:rFonts w:asciiTheme="minorHAnsi" w:hAnsiTheme="minorHAnsi" w:cstheme="minorHAnsi"/>
                <w:sz w:val="20"/>
                <w:szCs w:val="20"/>
              </w:rPr>
            </w:pPr>
            <w:r w:rsidRPr="00F76A4C">
              <w:rPr>
                <w:rFonts w:asciiTheme="minorHAnsi" w:hAnsiTheme="minorHAnsi" w:cstheme="minorHAnsi"/>
                <w:sz w:val="20"/>
                <w:szCs w:val="20"/>
              </w:rPr>
              <w:t>2024</w:t>
            </w:r>
          </w:p>
        </w:tc>
        <w:tc>
          <w:tcPr>
            <w:tcW w:w="1524" w:type="dxa"/>
            <w:tcBorders>
              <w:top w:val="single" w:sz="4" w:space="0" w:color="auto"/>
              <w:left w:val="single" w:sz="4" w:space="0" w:color="auto"/>
              <w:bottom w:val="single" w:sz="4" w:space="0" w:color="auto"/>
              <w:right w:val="single" w:sz="4" w:space="0" w:color="auto"/>
            </w:tcBorders>
            <w:vAlign w:val="center"/>
          </w:tcPr>
          <w:p w14:paraId="5CF17E7F" w14:textId="1596D1E9" w:rsidR="0043283F" w:rsidRPr="00F76A4C" w:rsidRDefault="1654C2F7" w:rsidP="00FA6517">
            <w:pPr>
              <w:pStyle w:val="Header"/>
              <w:spacing w:after="0"/>
              <w:ind w:left="0" w:firstLine="16"/>
              <w:contextualSpacing/>
              <w:jc w:val="left"/>
              <w:rPr>
                <w:rFonts w:asciiTheme="minorHAnsi" w:hAnsiTheme="minorHAnsi" w:cstheme="minorHAnsi"/>
                <w:sz w:val="20"/>
                <w:szCs w:val="20"/>
              </w:rPr>
            </w:pPr>
            <w:r w:rsidRPr="00F76A4C">
              <w:rPr>
                <w:rFonts w:asciiTheme="minorHAnsi" w:hAnsiTheme="minorHAnsi" w:cstheme="minorHAnsi"/>
                <w:sz w:val="20"/>
                <w:szCs w:val="20"/>
              </w:rPr>
              <w:t>16</w:t>
            </w:r>
            <w:r w:rsidR="2E0F2602" w:rsidRPr="00F76A4C">
              <w:rPr>
                <w:rFonts w:asciiTheme="minorHAnsi" w:hAnsiTheme="minorHAnsi" w:cstheme="minorHAnsi"/>
                <w:sz w:val="20"/>
                <w:szCs w:val="20"/>
              </w:rPr>
              <w:t xml:space="preserve"> (2 in addition to the baseline)</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99B2F21" w14:textId="77777777" w:rsidR="0043283F" w:rsidRPr="00F76A4C" w:rsidRDefault="0043283F" w:rsidP="00FA6517">
            <w:pPr>
              <w:snapToGrid w:val="0"/>
              <w:spacing w:after="0"/>
              <w:contextualSpacing/>
              <w:rPr>
                <w:rFonts w:asciiTheme="minorHAnsi" w:eastAsia="Calibri" w:hAnsiTheme="minorHAnsi" w:cstheme="minorHAnsi"/>
                <w:color w:val="000000"/>
                <w:sz w:val="20"/>
                <w:szCs w:val="20"/>
              </w:rPr>
            </w:pPr>
            <w:r w:rsidRPr="00F76A4C">
              <w:rPr>
                <w:rFonts w:asciiTheme="minorHAnsi" w:eastAsia="Calibri" w:hAnsiTheme="minorHAnsi" w:cstheme="minorHAnsi"/>
                <w:color w:val="000000"/>
                <w:sz w:val="20"/>
                <w:szCs w:val="20"/>
              </w:rPr>
              <w:t>Data collection based on project records</w:t>
            </w:r>
          </w:p>
          <w:p w14:paraId="720ED7EF" w14:textId="016C063E" w:rsidR="0043283F" w:rsidRPr="00F76A4C" w:rsidRDefault="0043283F" w:rsidP="00FA6517">
            <w:pPr>
              <w:snapToGrid w:val="0"/>
              <w:spacing w:after="0"/>
              <w:contextualSpacing/>
              <w:jc w:val="left"/>
              <w:rPr>
                <w:rFonts w:asciiTheme="minorHAnsi" w:hAnsiTheme="minorHAnsi" w:cstheme="minorHAnsi"/>
                <w:sz w:val="20"/>
                <w:szCs w:val="20"/>
              </w:rPr>
            </w:pPr>
            <w:r w:rsidRPr="00F76A4C">
              <w:rPr>
                <w:rFonts w:asciiTheme="minorHAnsi" w:eastAsia="Calibri" w:hAnsiTheme="minorHAnsi" w:cstheme="minorHAnsi"/>
                <w:b/>
                <w:color w:val="000000"/>
                <w:sz w:val="20"/>
                <w:szCs w:val="20"/>
              </w:rPr>
              <w:t>Minimal risks</w:t>
            </w:r>
          </w:p>
        </w:tc>
      </w:tr>
      <w:tr w:rsidR="008C76F6" w:rsidRPr="00F76A4C" w14:paraId="0713D412" w14:textId="77777777" w:rsidTr="003250CC">
        <w:trPr>
          <w:gridAfter w:val="1"/>
          <w:wAfter w:w="11" w:type="dxa"/>
          <w:trHeight w:val="300"/>
        </w:trPr>
        <w:tc>
          <w:tcPr>
            <w:tcW w:w="2689" w:type="dxa"/>
            <w:vMerge w:val="restart"/>
            <w:tcBorders>
              <w:top w:val="single" w:sz="4" w:space="0" w:color="auto"/>
              <w:left w:val="single" w:sz="4" w:space="0" w:color="auto"/>
              <w:bottom w:val="single" w:sz="4" w:space="0" w:color="auto"/>
              <w:right w:val="single" w:sz="4" w:space="0" w:color="auto"/>
            </w:tcBorders>
            <w:vAlign w:val="center"/>
          </w:tcPr>
          <w:p w14:paraId="5A4BAFA1" w14:textId="42580129" w:rsidR="00C91F53" w:rsidRPr="00F76A4C" w:rsidRDefault="00C91F53" w:rsidP="003A53A4">
            <w:pPr>
              <w:spacing w:before="60"/>
              <w:contextualSpacing/>
              <w:jc w:val="left"/>
              <w:rPr>
                <w:rFonts w:asciiTheme="minorHAnsi" w:hAnsiTheme="minorHAnsi" w:cstheme="minorHAnsi"/>
                <w:b/>
                <w:sz w:val="20"/>
                <w:szCs w:val="20"/>
              </w:rPr>
            </w:pPr>
            <w:r w:rsidRPr="00F76A4C">
              <w:rPr>
                <w:rFonts w:asciiTheme="minorHAnsi" w:hAnsiTheme="minorHAnsi" w:cstheme="minorHAnsi"/>
                <w:b/>
                <w:sz w:val="20"/>
                <w:szCs w:val="20"/>
              </w:rPr>
              <w:t>Output 2</w:t>
            </w:r>
          </w:p>
          <w:p w14:paraId="249D8EC1" w14:textId="4D298695" w:rsidR="00C91F53" w:rsidRPr="00F76A4C" w:rsidRDefault="00C71BD9" w:rsidP="003A53A4">
            <w:pPr>
              <w:spacing w:before="60"/>
              <w:contextualSpacing/>
              <w:jc w:val="left"/>
              <w:rPr>
                <w:rFonts w:asciiTheme="minorHAnsi" w:hAnsiTheme="minorHAnsi" w:cstheme="minorHAnsi"/>
                <w:b/>
                <w:sz w:val="20"/>
                <w:szCs w:val="20"/>
              </w:rPr>
            </w:pPr>
            <w:r w:rsidRPr="00F76A4C">
              <w:rPr>
                <w:rFonts w:asciiTheme="minorHAnsi" w:hAnsiTheme="minorHAnsi" w:cstheme="minorHAnsi"/>
                <w:sz w:val="20"/>
                <w:szCs w:val="20"/>
              </w:rPr>
              <w:t>Debris management system in Ukraine improved through the safe removal and recycling of debris and environmentally-sound management of hazardous waste and materials</w:t>
            </w:r>
          </w:p>
        </w:tc>
        <w:tc>
          <w:tcPr>
            <w:tcW w:w="4781" w:type="dxa"/>
            <w:tcBorders>
              <w:top w:val="single" w:sz="4" w:space="0" w:color="auto"/>
              <w:left w:val="single" w:sz="4" w:space="0" w:color="auto"/>
              <w:bottom w:val="single" w:sz="4" w:space="0" w:color="auto"/>
              <w:right w:val="single" w:sz="4" w:space="0" w:color="auto"/>
            </w:tcBorders>
            <w:vAlign w:val="center"/>
          </w:tcPr>
          <w:p w14:paraId="6B4F927D" w14:textId="43180C6D" w:rsidR="00C91F53" w:rsidRPr="00F76A4C" w:rsidRDefault="732ECEF3" w:rsidP="00FA6517">
            <w:pPr>
              <w:spacing w:after="0" w:line="257" w:lineRule="auto"/>
              <w:jc w:val="left"/>
              <w:rPr>
                <w:rFonts w:asciiTheme="minorHAnsi" w:hAnsiTheme="minorHAnsi" w:cstheme="minorHAnsi"/>
                <w:sz w:val="20"/>
                <w:szCs w:val="20"/>
              </w:rPr>
            </w:pPr>
            <w:r w:rsidRPr="00F76A4C">
              <w:rPr>
                <w:rFonts w:asciiTheme="minorHAnsi" w:hAnsiTheme="minorHAnsi" w:cstheme="minorHAnsi"/>
                <w:b/>
                <w:bCs/>
                <w:sz w:val="20"/>
                <w:szCs w:val="20"/>
              </w:rPr>
              <w:t>2.1</w:t>
            </w:r>
            <w:r w:rsidRPr="00F76A4C">
              <w:rPr>
                <w:rFonts w:asciiTheme="minorHAnsi" w:hAnsiTheme="minorHAnsi" w:cstheme="minorHAnsi"/>
                <w:sz w:val="20"/>
                <w:szCs w:val="20"/>
              </w:rPr>
              <w:t xml:space="preserve"> </w:t>
            </w:r>
            <w:r w:rsidR="06070E34" w:rsidRPr="00F76A4C">
              <w:rPr>
                <w:rFonts w:asciiTheme="minorHAnsi" w:hAnsiTheme="minorHAnsi" w:cstheme="minorHAnsi"/>
                <w:sz w:val="20"/>
                <w:szCs w:val="20"/>
              </w:rPr>
              <w:t>Total tons of debris surveyed and removed</w:t>
            </w:r>
          </w:p>
        </w:tc>
        <w:tc>
          <w:tcPr>
            <w:tcW w:w="1260" w:type="dxa"/>
            <w:tcBorders>
              <w:top w:val="single" w:sz="4" w:space="0" w:color="auto"/>
              <w:left w:val="single" w:sz="4" w:space="0" w:color="auto"/>
              <w:bottom w:val="single" w:sz="4" w:space="0" w:color="auto"/>
              <w:right w:val="single" w:sz="4" w:space="0" w:color="auto"/>
            </w:tcBorders>
            <w:vAlign w:val="center"/>
          </w:tcPr>
          <w:p w14:paraId="2CA4ACD3" w14:textId="77777777" w:rsidR="00F248BC" w:rsidRPr="00F76A4C" w:rsidRDefault="00F248BC" w:rsidP="009F6313">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2BC563C0" w14:textId="4486EFFF" w:rsidR="00C91F53" w:rsidRPr="00F76A4C" w:rsidDel="00A84123" w:rsidRDefault="00F248BC" w:rsidP="009F6313">
            <w:pPr>
              <w:pStyle w:val="Header"/>
              <w:snapToGrid w:val="0"/>
              <w:spacing w:after="0"/>
              <w:ind w:left="0" w:firstLine="0"/>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6B8EA44F" w14:textId="55FF86EC" w:rsidR="00C91F53" w:rsidRPr="00F76A4C" w:rsidRDefault="55B17312" w:rsidP="00FA6517">
            <w:pPr>
              <w:spacing w:after="0"/>
              <w:ind w:left="360" w:hanging="360"/>
              <w:jc w:val="right"/>
              <w:rPr>
                <w:rFonts w:asciiTheme="minorHAnsi" w:eastAsia="Arial" w:hAnsiTheme="minorHAnsi" w:cstheme="minorHAnsi"/>
                <w:sz w:val="20"/>
                <w:szCs w:val="20"/>
              </w:rPr>
            </w:pPr>
            <w:r w:rsidRPr="00F76A4C">
              <w:rPr>
                <w:rFonts w:asciiTheme="minorHAnsi" w:eastAsia="Arial" w:hAnsiTheme="minorHAnsi" w:cstheme="minorHAnsi"/>
                <w:sz w:val="20"/>
                <w:szCs w:val="20"/>
              </w:rPr>
              <w:t>264,503</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64C44F45" w14:textId="0170AD02" w:rsidR="00C91F53" w:rsidRPr="00F76A4C" w:rsidRDefault="000A592C" w:rsidP="00FA6517">
            <w:pPr>
              <w:spacing w:after="0"/>
              <w:ind w:left="360" w:hanging="360"/>
              <w:jc w:val="center"/>
              <w:rPr>
                <w:rFonts w:asciiTheme="minorHAnsi" w:eastAsia="Arial" w:hAnsiTheme="minorHAnsi" w:cstheme="minorHAnsi"/>
                <w:sz w:val="20"/>
                <w:szCs w:val="20"/>
              </w:rPr>
            </w:pPr>
            <w:r w:rsidRPr="00F76A4C">
              <w:rPr>
                <w:rFonts w:asciiTheme="minorHAnsi" w:eastAsia="Arial" w:hAnsiTheme="minorHAnsi" w:cstheme="minorHAnsi"/>
                <w:sz w:val="20"/>
                <w:szCs w:val="20"/>
              </w:rPr>
              <w:t>202</w:t>
            </w:r>
            <w:r w:rsidR="3A52FBA3" w:rsidRPr="00F76A4C">
              <w:rPr>
                <w:rFonts w:asciiTheme="minorHAnsi" w:eastAsia="Arial" w:hAnsiTheme="minorHAnsi" w:cstheme="minorHAnsi"/>
                <w:sz w:val="20"/>
                <w:szCs w:val="20"/>
              </w:rPr>
              <w:t>4</w:t>
            </w:r>
          </w:p>
        </w:tc>
        <w:tc>
          <w:tcPr>
            <w:tcW w:w="1524" w:type="dxa"/>
            <w:tcBorders>
              <w:top w:val="single" w:sz="4" w:space="0" w:color="auto"/>
              <w:left w:val="single" w:sz="4" w:space="0" w:color="auto"/>
              <w:bottom w:val="single" w:sz="4" w:space="0" w:color="auto"/>
              <w:right w:val="single" w:sz="4" w:space="0" w:color="auto"/>
            </w:tcBorders>
            <w:vAlign w:val="center"/>
          </w:tcPr>
          <w:p w14:paraId="733A4170" w14:textId="5E34E666" w:rsidR="00C91F53" w:rsidRPr="00F76A4C" w:rsidRDefault="481E5C3E" w:rsidP="00FA6517">
            <w:pPr>
              <w:spacing w:after="0"/>
              <w:jc w:val="left"/>
              <w:rPr>
                <w:rFonts w:asciiTheme="minorHAnsi" w:eastAsia="Arial" w:hAnsiTheme="minorHAnsi" w:cstheme="minorHAnsi"/>
                <w:sz w:val="20"/>
                <w:szCs w:val="20"/>
              </w:rPr>
            </w:pPr>
            <w:r w:rsidRPr="00F76A4C">
              <w:rPr>
                <w:rFonts w:asciiTheme="minorHAnsi" w:eastAsia="Arial" w:hAnsiTheme="minorHAnsi" w:cstheme="minorHAnsi"/>
                <w:sz w:val="20"/>
                <w:szCs w:val="20"/>
              </w:rPr>
              <w:t xml:space="preserve">364,503 (100,000 in addition to the baseline) </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776A2B" w14:textId="3E8CD0B4" w:rsidR="00C91F53" w:rsidRPr="00F76A4C" w:rsidRDefault="00C91F53" w:rsidP="00FA6517">
            <w:pPr>
              <w:spacing w:after="0"/>
              <w:rPr>
                <w:rFonts w:asciiTheme="minorHAnsi" w:eastAsia="Arial" w:hAnsiTheme="minorHAnsi" w:cstheme="minorHAnsi"/>
                <w:color w:val="000000" w:themeColor="text1"/>
                <w:sz w:val="20"/>
                <w:szCs w:val="20"/>
              </w:rPr>
            </w:pPr>
            <w:r w:rsidRPr="00F76A4C">
              <w:rPr>
                <w:rFonts w:asciiTheme="minorHAnsi" w:eastAsia="Arial" w:hAnsiTheme="minorHAnsi" w:cstheme="minorHAnsi"/>
                <w:color w:val="000000" w:themeColor="text1"/>
                <w:sz w:val="20"/>
                <w:szCs w:val="20"/>
              </w:rPr>
              <w:t>Data collection based on project records</w:t>
            </w:r>
          </w:p>
          <w:p w14:paraId="73EC49C5" w14:textId="17FFE344" w:rsidR="00C91F53" w:rsidRPr="00F76A4C" w:rsidRDefault="00C91F53" w:rsidP="00FA6517">
            <w:pPr>
              <w:spacing w:after="0"/>
              <w:jc w:val="left"/>
              <w:rPr>
                <w:rFonts w:asciiTheme="minorHAnsi" w:eastAsia="Arial" w:hAnsiTheme="minorHAnsi" w:cstheme="minorHAnsi"/>
                <w:b/>
                <w:bCs/>
                <w:color w:val="000000" w:themeColor="text1"/>
                <w:sz w:val="20"/>
                <w:szCs w:val="20"/>
              </w:rPr>
            </w:pPr>
            <w:r w:rsidRPr="00F76A4C">
              <w:rPr>
                <w:rFonts w:asciiTheme="minorHAnsi" w:eastAsia="Arial" w:hAnsiTheme="minorHAnsi" w:cstheme="minorHAnsi"/>
                <w:b/>
                <w:bCs/>
                <w:color w:val="000000" w:themeColor="text1"/>
                <w:sz w:val="20"/>
                <w:szCs w:val="20"/>
              </w:rPr>
              <w:t>Minimal risks</w:t>
            </w:r>
          </w:p>
        </w:tc>
      </w:tr>
      <w:tr w:rsidR="008C76F6" w:rsidRPr="00F76A4C" w14:paraId="58627E41" w14:textId="77777777" w:rsidTr="003250CC">
        <w:trPr>
          <w:gridAfter w:val="1"/>
          <w:wAfter w:w="11" w:type="dxa"/>
          <w:trHeight w:val="300"/>
        </w:trPr>
        <w:tc>
          <w:tcPr>
            <w:tcW w:w="2689" w:type="dxa"/>
            <w:vMerge/>
            <w:vAlign w:val="center"/>
          </w:tcPr>
          <w:p w14:paraId="1EBB758E" w14:textId="77777777" w:rsidR="00C91F53" w:rsidRPr="00F76A4C" w:rsidRDefault="00C91F53" w:rsidP="00492D95">
            <w:pPr>
              <w:spacing w:before="60"/>
              <w:contextualSpacing/>
              <w:jc w:val="left"/>
              <w:rPr>
                <w:rFonts w:asciiTheme="minorHAnsi" w:hAnsiTheme="minorHAnsi" w:cstheme="minorHAnsi"/>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5108949F" w14:textId="5CC8EEDF" w:rsidR="00C91F53" w:rsidRPr="00F76A4C" w:rsidRDefault="732ECEF3" w:rsidP="00FA6517">
            <w:pPr>
              <w:spacing w:after="0"/>
              <w:jc w:val="left"/>
              <w:rPr>
                <w:rFonts w:asciiTheme="minorHAnsi" w:hAnsiTheme="minorHAnsi" w:cstheme="minorHAnsi"/>
                <w:sz w:val="20"/>
                <w:szCs w:val="20"/>
              </w:rPr>
            </w:pPr>
            <w:r w:rsidRPr="00F76A4C">
              <w:rPr>
                <w:rFonts w:asciiTheme="minorHAnsi" w:hAnsiTheme="minorHAnsi" w:cstheme="minorHAnsi"/>
                <w:b/>
                <w:bCs/>
                <w:sz w:val="20"/>
                <w:szCs w:val="20"/>
              </w:rPr>
              <w:t>2.2</w:t>
            </w:r>
            <w:r w:rsidRPr="00F76A4C">
              <w:rPr>
                <w:rFonts w:asciiTheme="minorHAnsi" w:hAnsiTheme="minorHAnsi" w:cstheme="minorHAnsi"/>
                <w:sz w:val="20"/>
                <w:szCs w:val="20"/>
              </w:rPr>
              <w:t xml:space="preserve"> </w:t>
            </w:r>
            <w:r w:rsidR="537D3EAB" w:rsidRPr="00F76A4C">
              <w:rPr>
                <w:rFonts w:asciiTheme="minorHAnsi" w:hAnsiTheme="minorHAnsi" w:cstheme="minorHAnsi"/>
                <w:sz w:val="20"/>
                <w:szCs w:val="20"/>
              </w:rPr>
              <w:t>Number of sites demolished and removed</w:t>
            </w:r>
          </w:p>
        </w:tc>
        <w:tc>
          <w:tcPr>
            <w:tcW w:w="1260" w:type="dxa"/>
            <w:tcBorders>
              <w:top w:val="single" w:sz="4" w:space="0" w:color="auto"/>
              <w:left w:val="single" w:sz="4" w:space="0" w:color="auto"/>
              <w:bottom w:val="single" w:sz="4" w:space="0" w:color="auto"/>
              <w:right w:val="single" w:sz="4" w:space="0" w:color="auto"/>
            </w:tcBorders>
            <w:vAlign w:val="center"/>
          </w:tcPr>
          <w:p w14:paraId="07B1DF35" w14:textId="77777777" w:rsidR="00F248BC" w:rsidRPr="00F76A4C" w:rsidRDefault="00F248BC" w:rsidP="00FA6517">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5797712D" w14:textId="4DCCB85D" w:rsidR="00C91F53" w:rsidRPr="00F76A4C" w:rsidRDefault="00F248BC" w:rsidP="00FA6517">
            <w:pPr>
              <w:pStyle w:val="Header"/>
              <w:snapToGrid w:val="0"/>
              <w:spacing w:after="0"/>
              <w:ind w:left="0" w:firstLine="0"/>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4CBCC415" w14:textId="0EB69FDB" w:rsidR="00C91F53" w:rsidRPr="00F76A4C" w:rsidRDefault="6799400C" w:rsidP="00FA6517">
            <w:pPr>
              <w:spacing w:after="0"/>
              <w:ind w:left="360" w:hanging="360"/>
              <w:jc w:val="right"/>
              <w:rPr>
                <w:rFonts w:asciiTheme="minorHAnsi" w:eastAsia="Arial" w:hAnsiTheme="minorHAnsi" w:cstheme="minorHAnsi"/>
                <w:sz w:val="20"/>
                <w:szCs w:val="20"/>
              </w:rPr>
            </w:pPr>
            <w:r w:rsidRPr="00F76A4C">
              <w:rPr>
                <w:rFonts w:asciiTheme="minorHAnsi" w:eastAsia="Arial" w:hAnsiTheme="minorHAnsi" w:cstheme="minorHAnsi"/>
                <w:sz w:val="20"/>
                <w:szCs w:val="20"/>
              </w:rPr>
              <w:t>2,040</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3C9F9CA9" w14:textId="45DCF57B" w:rsidR="00C91F53" w:rsidRPr="00F76A4C" w:rsidRDefault="55DF46F1" w:rsidP="00FA6517">
            <w:pPr>
              <w:spacing w:after="0"/>
              <w:ind w:left="360" w:hanging="360"/>
              <w:jc w:val="center"/>
              <w:rPr>
                <w:rFonts w:asciiTheme="minorHAnsi" w:eastAsia="Arial" w:hAnsiTheme="minorHAnsi" w:cstheme="minorHAnsi"/>
                <w:sz w:val="20"/>
                <w:szCs w:val="20"/>
              </w:rPr>
            </w:pPr>
            <w:r w:rsidRPr="00F76A4C">
              <w:rPr>
                <w:rFonts w:asciiTheme="minorHAnsi" w:eastAsia="Arial" w:hAnsiTheme="minorHAnsi" w:cstheme="minorHAnsi"/>
                <w:sz w:val="20"/>
                <w:szCs w:val="20"/>
              </w:rPr>
              <w:t>202</w:t>
            </w:r>
            <w:r w:rsidR="621731E6" w:rsidRPr="00F76A4C">
              <w:rPr>
                <w:rFonts w:asciiTheme="minorHAnsi" w:eastAsia="Arial" w:hAnsiTheme="minorHAnsi" w:cstheme="minorHAnsi"/>
                <w:sz w:val="20"/>
                <w:szCs w:val="20"/>
              </w:rPr>
              <w:t>4</w:t>
            </w:r>
          </w:p>
        </w:tc>
        <w:tc>
          <w:tcPr>
            <w:tcW w:w="1524" w:type="dxa"/>
            <w:tcBorders>
              <w:top w:val="single" w:sz="4" w:space="0" w:color="auto"/>
              <w:left w:val="single" w:sz="4" w:space="0" w:color="auto"/>
              <w:bottom w:val="single" w:sz="4" w:space="0" w:color="auto"/>
              <w:right w:val="single" w:sz="4" w:space="0" w:color="auto"/>
            </w:tcBorders>
            <w:vAlign w:val="center"/>
          </w:tcPr>
          <w:p w14:paraId="6F512D94" w14:textId="7CABB3A1" w:rsidR="00C91F53" w:rsidRPr="00F76A4C" w:rsidRDefault="25E15D81" w:rsidP="00FA6517">
            <w:pPr>
              <w:spacing w:after="0"/>
              <w:jc w:val="left"/>
              <w:rPr>
                <w:rFonts w:asciiTheme="minorHAnsi" w:eastAsia="Arial" w:hAnsiTheme="minorHAnsi" w:cstheme="minorHAnsi"/>
                <w:sz w:val="20"/>
                <w:szCs w:val="20"/>
              </w:rPr>
            </w:pPr>
            <w:r w:rsidRPr="00F76A4C">
              <w:rPr>
                <w:rFonts w:asciiTheme="minorHAnsi" w:eastAsia="Arial" w:hAnsiTheme="minorHAnsi" w:cstheme="minorHAnsi"/>
                <w:sz w:val="20"/>
                <w:szCs w:val="20"/>
              </w:rPr>
              <w:t>2</w:t>
            </w:r>
            <w:r w:rsidR="00337273" w:rsidRPr="00F76A4C">
              <w:rPr>
                <w:rFonts w:asciiTheme="minorHAnsi" w:eastAsia="Arial" w:hAnsiTheme="minorHAnsi" w:cstheme="minorHAnsi"/>
                <w:sz w:val="20"/>
                <w:szCs w:val="20"/>
              </w:rPr>
              <w:t>,</w:t>
            </w:r>
            <w:r w:rsidRPr="00F76A4C">
              <w:rPr>
                <w:rFonts w:asciiTheme="minorHAnsi" w:eastAsia="Arial" w:hAnsiTheme="minorHAnsi" w:cstheme="minorHAnsi"/>
                <w:sz w:val="20"/>
                <w:szCs w:val="20"/>
              </w:rPr>
              <w:t>240 (200 in addition to the baseline)</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380750" w14:textId="7B6DB07A" w:rsidR="00C91F53" w:rsidRPr="00F76A4C" w:rsidRDefault="00C91F53" w:rsidP="00FA6517">
            <w:pPr>
              <w:spacing w:after="0"/>
              <w:rPr>
                <w:rFonts w:asciiTheme="minorHAnsi" w:eastAsia="Arial" w:hAnsiTheme="minorHAnsi" w:cstheme="minorHAnsi"/>
                <w:color w:val="000000" w:themeColor="text1"/>
                <w:sz w:val="20"/>
                <w:szCs w:val="20"/>
              </w:rPr>
            </w:pPr>
            <w:r w:rsidRPr="00F76A4C">
              <w:rPr>
                <w:rFonts w:asciiTheme="minorHAnsi" w:eastAsia="Arial" w:hAnsiTheme="minorHAnsi" w:cstheme="minorHAnsi"/>
                <w:color w:val="000000" w:themeColor="text1"/>
                <w:sz w:val="20"/>
                <w:szCs w:val="20"/>
              </w:rPr>
              <w:t>Data collection based on project records</w:t>
            </w:r>
          </w:p>
          <w:p w14:paraId="69E68922" w14:textId="67C310FC" w:rsidR="00C91F53" w:rsidRPr="00F76A4C" w:rsidRDefault="00C91F53" w:rsidP="00FA6517">
            <w:pPr>
              <w:spacing w:after="0"/>
              <w:jc w:val="left"/>
              <w:rPr>
                <w:rFonts w:asciiTheme="minorHAnsi" w:eastAsia="Arial" w:hAnsiTheme="minorHAnsi" w:cstheme="minorHAnsi"/>
                <w:b/>
                <w:bCs/>
                <w:color w:val="000000" w:themeColor="text1"/>
                <w:sz w:val="20"/>
                <w:szCs w:val="20"/>
              </w:rPr>
            </w:pPr>
            <w:r w:rsidRPr="00F76A4C">
              <w:rPr>
                <w:rFonts w:asciiTheme="minorHAnsi" w:eastAsia="Arial" w:hAnsiTheme="minorHAnsi" w:cstheme="minorHAnsi"/>
                <w:b/>
                <w:bCs/>
                <w:color w:val="000000" w:themeColor="text1"/>
                <w:sz w:val="20"/>
                <w:szCs w:val="20"/>
              </w:rPr>
              <w:t>Minimal risks</w:t>
            </w:r>
          </w:p>
        </w:tc>
      </w:tr>
      <w:tr w:rsidR="008C76F6" w:rsidRPr="00F76A4C" w14:paraId="13716A2C" w14:textId="77777777" w:rsidTr="003250CC">
        <w:trPr>
          <w:gridAfter w:val="1"/>
          <w:wAfter w:w="11" w:type="dxa"/>
          <w:trHeight w:val="300"/>
        </w:trPr>
        <w:tc>
          <w:tcPr>
            <w:tcW w:w="2689" w:type="dxa"/>
            <w:vMerge/>
            <w:vAlign w:val="center"/>
          </w:tcPr>
          <w:p w14:paraId="6875A8D6" w14:textId="77777777" w:rsidR="00C91F53" w:rsidRPr="00F76A4C" w:rsidRDefault="00C91F53">
            <w:pPr>
              <w:rPr>
                <w:rFonts w:asciiTheme="minorHAnsi" w:hAnsiTheme="minorHAnsi" w:cstheme="minorHAnsi"/>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2EC7F251" w14:textId="12AAB155" w:rsidR="00C91F53" w:rsidRPr="00F76A4C" w:rsidRDefault="41E71497" w:rsidP="00FA6517">
            <w:pPr>
              <w:spacing w:after="0"/>
              <w:jc w:val="left"/>
              <w:rPr>
                <w:rFonts w:asciiTheme="minorHAnsi" w:hAnsiTheme="minorHAnsi" w:cstheme="minorHAnsi"/>
                <w:sz w:val="20"/>
                <w:szCs w:val="20"/>
              </w:rPr>
            </w:pPr>
            <w:r w:rsidRPr="00F76A4C">
              <w:rPr>
                <w:rFonts w:asciiTheme="minorHAnsi" w:hAnsiTheme="minorHAnsi" w:cstheme="minorHAnsi"/>
                <w:b/>
                <w:bCs/>
                <w:sz w:val="20"/>
                <w:szCs w:val="20"/>
              </w:rPr>
              <w:t>2.3</w:t>
            </w:r>
            <w:r w:rsidRPr="00F76A4C">
              <w:rPr>
                <w:rFonts w:asciiTheme="minorHAnsi" w:hAnsiTheme="minorHAnsi" w:cstheme="minorHAnsi"/>
                <w:sz w:val="20"/>
                <w:szCs w:val="20"/>
              </w:rPr>
              <w:t xml:space="preserve"> </w:t>
            </w:r>
            <w:r w:rsidR="4CBDC7D0" w:rsidRPr="00F76A4C">
              <w:rPr>
                <w:rFonts w:asciiTheme="minorHAnsi" w:hAnsiTheme="minorHAnsi" w:cstheme="minorHAnsi"/>
                <w:sz w:val="20"/>
                <w:szCs w:val="20"/>
              </w:rPr>
              <w:t>Number of communities benefited by debris removal activities (including provision of equipment for debris recycling/waste management activities, etc.)</w:t>
            </w:r>
          </w:p>
        </w:tc>
        <w:tc>
          <w:tcPr>
            <w:tcW w:w="1260" w:type="dxa"/>
            <w:tcBorders>
              <w:top w:val="single" w:sz="4" w:space="0" w:color="auto"/>
              <w:left w:val="single" w:sz="4" w:space="0" w:color="auto"/>
              <w:bottom w:val="single" w:sz="4" w:space="0" w:color="auto"/>
              <w:right w:val="single" w:sz="4" w:space="0" w:color="auto"/>
            </w:tcBorders>
            <w:vAlign w:val="center"/>
          </w:tcPr>
          <w:p w14:paraId="41C9A5E5" w14:textId="77777777" w:rsidR="00F248BC" w:rsidRPr="00F76A4C" w:rsidRDefault="00F248BC" w:rsidP="00FA6517">
            <w:pPr>
              <w:snapToGrid w:val="0"/>
              <w:spacing w:after="0"/>
              <w:ind w:left="-90" w:firstLine="9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450AA6A4" w14:textId="6FEE216C" w:rsidR="00C91F53" w:rsidRPr="00F76A4C" w:rsidRDefault="00F248BC" w:rsidP="00FA6517">
            <w:pPr>
              <w:pStyle w:val="Header"/>
              <w:snapToGrid w:val="0"/>
              <w:spacing w:after="0"/>
              <w:ind w:left="-90" w:firstLine="90"/>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5F911945" w14:textId="3CCDE1F2" w:rsidR="00C91F53" w:rsidRPr="00F76A4C" w:rsidRDefault="05FAA0F0" w:rsidP="00FA6517">
            <w:pPr>
              <w:spacing w:after="0"/>
              <w:ind w:left="360" w:hanging="360"/>
              <w:jc w:val="right"/>
              <w:rPr>
                <w:rFonts w:asciiTheme="minorHAnsi" w:eastAsia="Arial" w:hAnsiTheme="minorHAnsi" w:cstheme="minorHAnsi"/>
                <w:sz w:val="20"/>
                <w:szCs w:val="20"/>
              </w:rPr>
            </w:pPr>
            <w:r w:rsidRPr="00F76A4C">
              <w:rPr>
                <w:rFonts w:asciiTheme="minorHAnsi" w:eastAsia="Arial" w:hAnsiTheme="minorHAnsi" w:cstheme="minorHAnsi"/>
                <w:sz w:val="20"/>
                <w:szCs w:val="20"/>
              </w:rPr>
              <w:t>13</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7468B140" w14:textId="6A576FFD" w:rsidR="00C91F53" w:rsidRPr="00F76A4C" w:rsidRDefault="001F38F8" w:rsidP="00FA6517">
            <w:pPr>
              <w:spacing w:after="0"/>
              <w:ind w:left="360" w:hanging="360"/>
              <w:jc w:val="center"/>
              <w:rPr>
                <w:rFonts w:asciiTheme="minorHAnsi" w:eastAsia="Arial" w:hAnsiTheme="minorHAnsi" w:cstheme="minorHAnsi"/>
                <w:sz w:val="20"/>
                <w:szCs w:val="20"/>
              </w:rPr>
            </w:pPr>
            <w:r w:rsidRPr="00F76A4C">
              <w:rPr>
                <w:rFonts w:asciiTheme="minorHAnsi" w:eastAsia="Arial" w:hAnsiTheme="minorHAnsi" w:cstheme="minorHAnsi"/>
                <w:sz w:val="20"/>
                <w:szCs w:val="20"/>
              </w:rPr>
              <w:t>202</w:t>
            </w:r>
            <w:r w:rsidR="3CA25155" w:rsidRPr="00F76A4C">
              <w:rPr>
                <w:rFonts w:asciiTheme="minorHAnsi" w:eastAsia="Arial" w:hAnsiTheme="minorHAnsi" w:cstheme="minorHAnsi"/>
                <w:sz w:val="20"/>
                <w:szCs w:val="20"/>
              </w:rPr>
              <w:t>4</w:t>
            </w:r>
          </w:p>
        </w:tc>
        <w:tc>
          <w:tcPr>
            <w:tcW w:w="1524" w:type="dxa"/>
            <w:tcBorders>
              <w:top w:val="single" w:sz="4" w:space="0" w:color="auto"/>
              <w:left w:val="single" w:sz="4" w:space="0" w:color="auto"/>
              <w:bottom w:val="single" w:sz="4" w:space="0" w:color="auto"/>
              <w:right w:val="single" w:sz="4" w:space="0" w:color="auto"/>
            </w:tcBorders>
            <w:vAlign w:val="center"/>
          </w:tcPr>
          <w:p w14:paraId="170F3727" w14:textId="628725EC" w:rsidR="00C91F53" w:rsidRPr="00F76A4C" w:rsidRDefault="534D768D" w:rsidP="00FA6517">
            <w:pPr>
              <w:spacing w:after="0"/>
              <w:jc w:val="left"/>
              <w:rPr>
                <w:rFonts w:asciiTheme="minorHAnsi" w:eastAsia="Arial" w:hAnsiTheme="minorHAnsi" w:cstheme="minorHAnsi"/>
                <w:sz w:val="20"/>
                <w:szCs w:val="20"/>
              </w:rPr>
            </w:pPr>
            <w:r w:rsidRPr="00F76A4C">
              <w:rPr>
                <w:rFonts w:asciiTheme="minorHAnsi" w:eastAsia="Arial" w:hAnsiTheme="minorHAnsi" w:cstheme="minorHAnsi"/>
                <w:sz w:val="20"/>
                <w:szCs w:val="20"/>
              </w:rPr>
              <w:t>21 (8 in addition to the baseline)</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66616B" w14:textId="7415ED8E" w:rsidR="00C91F53" w:rsidRPr="00F76A4C" w:rsidRDefault="00C91F53" w:rsidP="00FA6517">
            <w:pPr>
              <w:spacing w:after="0"/>
              <w:rPr>
                <w:rFonts w:asciiTheme="minorHAnsi" w:eastAsia="Arial" w:hAnsiTheme="minorHAnsi" w:cstheme="minorHAnsi"/>
                <w:color w:val="000000" w:themeColor="text1"/>
                <w:sz w:val="20"/>
                <w:szCs w:val="20"/>
              </w:rPr>
            </w:pPr>
            <w:r w:rsidRPr="00F76A4C">
              <w:rPr>
                <w:rFonts w:asciiTheme="minorHAnsi" w:eastAsia="Arial" w:hAnsiTheme="minorHAnsi" w:cstheme="minorHAnsi"/>
                <w:color w:val="000000" w:themeColor="text1"/>
                <w:sz w:val="20"/>
                <w:szCs w:val="20"/>
              </w:rPr>
              <w:t>Data collection based on project records</w:t>
            </w:r>
          </w:p>
          <w:p w14:paraId="1F17BF0F" w14:textId="0ECACFE2" w:rsidR="00C91F53" w:rsidRPr="00F76A4C" w:rsidRDefault="00C91F53" w:rsidP="00FA6517">
            <w:pPr>
              <w:spacing w:after="0"/>
              <w:jc w:val="left"/>
              <w:rPr>
                <w:rFonts w:asciiTheme="minorHAnsi" w:eastAsia="Arial" w:hAnsiTheme="minorHAnsi" w:cstheme="minorHAnsi"/>
                <w:b/>
                <w:bCs/>
                <w:color w:val="000000" w:themeColor="text1"/>
                <w:sz w:val="20"/>
                <w:szCs w:val="20"/>
              </w:rPr>
            </w:pPr>
            <w:r w:rsidRPr="00F76A4C">
              <w:rPr>
                <w:rFonts w:asciiTheme="minorHAnsi" w:eastAsia="Arial" w:hAnsiTheme="minorHAnsi" w:cstheme="minorHAnsi"/>
                <w:b/>
                <w:bCs/>
                <w:color w:val="000000" w:themeColor="text1"/>
                <w:sz w:val="20"/>
                <w:szCs w:val="20"/>
              </w:rPr>
              <w:t>Minimal risks</w:t>
            </w:r>
          </w:p>
        </w:tc>
      </w:tr>
      <w:tr w:rsidR="008C76F6" w:rsidRPr="00F76A4C" w14:paraId="01F3ED37" w14:textId="77777777" w:rsidTr="003250CC">
        <w:trPr>
          <w:gridAfter w:val="1"/>
          <w:wAfter w:w="11" w:type="dxa"/>
          <w:trHeight w:val="300"/>
        </w:trPr>
        <w:tc>
          <w:tcPr>
            <w:tcW w:w="2689" w:type="dxa"/>
            <w:vMerge/>
            <w:vAlign w:val="center"/>
          </w:tcPr>
          <w:p w14:paraId="7E18E911" w14:textId="77777777" w:rsidR="00C91F53" w:rsidRPr="00F76A4C" w:rsidRDefault="00C91F53">
            <w:pPr>
              <w:rPr>
                <w:rFonts w:asciiTheme="minorHAnsi" w:hAnsiTheme="minorHAnsi" w:cstheme="minorHAnsi"/>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75870231" w14:textId="0C0E69D3" w:rsidR="00C91F53" w:rsidRPr="00F76A4C" w:rsidRDefault="1AC9AC25" w:rsidP="00FA6517">
            <w:pPr>
              <w:spacing w:after="0"/>
              <w:rPr>
                <w:rFonts w:asciiTheme="minorHAnsi" w:eastAsia="Calibri" w:hAnsiTheme="minorHAnsi" w:cstheme="minorHAnsi"/>
                <w:sz w:val="20"/>
                <w:szCs w:val="20"/>
              </w:rPr>
            </w:pPr>
            <w:r w:rsidRPr="00F76A4C">
              <w:rPr>
                <w:rFonts w:asciiTheme="minorHAnsi" w:hAnsiTheme="minorHAnsi" w:cstheme="minorHAnsi"/>
                <w:b/>
                <w:bCs/>
                <w:sz w:val="20"/>
                <w:szCs w:val="20"/>
              </w:rPr>
              <w:t>2.4</w:t>
            </w:r>
            <w:r w:rsidR="732ECEF3" w:rsidRPr="00F76A4C">
              <w:rPr>
                <w:rFonts w:asciiTheme="minorHAnsi" w:hAnsiTheme="minorHAnsi" w:cstheme="minorHAnsi"/>
                <w:sz w:val="20"/>
                <w:szCs w:val="20"/>
              </w:rPr>
              <w:t xml:space="preserve"> </w:t>
            </w:r>
            <w:r w:rsidR="07E8F299" w:rsidRPr="00F76A4C">
              <w:rPr>
                <w:rFonts w:asciiTheme="minorHAnsi" w:eastAsia="Calibri" w:hAnsiTheme="minorHAnsi" w:cstheme="minorHAnsi"/>
                <w:color w:val="000000" w:themeColor="text1"/>
                <w:sz w:val="20"/>
                <w:szCs w:val="20"/>
              </w:rPr>
              <w:t>Number of storages and recycle sites prepared</w:t>
            </w:r>
          </w:p>
        </w:tc>
        <w:tc>
          <w:tcPr>
            <w:tcW w:w="1260" w:type="dxa"/>
            <w:tcBorders>
              <w:top w:val="single" w:sz="4" w:space="0" w:color="auto"/>
              <w:left w:val="single" w:sz="4" w:space="0" w:color="auto"/>
              <w:bottom w:val="single" w:sz="4" w:space="0" w:color="auto"/>
              <w:right w:val="single" w:sz="4" w:space="0" w:color="auto"/>
            </w:tcBorders>
            <w:vAlign w:val="center"/>
          </w:tcPr>
          <w:p w14:paraId="1D852745" w14:textId="77777777" w:rsidR="00F248BC" w:rsidRPr="00F76A4C" w:rsidRDefault="00F248BC" w:rsidP="00FA6517">
            <w:pPr>
              <w:snapToGrid w:val="0"/>
              <w:spacing w:after="0"/>
              <w:ind w:left="-90" w:firstLine="9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6CB174FB" w14:textId="18403F6F" w:rsidR="00C91F53" w:rsidRPr="00F76A4C" w:rsidRDefault="00F248BC" w:rsidP="00FA6517">
            <w:pPr>
              <w:pStyle w:val="Header"/>
              <w:snapToGrid w:val="0"/>
              <w:spacing w:after="0"/>
              <w:ind w:left="-90" w:firstLine="90"/>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6BAEA0D4" w14:textId="2018C147" w:rsidR="00C91F53" w:rsidRPr="00F76A4C" w:rsidRDefault="004374F4" w:rsidP="00FA6517">
            <w:pPr>
              <w:spacing w:after="0"/>
              <w:ind w:left="360" w:hanging="360"/>
              <w:jc w:val="right"/>
              <w:rPr>
                <w:rFonts w:asciiTheme="minorHAnsi" w:eastAsia="Arial" w:hAnsiTheme="minorHAnsi" w:cstheme="minorHAnsi"/>
                <w:sz w:val="20"/>
                <w:szCs w:val="20"/>
              </w:rPr>
            </w:pPr>
            <w:r w:rsidRPr="00F76A4C">
              <w:rPr>
                <w:rFonts w:asciiTheme="minorHAnsi" w:eastAsia="Arial" w:hAnsiTheme="minorHAnsi" w:cstheme="minorHAnsi"/>
                <w:sz w:val="20"/>
                <w:szCs w:val="20"/>
              </w:rPr>
              <w:t>0</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7C1A3B2C" w14:textId="30ABA07D" w:rsidR="00C91F53" w:rsidRPr="00F76A4C" w:rsidRDefault="6B48EDF2" w:rsidP="00FA6517">
            <w:pPr>
              <w:spacing w:after="0"/>
              <w:ind w:left="360" w:hanging="360"/>
              <w:jc w:val="center"/>
              <w:rPr>
                <w:rFonts w:asciiTheme="minorHAnsi" w:eastAsia="Arial" w:hAnsiTheme="minorHAnsi" w:cstheme="minorHAnsi"/>
                <w:sz w:val="20"/>
                <w:szCs w:val="20"/>
              </w:rPr>
            </w:pPr>
            <w:r w:rsidRPr="00F76A4C">
              <w:rPr>
                <w:rFonts w:asciiTheme="minorHAnsi" w:eastAsia="Arial" w:hAnsiTheme="minorHAnsi" w:cstheme="minorHAnsi"/>
                <w:sz w:val="20"/>
                <w:szCs w:val="20"/>
              </w:rPr>
              <w:t>2024</w:t>
            </w:r>
          </w:p>
        </w:tc>
        <w:tc>
          <w:tcPr>
            <w:tcW w:w="1524" w:type="dxa"/>
            <w:tcBorders>
              <w:top w:val="single" w:sz="4" w:space="0" w:color="auto"/>
              <w:left w:val="single" w:sz="4" w:space="0" w:color="auto"/>
              <w:bottom w:val="single" w:sz="4" w:space="0" w:color="auto"/>
              <w:right w:val="single" w:sz="4" w:space="0" w:color="auto"/>
            </w:tcBorders>
            <w:vAlign w:val="center"/>
          </w:tcPr>
          <w:p w14:paraId="5606CF4D" w14:textId="75B61ACD" w:rsidR="00C91F53" w:rsidRPr="00F76A4C" w:rsidRDefault="39E936D4" w:rsidP="00FA6517">
            <w:pPr>
              <w:spacing w:after="0"/>
              <w:jc w:val="left"/>
              <w:rPr>
                <w:rFonts w:asciiTheme="minorHAnsi" w:eastAsia="Arial" w:hAnsiTheme="minorHAnsi" w:cstheme="minorHAnsi"/>
                <w:sz w:val="20"/>
                <w:szCs w:val="20"/>
              </w:rPr>
            </w:pPr>
            <w:r w:rsidRPr="00F76A4C">
              <w:rPr>
                <w:rFonts w:asciiTheme="minorHAnsi" w:eastAsia="Arial" w:hAnsiTheme="minorHAnsi" w:cstheme="minorHAnsi"/>
                <w:sz w:val="20"/>
                <w:szCs w:val="20"/>
              </w:rPr>
              <w:t>3</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651CF3" w14:textId="05254923" w:rsidR="00C91F53" w:rsidRPr="00F76A4C" w:rsidRDefault="00C91F53" w:rsidP="00FA6517">
            <w:pPr>
              <w:spacing w:after="0"/>
              <w:rPr>
                <w:rFonts w:asciiTheme="minorHAnsi" w:eastAsia="Arial" w:hAnsiTheme="minorHAnsi" w:cstheme="minorHAnsi"/>
                <w:color w:val="000000" w:themeColor="text1"/>
                <w:sz w:val="20"/>
                <w:szCs w:val="20"/>
              </w:rPr>
            </w:pPr>
            <w:r w:rsidRPr="00F76A4C">
              <w:rPr>
                <w:rFonts w:asciiTheme="minorHAnsi" w:eastAsia="Arial" w:hAnsiTheme="minorHAnsi" w:cstheme="minorHAnsi"/>
                <w:color w:val="000000" w:themeColor="text1"/>
                <w:sz w:val="20"/>
                <w:szCs w:val="20"/>
              </w:rPr>
              <w:t>Data collection based on project records</w:t>
            </w:r>
          </w:p>
          <w:p w14:paraId="183D0382" w14:textId="76CA6A8B" w:rsidR="00C91F53" w:rsidRPr="00F76A4C" w:rsidRDefault="00C91F53" w:rsidP="00FA6517">
            <w:pPr>
              <w:spacing w:after="0"/>
              <w:rPr>
                <w:rFonts w:asciiTheme="minorHAnsi" w:eastAsia="Arial" w:hAnsiTheme="minorHAnsi" w:cstheme="minorHAnsi"/>
                <w:b/>
                <w:bCs/>
                <w:color w:val="000000" w:themeColor="text1"/>
                <w:sz w:val="20"/>
                <w:szCs w:val="20"/>
              </w:rPr>
            </w:pPr>
            <w:r w:rsidRPr="00F76A4C">
              <w:rPr>
                <w:rFonts w:asciiTheme="minorHAnsi" w:eastAsia="Arial" w:hAnsiTheme="minorHAnsi" w:cstheme="minorHAnsi"/>
                <w:b/>
                <w:bCs/>
                <w:color w:val="000000" w:themeColor="text1"/>
                <w:sz w:val="20"/>
                <w:szCs w:val="20"/>
              </w:rPr>
              <w:t>Minimal risks</w:t>
            </w:r>
          </w:p>
        </w:tc>
      </w:tr>
      <w:tr w:rsidR="00F82FE0" w:rsidRPr="00F76A4C" w14:paraId="5E406A1C" w14:textId="77777777" w:rsidTr="003250CC">
        <w:trPr>
          <w:gridAfter w:val="1"/>
          <w:wAfter w:w="11" w:type="dxa"/>
          <w:trHeight w:val="300"/>
        </w:trPr>
        <w:tc>
          <w:tcPr>
            <w:tcW w:w="2689" w:type="dxa"/>
            <w:vMerge/>
            <w:vAlign w:val="center"/>
          </w:tcPr>
          <w:p w14:paraId="742667F7" w14:textId="77777777" w:rsidR="00C91F53" w:rsidRPr="00F76A4C" w:rsidRDefault="00C91F53">
            <w:pPr>
              <w:rPr>
                <w:rFonts w:asciiTheme="minorHAnsi" w:hAnsiTheme="minorHAnsi" w:cstheme="minorHAnsi"/>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5FC9ABDA" w14:textId="578E1BA4" w:rsidR="00C91F53" w:rsidRPr="00F76A4C" w:rsidRDefault="41E71497" w:rsidP="1137DA35">
            <w:pPr>
              <w:spacing w:before="60"/>
              <w:ind w:left="-19" w:firstLine="19"/>
              <w:jc w:val="left"/>
              <w:rPr>
                <w:rFonts w:asciiTheme="minorHAnsi" w:hAnsiTheme="minorHAnsi" w:cstheme="minorHAnsi"/>
                <w:sz w:val="20"/>
                <w:szCs w:val="20"/>
              </w:rPr>
            </w:pPr>
            <w:r w:rsidRPr="00F76A4C">
              <w:rPr>
                <w:rFonts w:asciiTheme="minorHAnsi" w:hAnsiTheme="minorHAnsi" w:cstheme="minorHAnsi"/>
                <w:b/>
                <w:bCs/>
                <w:sz w:val="20"/>
                <w:szCs w:val="20"/>
              </w:rPr>
              <w:t>2.5</w:t>
            </w:r>
            <w:r w:rsidRPr="00F76A4C">
              <w:rPr>
                <w:rFonts w:asciiTheme="minorHAnsi" w:hAnsiTheme="minorHAnsi" w:cstheme="minorHAnsi"/>
                <w:sz w:val="20"/>
                <w:szCs w:val="20"/>
              </w:rPr>
              <w:t xml:space="preserve"> </w:t>
            </w:r>
            <w:r w:rsidR="4D5DC1EB" w:rsidRPr="00F76A4C">
              <w:rPr>
                <w:rFonts w:asciiTheme="minorHAnsi" w:hAnsiTheme="minorHAnsi" w:cstheme="minorHAnsi"/>
                <w:sz w:val="20"/>
                <w:szCs w:val="20"/>
              </w:rPr>
              <w:t xml:space="preserve">Total tons of concrete debris recycled/crushed and </w:t>
            </w:r>
            <w:r w:rsidR="491A62B1" w:rsidRPr="00F76A4C">
              <w:rPr>
                <w:rFonts w:asciiTheme="minorHAnsi" w:hAnsiTheme="minorHAnsi" w:cstheme="minorHAnsi"/>
                <w:sz w:val="20"/>
                <w:szCs w:val="20"/>
              </w:rPr>
              <w:t>tested for the reuse purposed</w:t>
            </w:r>
          </w:p>
        </w:tc>
        <w:tc>
          <w:tcPr>
            <w:tcW w:w="1260" w:type="dxa"/>
            <w:tcBorders>
              <w:top w:val="single" w:sz="4" w:space="0" w:color="auto"/>
              <w:left w:val="single" w:sz="4" w:space="0" w:color="auto"/>
              <w:bottom w:val="single" w:sz="4" w:space="0" w:color="auto"/>
              <w:right w:val="single" w:sz="4" w:space="0" w:color="auto"/>
            </w:tcBorders>
            <w:vAlign w:val="center"/>
          </w:tcPr>
          <w:p w14:paraId="73CE5618" w14:textId="77777777" w:rsidR="00F248BC" w:rsidRPr="00F76A4C" w:rsidRDefault="00F248BC" w:rsidP="00E33CAE">
            <w:pPr>
              <w:snapToGrid w:val="0"/>
              <w:spacing w:after="0"/>
              <w:ind w:left="-90" w:firstLine="9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428D20EF" w14:textId="4DC9CF94" w:rsidR="00C91F53" w:rsidRPr="00F76A4C" w:rsidRDefault="00F248BC" w:rsidP="00E33CAE">
            <w:pPr>
              <w:pStyle w:val="Header"/>
              <w:snapToGrid w:val="0"/>
              <w:spacing w:after="0"/>
              <w:ind w:left="-90" w:firstLine="90"/>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62E7827B" w14:textId="716EF2C8" w:rsidR="00C91F53" w:rsidRPr="00F76A4C" w:rsidRDefault="00E26E42" w:rsidP="00E33CAE">
            <w:pPr>
              <w:ind w:left="360" w:hanging="360"/>
              <w:jc w:val="right"/>
              <w:rPr>
                <w:rFonts w:asciiTheme="minorHAnsi" w:eastAsia="Arial" w:hAnsiTheme="minorHAnsi" w:cstheme="minorHAnsi"/>
                <w:sz w:val="20"/>
                <w:szCs w:val="20"/>
              </w:rPr>
            </w:pPr>
            <w:r w:rsidRPr="00F76A4C">
              <w:rPr>
                <w:rFonts w:asciiTheme="minorHAnsi" w:eastAsia="Arial" w:hAnsiTheme="minorHAnsi" w:cstheme="minorHAnsi"/>
                <w:sz w:val="20"/>
                <w:szCs w:val="20"/>
              </w:rPr>
              <w:t>0</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57B6AF92" w14:textId="70BF0CEC" w:rsidR="00C91F53" w:rsidRPr="00F76A4C" w:rsidRDefault="1076373B" w:rsidP="00E33CAE">
            <w:pPr>
              <w:ind w:left="-14" w:firstLine="14"/>
              <w:jc w:val="center"/>
              <w:rPr>
                <w:rFonts w:asciiTheme="minorHAnsi" w:eastAsia="Arial" w:hAnsiTheme="minorHAnsi" w:cstheme="minorHAnsi"/>
                <w:sz w:val="20"/>
                <w:szCs w:val="20"/>
              </w:rPr>
            </w:pPr>
            <w:r w:rsidRPr="00F76A4C">
              <w:rPr>
                <w:rFonts w:asciiTheme="minorHAnsi" w:eastAsia="Arial" w:hAnsiTheme="minorHAnsi" w:cstheme="minorHAnsi"/>
                <w:sz w:val="20"/>
                <w:szCs w:val="20"/>
              </w:rPr>
              <w:t>2024</w:t>
            </w:r>
          </w:p>
        </w:tc>
        <w:tc>
          <w:tcPr>
            <w:tcW w:w="1524" w:type="dxa"/>
            <w:tcBorders>
              <w:top w:val="single" w:sz="4" w:space="0" w:color="auto"/>
              <w:left w:val="single" w:sz="4" w:space="0" w:color="auto"/>
              <w:bottom w:val="single" w:sz="4" w:space="0" w:color="auto"/>
              <w:right w:val="single" w:sz="4" w:space="0" w:color="auto"/>
            </w:tcBorders>
            <w:vAlign w:val="center"/>
          </w:tcPr>
          <w:p w14:paraId="19E2F95D" w14:textId="655D88A7" w:rsidR="00C91F53" w:rsidRPr="00F76A4C" w:rsidRDefault="58ADEBDD" w:rsidP="00E33CAE">
            <w:pPr>
              <w:spacing w:after="0"/>
              <w:jc w:val="left"/>
              <w:rPr>
                <w:rFonts w:asciiTheme="minorHAnsi" w:eastAsia="Arial" w:hAnsiTheme="minorHAnsi" w:cstheme="minorHAnsi"/>
                <w:sz w:val="20"/>
                <w:szCs w:val="20"/>
                <w:lang w:val="ru"/>
              </w:rPr>
            </w:pPr>
            <w:r w:rsidRPr="00F76A4C">
              <w:rPr>
                <w:rFonts w:asciiTheme="minorHAnsi" w:eastAsia="Arial" w:hAnsiTheme="minorHAnsi" w:cstheme="minorHAnsi"/>
                <w:sz w:val="20"/>
                <w:szCs w:val="20"/>
                <w:lang w:val="ru"/>
              </w:rPr>
              <w:t>50,000</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54DCD27" w14:textId="02ABC64D" w:rsidR="00C91F53" w:rsidRPr="00F76A4C" w:rsidRDefault="00C91F53" w:rsidP="00E33CAE">
            <w:pPr>
              <w:spacing w:after="0"/>
              <w:rPr>
                <w:rFonts w:asciiTheme="minorHAnsi" w:eastAsia="Arial" w:hAnsiTheme="minorHAnsi" w:cstheme="minorHAnsi"/>
                <w:color w:val="000000" w:themeColor="text1"/>
                <w:sz w:val="20"/>
                <w:szCs w:val="20"/>
              </w:rPr>
            </w:pPr>
            <w:r w:rsidRPr="00F76A4C">
              <w:rPr>
                <w:rFonts w:asciiTheme="minorHAnsi" w:eastAsia="Arial" w:hAnsiTheme="minorHAnsi" w:cstheme="minorHAnsi"/>
                <w:color w:val="000000" w:themeColor="text1"/>
                <w:sz w:val="20"/>
                <w:szCs w:val="20"/>
              </w:rPr>
              <w:t>Data collection based on project records</w:t>
            </w:r>
          </w:p>
          <w:p w14:paraId="2A546E9E" w14:textId="6D9B9E18" w:rsidR="00C91F53" w:rsidRPr="00F76A4C" w:rsidRDefault="00C91F53" w:rsidP="00E33CAE">
            <w:pPr>
              <w:spacing w:after="0"/>
              <w:rPr>
                <w:rFonts w:asciiTheme="minorHAnsi" w:eastAsia="Arial" w:hAnsiTheme="minorHAnsi" w:cstheme="minorHAnsi"/>
                <w:b/>
                <w:bCs/>
                <w:color w:val="000000" w:themeColor="text1"/>
                <w:sz w:val="20"/>
                <w:szCs w:val="20"/>
              </w:rPr>
            </w:pPr>
            <w:r w:rsidRPr="00F76A4C">
              <w:rPr>
                <w:rFonts w:asciiTheme="minorHAnsi" w:eastAsia="Arial" w:hAnsiTheme="minorHAnsi" w:cstheme="minorHAnsi"/>
                <w:b/>
                <w:bCs/>
                <w:color w:val="000000" w:themeColor="text1"/>
                <w:sz w:val="20"/>
                <w:szCs w:val="20"/>
              </w:rPr>
              <w:t>Minimal risks</w:t>
            </w:r>
          </w:p>
        </w:tc>
      </w:tr>
      <w:tr w:rsidR="00F82FE0" w:rsidRPr="00F76A4C" w14:paraId="01EB0F02" w14:textId="77777777" w:rsidTr="003250CC">
        <w:trPr>
          <w:gridAfter w:val="1"/>
          <w:wAfter w:w="11" w:type="dxa"/>
          <w:trHeight w:val="300"/>
        </w:trPr>
        <w:tc>
          <w:tcPr>
            <w:tcW w:w="2689" w:type="dxa"/>
            <w:vMerge/>
            <w:vAlign w:val="center"/>
          </w:tcPr>
          <w:p w14:paraId="48894BE3" w14:textId="77777777" w:rsidR="00C91F53" w:rsidRPr="00F76A4C" w:rsidRDefault="00C91F53" w:rsidP="00492D95">
            <w:pPr>
              <w:rPr>
                <w:rFonts w:asciiTheme="minorHAnsi" w:hAnsiTheme="minorHAnsi" w:cstheme="minorHAnsi"/>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27A5A64C" w14:textId="46F56F34" w:rsidR="00C91F53" w:rsidRPr="00F76A4C" w:rsidRDefault="253D8258" w:rsidP="5147ED02">
            <w:pPr>
              <w:spacing w:before="60"/>
              <w:contextualSpacing/>
              <w:rPr>
                <w:rFonts w:asciiTheme="minorHAnsi" w:hAnsiTheme="minorHAnsi" w:cstheme="minorHAnsi"/>
                <w:sz w:val="20"/>
                <w:szCs w:val="20"/>
              </w:rPr>
            </w:pPr>
            <w:r w:rsidRPr="00F76A4C">
              <w:rPr>
                <w:rFonts w:asciiTheme="minorHAnsi" w:hAnsiTheme="minorHAnsi" w:cstheme="minorHAnsi"/>
                <w:b/>
                <w:bCs/>
                <w:sz w:val="20"/>
                <w:szCs w:val="20"/>
              </w:rPr>
              <w:t>2.6</w:t>
            </w:r>
            <w:r w:rsidR="796E21B9" w:rsidRPr="00F76A4C">
              <w:rPr>
                <w:rFonts w:asciiTheme="minorHAnsi" w:hAnsiTheme="minorHAnsi" w:cstheme="minorHAnsi"/>
                <w:b/>
                <w:bCs/>
                <w:sz w:val="20"/>
                <w:szCs w:val="20"/>
              </w:rPr>
              <w:t xml:space="preserve"> </w:t>
            </w:r>
            <w:r w:rsidR="796E21B9" w:rsidRPr="00F76A4C">
              <w:rPr>
                <w:rFonts w:asciiTheme="minorHAnsi" w:hAnsiTheme="minorHAnsi" w:cstheme="minorHAnsi"/>
                <w:sz w:val="20"/>
                <w:szCs w:val="20"/>
              </w:rPr>
              <w:t xml:space="preserve">Number of people reached out by awareness campaigns </w:t>
            </w:r>
            <w:r w:rsidR="50B59621" w:rsidRPr="00F76A4C">
              <w:rPr>
                <w:rFonts w:asciiTheme="minorHAnsi" w:hAnsiTheme="minorHAnsi" w:cstheme="minorHAnsi"/>
                <w:sz w:val="20"/>
                <w:szCs w:val="20"/>
              </w:rPr>
              <w:t xml:space="preserve">on </w:t>
            </w:r>
            <w:r w:rsidR="6F9BC2DA" w:rsidRPr="00F76A4C">
              <w:rPr>
                <w:rFonts w:asciiTheme="minorHAnsi" w:hAnsiTheme="minorHAnsi" w:cstheme="minorHAnsi"/>
                <w:sz w:val="20"/>
                <w:szCs w:val="20"/>
              </w:rPr>
              <w:t>asbestos containing materials</w:t>
            </w:r>
          </w:p>
        </w:tc>
        <w:tc>
          <w:tcPr>
            <w:tcW w:w="1260" w:type="dxa"/>
            <w:tcBorders>
              <w:top w:val="single" w:sz="4" w:space="0" w:color="auto"/>
              <w:left w:val="single" w:sz="4" w:space="0" w:color="auto"/>
              <w:bottom w:val="single" w:sz="4" w:space="0" w:color="auto"/>
              <w:right w:val="single" w:sz="4" w:space="0" w:color="auto"/>
            </w:tcBorders>
            <w:vAlign w:val="center"/>
          </w:tcPr>
          <w:p w14:paraId="522D3A27" w14:textId="77777777" w:rsidR="00F248BC" w:rsidRPr="00F76A4C" w:rsidRDefault="00F248BC" w:rsidP="00E33CAE">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48F3C735" w14:textId="2C1CDEC2" w:rsidR="00C91F53" w:rsidRPr="00F76A4C" w:rsidRDefault="00F248BC" w:rsidP="00E33CAE">
            <w:pPr>
              <w:pStyle w:val="Header"/>
              <w:snapToGrid w:val="0"/>
              <w:spacing w:after="0"/>
              <w:ind w:left="0" w:firstLine="0"/>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10C65590" w14:textId="028272FE" w:rsidR="00C91F53" w:rsidRPr="00F76A4C" w:rsidRDefault="0053263C" w:rsidP="00E33CAE">
            <w:pPr>
              <w:pStyle w:val="Header"/>
              <w:jc w:val="right"/>
              <w:rPr>
                <w:rFonts w:asciiTheme="minorHAnsi" w:hAnsiTheme="minorHAnsi" w:cstheme="minorHAnsi"/>
                <w:sz w:val="20"/>
                <w:szCs w:val="20"/>
              </w:rPr>
            </w:pPr>
            <w:r w:rsidRPr="00F76A4C">
              <w:rPr>
                <w:rFonts w:asciiTheme="minorHAnsi" w:hAnsiTheme="minorHAnsi" w:cstheme="minorHAnsi"/>
                <w:sz w:val="20"/>
                <w:szCs w:val="20"/>
              </w:rPr>
              <w:t>0</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70387EA8" w14:textId="097A34C2" w:rsidR="00C91F53" w:rsidRPr="00F76A4C" w:rsidRDefault="70EC216A" w:rsidP="00E33CAE">
            <w:pPr>
              <w:pStyle w:val="Header"/>
              <w:ind w:left="19" w:firstLine="0"/>
              <w:jc w:val="center"/>
              <w:rPr>
                <w:rFonts w:asciiTheme="minorHAnsi" w:hAnsiTheme="minorHAnsi" w:cstheme="minorHAnsi"/>
                <w:sz w:val="20"/>
                <w:szCs w:val="20"/>
              </w:rPr>
            </w:pPr>
            <w:r w:rsidRPr="00F76A4C">
              <w:rPr>
                <w:rFonts w:asciiTheme="minorHAnsi" w:hAnsiTheme="minorHAnsi" w:cstheme="minorHAnsi"/>
                <w:sz w:val="20"/>
                <w:szCs w:val="20"/>
              </w:rPr>
              <w:t>2024</w:t>
            </w:r>
          </w:p>
        </w:tc>
        <w:tc>
          <w:tcPr>
            <w:tcW w:w="1524" w:type="dxa"/>
            <w:tcBorders>
              <w:top w:val="single" w:sz="4" w:space="0" w:color="auto"/>
              <w:left w:val="single" w:sz="4" w:space="0" w:color="auto"/>
              <w:bottom w:val="single" w:sz="4" w:space="0" w:color="auto"/>
              <w:right w:val="single" w:sz="4" w:space="0" w:color="auto"/>
            </w:tcBorders>
            <w:vAlign w:val="center"/>
          </w:tcPr>
          <w:p w14:paraId="6D456F1A" w14:textId="23B1DE2A" w:rsidR="00C91F53" w:rsidRPr="00F76A4C" w:rsidRDefault="55610204" w:rsidP="00E33CAE">
            <w:pPr>
              <w:pStyle w:val="Header"/>
              <w:spacing w:after="0"/>
              <w:ind w:left="0" w:firstLine="0"/>
              <w:contextualSpacing/>
              <w:jc w:val="left"/>
              <w:rPr>
                <w:rFonts w:asciiTheme="minorHAnsi" w:hAnsiTheme="minorHAnsi" w:cstheme="minorHAnsi"/>
                <w:sz w:val="20"/>
                <w:szCs w:val="20"/>
              </w:rPr>
            </w:pPr>
            <w:r w:rsidRPr="00F76A4C">
              <w:rPr>
                <w:rFonts w:asciiTheme="minorHAnsi" w:hAnsiTheme="minorHAnsi" w:cstheme="minorHAnsi"/>
                <w:sz w:val="20"/>
                <w:szCs w:val="20"/>
              </w:rPr>
              <w:t>2,000,000</w:t>
            </w:r>
            <w:r w:rsidR="7A6E4B8A" w:rsidRPr="00F76A4C">
              <w:rPr>
                <w:rFonts w:asciiTheme="minorHAnsi" w:hAnsiTheme="minorHAnsi" w:cstheme="minorHAnsi"/>
                <w:sz w:val="20"/>
                <w:szCs w:val="20"/>
              </w:rPr>
              <w:t xml:space="preserve"> (at least </w:t>
            </w:r>
            <w:r w:rsidR="00295EDA" w:rsidRPr="00F76A4C">
              <w:rPr>
                <w:rFonts w:asciiTheme="minorHAnsi" w:hAnsiTheme="minorHAnsi" w:cstheme="minorHAnsi"/>
                <w:sz w:val="20"/>
                <w:szCs w:val="20"/>
              </w:rPr>
              <w:t>50</w:t>
            </w:r>
            <w:r w:rsidR="7A6E4B8A" w:rsidRPr="00F76A4C">
              <w:rPr>
                <w:rFonts w:asciiTheme="minorHAnsi" w:hAnsiTheme="minorHAnsi" w:cstheme="minorHAnsi"/>
                <w:sz w:val="20"/>
                <w:szCs w:val="20"/>
              </w:rPr>
              <w:t>% women)</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4353625" w14:textId="77777777" w:rsidR="00C91F53" w:rsidRPr="00F76A4C" w:rsidRDefault="00C91F53" w:rsidP="00E33CAE">
            <w:pPr>
              <w:spacing w:after="0"/>
              <w:rPr>
                <w:rFonts w:asciiTheme="minorHAnsi" w:eastAsia="Calibri" w:hAnsiTheme="minorHAnsi" w:cstheme="minorHAnsi"/>
                <w:color w:val="000000"/>
                <w:sz w:val="20"/>
                <w:szCs w:val="20"/>
              </w:rPr>
            </w:pPr>
            <w:r w:rsidRPr="00F76A4C">
              <w:rPr>
                <w:rFonts w:asciiTheme="minorHAnsi" w:eastAsia="Calibri" w:hAnsiTheme="minorHAnsi" w:cstheme="minorHAnsi"/>
                <w:color w:val="000000"/>
                <w:sz w:val="20"/>
                <w:szCs w:val="20"/>
              </w:rPr>
              <w:t>Data collection based on project records</w:t>
            </w:r>
          </w:p>
          <w:p w14:paraId="3123A644" w14:textId="586AE6E2" w:rsidR="00C91F53" w:rsidRPr="00F76A4C" w:rsidRDefault="00C91F53" w:rsidP="00E33CAE">
            <w:pPr>
              <w:spacing w:after="0"/>
              <w:jc w:val="left"/>
              <w:rPr>
                <w:rFonts w:asciiTheme="minorHAnsi" w:hAnsiTheme="minorHAnsi" w:cstheme="minorHAnsi"/>
                <w:sz w:val="20"/>
                <w:szCs w:val="20"/>
              </w:rPr>
            </w:pPr>
            <w:r w:rsidRPr="00F76A4C">
              <w:rPr>
                <w:rFonts w:asciiTheme="minorHAnsi" w:eastAsia="Calibri" w:hAnsiTheme="minorHAnsi" w:cstheme="minorHAnsi"/>
                <w:b/>
                <w:color w:val="000000" w:themeColor="text1"/>
                <w:sz w:val="20"/>
                <w:szCs w:val="20"/>
              </w:rPr>
              <w:t>Minimal risks</w:t>
            </w:r>
          </w:p>
        </w:tc>
      </w:tr>
      <w:tr w:rsidR="00F82FE0" w:rsidRPr="00F76A4C" w14:paraId="664B6E21" w14:textId="77777777" w:rsidTr="003250CC">
        <w:trPr>
          <w:gridAfter w:val="1"/>
          <w:wAfter w:w="11" w:type="dxa"/>
          <w:trHeight w:val="300"/>
        </w:trPr>
        <w:tc>
          <w:tcPr>
            <w:tcW w:w="2689" w:type="dxa"/>
            <w:vMerge/>
            <w:vAlign w:val="center"/>
          </w:tcPr>
          <w:p w14:paraId="1FE0DDA7" w14:textId="77777777" w:rsidR="00C91F53" w:rsidRPr="00F76A4C" w:rsidRDefault="00C91F53">
            <w:pPr>
              <w:rPr>
                <w:rFonts w:asciiTheme="minorHAnsi" w:hAnsiTheme="minorHAnsi" w:cstheme="minorHAnsi"/>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13E102D7" w14:textId="30097FA6" w:rsidR="00C91F53" w:rsidRPr="00F76A4C" w:rsidRDefault="52B4B117" w:rsidP="5147ED02">
            <w:pPr>
              <w:spacing w:before="60"/>
              <w:contextualSpacing/>
              <w:rPr>
                <w:rFonts w:asciiTheme="minorHAnsi" w:hAnsiTheme="minorHAnsi" w:cstheme="minorHAnsi"/>
                <w:sz w:val="20"/>
                <w:szCs w:val="20"/>
                <w:lang w:val="en-US"/>
              </w:rPr>
            </w:pPr>
            <w:r w:rsidRPr="00F76A4C">
              <w:rPr>
                <w:rFonts w:asciiTheme="minorHAnsi" w:hAnsiTheme="minorHAnsi" w:cstheme="minorHAnsi"/>
                <w:b/>
                <w:bCs/>
                <w:sz w:val="20"/>
                <w:szCs w:val="20"/>
              </w:rPr>
              <w:t>2.7</w:t>
            </w:r>
            <w:r w:rsidR="4D17F1A1" w:rsidRPr="00F76A4C">
              <w:rPr>
                <w:rFonts w:asciiTheme="minorHAnsi" w:hAnsiTheme="minorHAnsi" w:cstheme="minorHAnsi"/>
                <w:b/>
                <w:bCs/>
                <w:sz w:val="20"/>
                <w:szCs w:val="20"/>
              </w:rPr>
              <w:t xml:space="preserve"> </w:t>
            </w:r>
            <w:r w:rsidR="4D17F1A1" w:rsidRPr="00F76A4C">
              <w:rPr>
                <w:rFonts w:asciiTheme="minorHAnsi" w:hAnsiTheme="minorHAnsi" w:cstheme="minorHAnsi"/>
                <w:sz w:val="20"/>
                <w:szCs w:val="20"/>
              </w:rPr>
              <w:t>Proportion (%) of women employed in debris management role</w:t>
            </w:r>
            <w:r w:rsidR="4D17F1A1" w:rsidRPr="00F76A4C">
              <w:rPr>
                <w:rFonts w:asciiTheme="minorHAnsi" w:eastAsia="Calibri" w:hAnsiTheme="minorHAnsi" w:cstheme="minorHAnsi"/>
                <w:color w:val="498205"/>
                <w:sz w:val="20"/>
                <w:szCs w:val="20"/>
                <w:u w:val="single"/>
              </w:rPr>
              <w:t xml:space="preserve"> </w:t>
            </w:r>
            <w:r w:rsidR="4D17F1A1" w:rsidRPr="00F76A4C">
              <w:rPr>
                <w:rFonts w:asciiTheme="minorHAnsi" w:hAnsiTheme="minorHAnsi" w:cstheme="minorHAnsi"/>
                <w:sz w:val="20"/>
                <w:szCs w:val="20"/>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14:paraId="6A9A843A" w14:textId="77777777" w:rsidR="00F248BC" w:rsidRPr="00F76A4C" w:rsidRDefault="00F248BC" w:rsidP="00E33CAE">
            <w:pPr>
              <w:snapToGrid w:val="0"/>
              <w:spacing w:after="0"/>
              <w:ind w:hanging="9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1904ABE2" w14:textId="52163644" w:rsidR="00C91F53" w:rsidRPr="00F76A4C" w:rsidRDefault="00F248BC" w:rsidP="00E33CAE">
            <w:pPr>
              <w:pStyle w:val="Header"/>
              <w:snapToGrid w:val="0"/>
              <w:spacing w:after="0"/>
              <w:ind w:left="0" w:hanging="90"/>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6D867B3E" w14:textId="5EE75441" w:rsidR="00C91F53" w:rsidRPr="00F76A4C" w:rsidRDefault="1F689FD7" w:rsidP="00E33CAE">
            <w:pPr>
              <w:pStyle w:val="Header"/>
              <w:spacing w:line="259" w:lineRule="auto"/>
              <w:jc w:val="right"/>
              <w:rPr>
                <w:rFonts w:asciiTheme="minorHAnsi" w:hAnsiTheme="minorHAnsi" w:cstheme="minorHAnsi"/>
                <w:sz w:val="20"/>
                <w:szCs w:val="20"/>
              </w:rPr>
            </w:pPr>
            <w:r w:rsidRPr="00F76A4C">
              <w:rPr>
                <w:rFonts w:asciiTheme="minorHAnsi" w:hAnsiTheme="minorHAnsi" w:cstheme="minorHAnsi"/>
                <w:sz w:val="20"/>
                <w:szCs w:val="20"/>
              </w:rPr>
              <w:t>5%</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30818F69" w14:textId="5E5E92AE" w:rsidR="00C91F53" w:rsidRPr="00F76A4C" w:rsidRDefault="2E84D8D4" w:rsidP="00E33CAE">
            <w:pPr>
              <w:pStyle w:val="Header"/>
              <w:ind w:left="0" w:firstLine="0"/>
              <w:jc w:val="center"/>
              <w:rPr>
                <w:rFonts w:asciiTheme="minorHAnsi" w:hAnsiTheme="minorHAnsi" w:cstheme="minorHAnsi"/>
                <w:sz w:val="20"/>
                <w:szCs w:val="20"/>
              </w:rPr>
            </w:pPr>
            <w:r w:rsidRPr="00F76A4C">
              <w:rPr>
                <w:rFonts w:asciiTheme="minorHAnsi" w:hAnsiTheme="minorHAnsi" w:cstheme="minorHAnsi"/>
                <w:sz w:val="20"/>
                <w:szCs w:val="20"/>
              </w:rPr>
              <w:t>2024</w:t>
            </w:r>
          </w:p>
        </w:tc>
        <w:tc>
          <w:tcPr>
            <w:tcW w:w="1524" w:type="dxa"/>
            <w:tcBorders>
              <w:top w:val="single" w:sz="4" w:space="0" w:color="auto"/>
              <w:left w:val="single" w:sz="4" w:space="0" w:color="auto"/>
              <w:bottom w:val="single" w:sz="4" w:space="0" w:color="auto"/>
              <w:right w:val="single" w:sz="4" w:space="0" w:color="auto"/>
            </w:tcBorders>
            <w:vAlign w:val="center"/>
          </w:tcPr>
          <w:p w14:paraId="3582BD4C" w14:textId="3E82B11E" w:rsidR="00C91F53" w:rsidRPr="00F76A4C" w:rsidRDefault="0B36B7CB" w:rsidP="00E33CAE">
            <w:pPr>
              <w:pStyle w:val="Header"/>
              <w:spacing w:after="0"/>
              <w:ind w:left="0" w:firstLine="0"/>
              <w:jc w:val="left"/>
              <w:rPr>
                <w:rFonts w:asciiTheme="minorHAnsi" w:hAnsiTheme="minorHAnsi" w:cstheme="minorHAnsi"/>
                <w:sz w:val="20"/>
                <w:szCs w:val="20"/>
              </w:rPr>
            </w:pPr>
            <w:r w:rsidRPr="00F76A4C">
              <w:rPr>
                <w:rFonts w:asciiTheme="minorHAnsi" w:hAnsiTheme="minorHAnsi" w:cstheme="minorHAnsi"/>
                <w:sz w:val="20"/>
                <w:szCs w:val="20"/>
              </w:rPr>
              <w:t>20%</w:t>
            </w:r>
            <w:r w:rsidR="3BEFF2EE" w:rsidRPr="00F76A4C">
              <w:rPr>
                <w:rFonts w:asciiTheme="minorHAnsi" w:hAnsiTheme="minorHAnsi" w:cstheme="minorHAnsi"/>
                <w:sz w:val="20"/>
                <w:szCs w:val="20"/>
              </w:rPr>
              <w:t xml:space="preserve"> </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1FD46F" w14:textId="77777777" w:rsidR="00C91F53" w:rsidRPr="00F76A4C" w:rsidRDefault="00C91F53" w:rsidP="00E33CAE">
            <w:pPr>
              <w:spacing w:after="0"/>
              <w:rPr>
                <w:rFonts w:asciiTheme="minorHAnsi" w:eastAsia="Calibri" w:hAnsiTheme="minorHAnsi" w:cstheme="minorHAnsi"/>
                <w:color w:val="000000" w:themeColor="text1"/>
                <w:sz w:val="20"/>
                <w:szCs w:val="20"/>
              </w:rPr>
            </w:pPr>
            <w:r w:rsidRPr="00F76A4C">
              <w:rPr>
                <w:rFonts w:asciiTheme="minorHAnsi" w:eastAsia="Calibri" w:hAnsiTheme="minorHAnsi" w:cstheme="minorHAnsi"/>
                <w:color w:val="000000" w:themeColor="text1"/>
                <w:sz w:val="20"/>
                <w:szCs w:val="20"/>
              </w:rPr>
              <w:t>Data collection based on project records</w:t>
            </w:r>
          </w:p>
          <w:p w14:paraId="0147720B" w14:textId="12AEF438" w:rsidR="00C91F53" w:rsidRPr="00F76A4C" w:rsidRDefault="00C91F53" w:rsidP="00E33CAE">
            <w:pPr>
              <w:spacing w:after="0"/>
              <w:jc w:val="left"/>
              <w:rPr>
                <w:rFonts w:asciiTheme="minorHAnsi" w:hAnsiTheme="minorHAnsi" w:cstheme="minorHAnsi"/>
                <w:sz w:val="20"/>
                <w:szCs w:val="20"/>
              </w:rPr>
            </w:pPr>
            <w:r w:rsidRPr="00F76A4C">
              <w:rPr>
                <w:rFonts w:asciiTheme="minorHAnsi" w:eastAsia="Calibri" w:hAnsiTheme="minorHAnsi" w:cstheme="minorHAnsi"/>
                <w:b/>
                <w:bCs/>
                <w:color w:val="000000" w:themeColor="text1"/>
                <w:sz w:val="20"/>
                <w:szCs w:val="20"/>
              </w:rPr>
              <w:t>Minimal risks</w:t>
            </w:r>
          </w:p>
        </w:tc>
      </w:tr>
      <w:tr w:rsidR="00D83CC7" w:rsidRPr="00F76A4C" w14:paraId="293A88E7" w14:textId="77777777" w:rsidTr="003250CC">
        <w:trPr>
          <w:gridAfter w:val="1"/>
          <w:wAfter w:w="11" w:type="dxa"/>
          <w:trHeight w:val="300"/>
        </w:trPr>
        <w:tc>
          <w:tcPr>
            <w:tcW w:w="2689" w:type="dxa"/>
            <w:vMerge w:val="restart"/>
            <w:tcBorders>
              <w:top w:val="single" w:sz="4" w:space="0" w:color="auto"/>
              <w:left w:val="single" w:sz="4" w:space="0" w:color="auto"/>
              <w:right w:val="single" w:sz="4" w:space="0" w:color="auto"/>
            </w:tcBorders>
            <w:vAlign w:val="center"/>
          </w:tcPr>
          <w:p w14:paraId="40E9B588" w14:textId="77777777" w:rsidR="00D83CC7" w:rsidRPr="00F76A4C" w:rsidRDefault="00D83CC7" w:rsidP="00E71CF9">
            <w:pPr>
              <w:jc w:val="left"/>
              <w:rPr>
                <w:rFonts w:asciiTheme="minorHAnsi" w:hAnsiTheme="minorHAnsi" w:cstheme="minorHAnsi"/>
                <w:b/>
                <w:bCs/>
                <w:sz w:val="20"/>
                <w:szCs w:val="20"/>
              </w:rPr>
            </w:pPr>
            <w:r w:rsidRPr="00F76A4C">
              <w:rPr>
                <w:rFonts w:asciiTheme="minorHAnsi" w:hAnsiTheme="minorHAnsi" w:cstheme="minorHAnsi"/>
                <w:b/>
                <w:bCs/>
                <w:sz w:val="20"/>
                <w:szCs w:val="20"/>
              </w:rPr>
              <w:t>Output 3</w:t>
            </w:r>
          </w:p>
          <w:p w14:paraId="7D3CAD95" w14:textId="46309001" w:rsidR="00D83CC7" w:rsidRPr="00F76A4C" w:rsidRDefault="00D83CC7" w:rsidP="00634103">
            <w:pPr>
              <w:ind w:left="16"/>
              <w:jc w:val="left"/>
              <w:rPr>
                <w:rFonts w:asciiTheme="minorHAnsi" w:hAnsiTheme="minorHAnsi" w:cstheme="minorHAnsi"/>
                <w:b/>
                <w:bCs/>
                <w:sz w:val="20"/>
                <w:szCs w:val="20"/>
              </w:rPr>
            </w:pPr>
            <w:r w:rsidRPr="00F76A4C">
              <w:rPr>
                <w:rFonts w:asciiTheme="minorHAnsi" w:hAnsiTheme="minorHAnsi" w:cstheme="minorHAnsi"/>
                <w:sz w:val="20"/>
                <w:szCs w:val="20"/>
              </w:rPr>
              <w:t>Capacities of mine action authorities, local communities, and service providers expanded to protect the population affected by war, including veterans, and secure a safe environment for people’s living and socio-economic activities</w:t>
            </w:r>
          </w:p>
        </w:tc>
        <w:tc>
          <w:tcPr>
            <w:tcW w:w="4781" w:type="dxa"/>
            <w:tcBorders>
              <w:top w:val="single" w:sz="4" w:space="0" w:color="auto"/>
              <w:left w:val="single" w:sz="4" w:space="0" w:color="auto"/>
              <w:bottom w:val="single" w:sz="4" w:space="0" w:color="auto"/>
              <w:right w:val="single" w:sz="4" w:space="0" w:color="auto"/>
            </w:tcBorders>
            <w:vAlign w:val="center"/>
          </w:tcPr>
          <w:p w14:paraId="440FD055" w14:textId="65A2E353" w:rsidR="00D83CC7" w:rsidRPr="00F76A4C" w:rsidRDefault="00D83CC7" w:rsidP="008C76F6">
            <w:pPr>
              <w:pStyle w:val="Header"/>
              <w:spacing w:after="0"/>
              <w:ind w:left="0" w:firstLine="0"/>
              <w:contextualSpacing/>
              <w:jc w:val="left"/>
              <w:rPr>
                <w:rStyle w:val="normaltextrun"/>
                <w:rFonts w:asciiTheme="minorHAnsi" w:hAnsiTheme="minorHAnsi" w:cstheme="minorHAnsi"/>
                <w:color w:val="000000"/>
                <w:sz w:val="20"/>
                <w:szCs w:val="20"/>
              </w:rPr>
            </w:pPr>
            <w:r w:rsidRPr="00F76A4C">
              <w:rPr>
                <w:rFonts w:asciiTheme="minorHAnsi" w:hAnsiTheme="minorHAnsi" w:cstheme="minorHAnsi"/>
                <w:b/>
                <w:bCs/>
                <w:sz w:val="20"/>
                <w:szCs w:val="20"/>
              </w:rPr>
              <w:t>3.1</w:t>
            </w:r>
            <w:r w:rsidRPr="00F76A4C">
              <w:rPr>
                <w:rFonts w:asciiTheme="minorHAnsi" w:hAnsiTheme="minorHAnsi" w:cstheme="minorHAnsi"/>
                <w:sz w:val="20"/>
                <w:szCs w:val="20"/>
              </w:rPr>
              <w:t xml:space="preserve"> </w:t>
            </w:r>
            <w:r w:rsidRPr="00F76A4C">
              <w:rPr>
                <w:rFonts w:asciiTheme="minorHAnsi" w:eastAsia="Calibri" w:hAnsiTheme="minorHAnsi" w:cstheme="minorHAnsi"/>
                <w:color w:val="000000" w:themeColor="text1"/>
                <w:sz w:val="20"/>
                <w:szCs w:val="20"/>
                <w:lang w:val="en-US"/>
              </w:rPr>
              <w:t>Number of the locations which are NTS/EO surveyed and if necessary, cleared from EO</w:t>
            </w:r>
          </w:p>
        </w:tc>
        <w:tc>
          <w:tcPr>
            <w:tcW w:w="1260" w:type="dxa"/>
            <w:tcBorders>
              <w:top w:val="single" w:sz="4" w:space="0" w:color="auto"/>
              <w:left w:val="single" w:sz="4" w:space="0" w:color="auto"/>
              <w:bottom w:val="single" w:sz="4" w:space="0" w:color="auto"/>
              <w:right w:val="single" w:sz="4" w:space="0" w:color="auto"/>
            </w:tcBorders>
            <w:vAlign w:val="center"/>
          </w:tcPr>
          <w:p w14:paraId="6060A55E" w14:textId="77777777" w:rsidR="00D83CC7" w:rsidRPr="00F76A4C" w:rsidRDefault="00D83CC7" w:rsidP="00E33CAE">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77311696" w14:textId="76B4E302" w:rsidR="00D83CC7" w:rsidRPr="00F76A4C" w:rsidRDefault="00D83CC7" w:rsidP="00E33CAE">
            <w:pPr>
              <w:pStyle w:val="Header"/>
              <w:ind w:left="0" w:firstLine="0"/>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0B8EC21F" w14:textId="63AE4F5B" w:rsidR="00D83CC7" w:rsidRPr="00F76A4C" w:rsidRDefault="00D83CC7" w:rsidP="00E33CAE">
            <w:pPr>
              <w:pStyle w:val="Header"/>
              <w:ind w:left="-6" w:firstLine="6"/>
              <w:jc w:val="right"/>
              <w:rPr>
                <w:rFonts w:asciiTheme="minorHAnsi" w:hAnsiTheme="minorHAnsi" w:cstheme="minorHAnsi"/>
                <w:sz w:val="20"/>
                <w:szCs w:val="20"/>
              </w:rPr>
            </w:pPr>
            <w:r w:rsidRPr="00F76A4C">
              <w:rPr>
                <w:rFonts w:asciiTheme="minorHAnsi" w:hAnsiTheme="minorHAnsi" w:cstheme="minorHAnsi"/>
                <w:sz w:val="20"/>
                <w:szCs w:val="20"/>
              </w:rPr>
              <w:t>1,227</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354D38C6" w14:textId="053B1961" w:rsidR="00D83CC7" w:rsidRPr="00F76A4C" w:rsidRDefault="00D83CC7" w:rsidP="00E33CAE">
            <w:pPr>
              <w:pStyle w:val="Header"/>
              <w:ind w:left="19" w:hanging="19"/>
              <w:jc w:val="center"/>
              <w:rPr>
                <w:rFonts w:asciiTheme="minorHAnsi" w:hAnsiTheme="minorHAnsi" w:cstheme="minorHAnsi"/>
                <w:sz w:val="20"/>
                <w:szCs w:val="20"/>
              </w:rPr>
            </w:pPr>
            <w:r w:rsidRPr="00F76A4C">
              <w:rPr>
                <w:rFonts w:asciiTheme="minorHAnsi" w:hAnsiTheme="minorHAnsi" w:cstheme="minorHAnsi"/>
                <w:sz w:val="20"/>
                <w:szCs w:val="20"/>
              </w:rPr>
              <w:t>2024</w:t>
            </w:r>
          </w:p>
        </w:tc>
        <w:tc>
          <w:tcPr>
            <w:tcW w:w="1524" w:type="dxa"/>
            <w:tcBorders>
              <w:top w:val="single" w:sz="4" w:space="0" w:color="auto"/>
              <w:left w:val="single" w:sz="4" w:space="0" w:color="auto"/>
              <w:bottom w:val="single" w:sz="4" w:space="0" w:color="auto"/>
              <w:right w:val="single" w:sz="4" w:space="0" w:color="auto"/>
            </w:tcBorders>
            <w:vAlign w:val="center"/>
          </w:tcPr>
          <w:p w14:paraId="506A096B" w14:textId="312741CF" w:rsidR="00D83CC7" w:rsidRPr="00F76A4C" w:rsidRDefault="00D83CC7" w:rsidP="00E33CAE">
            <w:pPr>
              <w:pStyle w:val="Header"/>
              <w:spacing w:after="0"/>
              <w:ind w:left="0" w:firstLine="0"/>
              <w:contextualSpacing/>
              <w:jc w:val="left"/>
              <w:rPr>
                <w:rStyle w:val="normaltextrun"/>
                <w:rFonts w:asciiTheme="minorHAnsi" w:hAnsiTheme="minorHAnsi" w:cstheme="minorHAnsi"/>
                <w:color w:val="000000"/>
                <w:sz w:val="20"/>
                <w:szCs w:val="20"/>
                <w:shd w:val="clear" w:color="auto" w:fill="FFFFFF"/>
              </w:rPr>
            </w:pPr>
            <w:r w:rsidRPr="00F76A4C">
              <w:rPr>
                <w:rStyle w:val="normaltextrun"/>
                <w:rFonts w:asciiTheme="minorHAnsi" w:hAnsiTheme="minorHAnsi" w:cstheme="minorHAnsi"/>
                <w:color w:val="000000" w:themeColor="text1"/>
                <w:sz w:val="20"/>
                <w:szCs w:val="20"/>
              </w:rPr>
              <w:t>2,227 (1,000 in addition to the baseline)</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1969768" w14:textId="77777777" w:rsidR="00D83CC7" w:rsidRPr="00F76A4C" w:rsidRDefault="00D83CC7" w:rsidP="00E33CAE">
            <w:pPr>
              <w:spacing w:after="0"/>
              <w:rPr>
                <w:rFonts w:asciiTheme="minorHAnsi" w:eastAsia="Calibri" w:hAnsiTheme="minorHAnsi" w:cstheme="minorHAnsi"/>
                <w:color w:val="000000"/>
                <w:sz w:val="20"/>
                <w:szCs w:val="20"/>
              </w:rPr>
            </w:pPr>
            <w:r w:rsidRPr="00F76A4C">
              <w:rPr>
                <w:rFonts w:asciiTheme="minorHAnsi" w:eastAsia="Calibri" w:hAnsiTheme="minorHAnsi" w:cstheme="minorHAnsi"/>
                <w:color w:val="000000"/>
                <w:sz w:val="20"/>
                <w:szCs w:val="20"/>
              </w:rPr>
              <w:t>Data collection based on project records</w:t>
            </w:r>
          </w:p>
          <w:p w14:paraId="3F3D5623" w14:textId="493B51D0" w:rsidR="00D83CC7" w:rsidRPr="00F76A4C" w:rsidRDefault="00D83CC7" w:rsidP="00E33CAE">
            <w:pPr>
              <w:spacing w:after="0"/>
              <w:jc w:val="left"/>
              <w:rPr>
                <w:rFonts w:asciiTheme="minorHAnsi" w:hAnsiTheme="minorHAnsi" w:cstheme="minorHAnsi"/>
                <w:sz w:val="20"/>
                <w:szCs w:val="20"/>
              </w:rPr>
            </w:pPr>
            <w:r w:rsidRPr="00F76A4C">
              <w:rPr>
                <w:rFonts w:asciiTheme="minorHAnsi" w:eastAsia="Calibri" w:hAnsiTheme="minorHAnsi" w:cstheme="minorHAnsi"/>
                <w:b/>
                <w:color w:val="000000"/>
                <w:sz w:val="20"/>
                <w:szCs w:val="20"/>
              </w:rPr>
              <w:t>Minimal risks</w:t>
            </w:r>
          </w:p>
        </w:tc>
      </w:tr>
      <w:tr w:rsidR="00D83CC7" w:rsidRPr="00F76A4C" w14:paraId="55BB1392" w14:textId="77777777" w:rsidTr="003250CC">
        <w:trPr>
          <w:gridAfter w:val="1"/>
          <w:wAfter w:w="11" w:type="dxa"/>
          <w:trHeight w:val="300"/>
        </w:trPr>
        <w:tc>
          <w:tcPr>
            <w:tcW w:w="2689" w:type="dxa"/>
            <w:vMerge/>
            <w:tcBorders>
              <w:left w:val="single" w:sz="4" w:space="0" w:color="auto"/>
              <w:right w:val="single" w:sz="4" w:space="0" w:color="auto"/>
            </w:tcBorders>
            <w:vAlign w:val="center"/>
          </w:tcPr>
          <w:p w14:paraId="345B877C" w14:textId="1FDC2EFD" w:rsidR="00D83CC7" w:rsidRPr="00F76A4C" w:rsidRDefault="00D83CC7" w:rsidP="00E71CF9">
            <w:pPr>
              <w:jc w:val="left"/>
              <w:rPr>
                <w:rFonts w:asciiTheme="minorHAnsi" w:hAnsiTheme="minorHAnsi" w:cstheme="minorHAnsi"/>
                <w:b/>
                <w:bCs/>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27A6E052" w14:textId="4E10BA5E" w:rsidR="00D83CC7" w:rsidRPr="00F76A4C" w:rsidRDefault="00D83CC7" w:rsidP="008C76F6">
            <w:pPr>
              <w:pStyle w:val="Header"/>
              <w:spacing w:after="0"/>
              <w:ind w:left="0" w:firstLine="0"/>
              <w:contextualSpacing/>
              <w:jc w:val="left"/>
              <w:rPr>
                <w:rFonts w:asciiTheme="minorHAnsi" w:hAnsiTheme="minorHAnsi" w:cstheme="minorHAnsi"/>
                <w:sz w:val="20"/>
                <w:szCs w:val="20"/>
              </w:rPr>
            </w:pPr>
            <w:r w:rsidRPr="00F76A4C">
              <w:rPr>
                <w:rFonts w:asciiTheme="minorHAnsi" w:hAnsiTheme="minorHAnsi" w:cstheme="minorHAnsi"/>
                <w:b/>
                <w:bCs/>
                <w:sz w:val="20"/>
                <w:szCs w:val="20"/>
              </w:rPr>
              <w:t>3.2</w:t>
            </w:r>
            <w:r w:rsidRPr="00F76A4C">
              <w:rPr>
                <w:rFonts w:asciiTheme="minorHAnsi" w:hAnsiTheme="minorHAnsi" w:cstheme="minorHAnsi"/>
                <w:sz w:val="20"/>
                <w:szCs w:val="20"/>
              </w:rPr>
              <w:t xml:space="preserve"> Number of direct beneficiaries of EORE sessions</w:t>
            </w:r>
          </w:p>
        </w:tc>
        <w:tc>
          <w:tcPr>
            <w:tcW w:w="1260" w:type="dxa"/>
            <w:tcBorders>
              <w:top w:val="single" w:sz="4" w:space="0" w:color="auto"/>
              <w:left w:val="single" w:sz="4" w:space="0" w:color="auto"/>
              <w:bottom w:val="single" w:sz="4" w:space="0" w:color="auto"/>
              <w:right w:val="single" w:sz="4" w:space="0" w:color="auto"/>
            </w:tcBorders>
            <w:vAlign w:val="center"/>
          </w:tcPr>
          <w:p w14:paraId="1475B818" w14:textId="77777777" w:rsidR="00D83CC7" w:rsidRPr="00F76A4C" w:rsidRDefault="00D83CC7" w:rsidP="00E33CAE">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660672C2" w14:textId="032427A5" w:rsidR="00D83CC7" w:rsidRPr="00F76A4C" w:rsidRDefault="00D83CC7" w:rsidP="00E33CAE">
            <w:pPr>
              <w:pStyle w:val="Header"/>
              <w:ind w:left="0" w:firstLine="0"/>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1149746C" w14:textId="4A145D51" w:rsidR="00D83CC7" w:rsidRPr="00F76A4C" w:rsidRDefault="00D83CC7" w:rsidP="00E33CAE">
            <w:pPr>
              <w:pStyle w:val="Header"/>
              <w:ind w:hanging="810"/>
              <w:jc w:val="right"/>
              <w:rPr>
                <w:rFonts w:asciiTheme="minorHAnsi" w:hAnsiTheme="minorHAnsi" w:cstheme="minorHAnsi"/>
                <w:sz w:val="20"/>
                <w:szCs w:val="20"/>
              </w:rPr>
            </w:pPr>
            <w:r w:rsidRPr="00F76A4C">
              <w:rPr>
                <w:rFonts w:asciiTheme="minorHAnsi" w:hAnsiTheme="minorHAnsi" w:cstheme="minorHAnsi"/>
                <w:sz w:val="20"/>
                <w:szCs w:val="20"/>
              </w:rPr>
              <w:t>1,310</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74663652" w14:textId="03DD7F17" w:rsidR="00D83CC7" w:rsidRPr="00F76A4C" w:rsidRDefault="00D83CC7" w:rsidP="00E33CAE">
            <w:pPr>
              <w:pStyle w:val="Header"/>
              <w:ind w:left="19" w:firstLine="0"/>
              <w:jc w:val="center"/>
              <w:rPr>
                <w:rFonts w:asciiTheme="minorHAnsi" w:hAnsiTheme="minorHAnsi" w:cstheme="minorHAnsi"/>
                <w:sz w:val="20"/>
                <w:szCs w:val="20"/>
              </w:rPr>
            </w:pPr>
            <w:r w:rsidRPr="00F76A4C">
              <w:rPr>
                <w:rFonts w:asciiTheme="minorHAnsi" w:hAnsiTheme="minorHAnsi" w:cstheme="minorHAnsi"/>
                <w:sz w:val="20"/>
                <w:szCs w:val="20"/>
              </w:rPr>
              <w:t>2024</w:t>
            </w:r>
          </w:p>
        </w:tc>
        <w:tc>
          <w:tcPr>
            <w:tcW w:w="1524" w:type="dxa"/>
            <w:tcBorders>
              <w:top w:val="single" w:sz="4" w:space="0" w:color="auto"/>
              <w:left w:val="single" w:sz="4" w:space="0" w:color="auto"/>
              <w:bottom w:val="single" w:sz="4" w:space="0" w:color="auto"/>
              <w:right w:val="single" w:sz="4" w:space="0" w:color="auto"/>
            </w:tcBorders>
            <w:vAlign w:val="center"/>
          </w:tcPr>
          <w:p w14:paraId="241A10A4" w14:textId="430C1095" w:rsidR="00D83CC7" w:rsidRPr="00F76A4C" w:rsidRDefault="00D83CC7" w:rsidP="00E33CAE">
            <w:pPr>
              <w:pStyle w:val="Header"/>
              <w:spacing w:after="0"/>
              <w:ind w:left="0" w:firstLine="0"/>
              <w:contextualSpacing/>
              <w:jc w:val="left"/>
              <w:rPr>
                <w:rStyle w:val="normaltextrun"/>
                <w:rFonts w:asciiTheme="minorHAnsi" w:hAnsiTheme="minorHAnsi" w:cstheme="minorHAnsi"/>
                <w:color w:val="000000"/>
                <w:sz w:val="20"/>
                <w:szCs w:val="20"/>
                <w:shd w:val="clear" w:color="auto" w:fill="FFFFFF"/>
              </w:rPr>
            </w:pPr>
            <w:r w:rsidRPr="00F76A4C">
              <w:rPr>
                <w:rStyle w:val="normaltextrun"/>
                <w:rFonts w:asciiTheme="minorHAnsi" w:hAnsiTheme="minorHAnsi" w:cstheme="minorHAnsi"/>
                <w:color w:val="000000" w:themeColor="text1"/>
                <w:sz w:val="20"/>
                <w:szCs w:val="20"/>
              </w:rPr>
              <w:t>6,310 (5,000 in addition to the baseline-at least 50% women)</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25E000C" w14:textId="77777777" w:rsidR="00D83CC7" w:rsidRPr="00F76A4C" w:rsidRDefault="00D83CC7" w:rsidP="00E33CAE">
            <w:pPr>
              <w:spacing w:after="0"/>
              <w:rPr>
                <w:rFonts w:asciiTheme="minorHAnsi" w:eastAsia="Calibri" w:hAnsiTheme="minorHAnsi" w:cstheme="minorHAnsi"/>
                <w:color w:val="000000"/>
                <w:sz w:val="20"/>
                <w:szCs w:val="20"/>
              </w:rPr>
            </w:pPr>
            <w:r w:rsidRPr="00F76A4C">
              <w:rPr>
                <w:rFonts w:asciiTheme="minorHAnsi" w:eastAsia="Calibri" w:hAnsiTheme="minorHAnsi" w:cstheme="minorHAnsi"/>
                <w:color w:val="000000"/>
                <w:sz w:val="20"/>
                <w:szCs w:val="20"/>
              </w:rPr>
              <w:t>Data collection based on project records</w:t>
            </w:r>
          </w:p>
          <w:p w14:paraId="310E88F8" w14:textId="3B34963D" w:rsidR="00D83CC7" w:rsidRPr="00F76A4C" w:rsidRDefault="00D83CC7" w:rsidP="00E33CAE">
            <w:pPr>
              <w:spacing w:after="0"/>
              <w:jc w:val="left"/>
              <w:rPr>
                <w:rFonts w:asciiTheme="minorHAnsi" w:hAnsiTheme="minorHAnsi" w:cstheme="minorHAnsi"/>
                <w:sz w:val="20"/>
                <w:szCs w:val="20"/>
              </w:rPr>
            </w:pPr>
            <w:r w:rsidRPr="00F76A4C">
              <w:rPr>
                <w:rFonts w:asciiTheme="minorHAnsi" w:eastAsia="Calibri" w:hAnsiTheme="minorHAnsi" w:cstheme="minorHAnsi"/>
                <w:b/>
                <w:color w:val="000000"/>
                <w:sz w:val="20"/>
                <w:szCs w:val="20"/>
              </w:rPr>
              <w:t>Minimal risks</w:t>
            </w:r>
          </w:p>
        </w:tc>
      </w:tr>
      <w:tr w:rsidR="00D83CC7" w:rsidRPr="00F76A4C" w14:paraId="409BAA73" w14:textId="77777777" w:rsidTr="003250CC">
        <w:trPr>
          <w:gridAfter w:val="1"/>
          <w:wAfter w:w="11" w:type="dxa"/>
          <w:trHeight w:val="300"/>
        </w:trPr>
        <w:tc>
          <w:tcPr>
            <w:tcW w:w="2689" w:type="dxa"/>
            <w:vMerge/>
            <w:tcBorders>
              <w:left w:val="single" w:sz="4" w:space="0" w:color="auto"/>
              <w:right w:val="single" w:sz="4" w:space="0" w:color="auto"/>
            </w:tcBorders>
            <w:vAlign w:val="center"/>
          </w:tcPr>
          <w:p w14:paraId="3B588704" w14:textId="71876714" w:rsidR="00D83CC7" w:rsidRPr="00F76A4C" w:rsidRDefault="00D83CC7" w:rsidP="00E71CF9">
            <w:pPr>
              <w:jc w:val="left"/>
              <w:rPr>
                <w:rFonts w:asciiTheme="minorHAnsi" w:hAnsiTheme="minorHAnsi" w:cstheme="minorHAnsi"/>
                <w:b/>
                <w:bCs/>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3C1E23CA" w14:textId="358104AA" w:rsidR="00D83CC7" w:rsidRPr="00F76A4C" w:rsidRDefault="00D83CC7" w:rsidP="008C76F6">
            <w:pPr>
              <w:pStyle w:val="Header"/>
              <w:spacing w:after="0"/>
              <w:ind w:left="0" w:firstLine="0"/>
              <w:contextualSpacing/>
              <w:jc w:val="left"/>
              <w:rPr>
                <w:rFonts w:asciiTheme="minorHAnsi" w:hAnsiTheme="minorHAnsi" w:cstheme="minorHAnsi"/>
                <w:sz w:val="20"/>
                <w:szCs w:val="20"/>
              </w:rPr>
            </w:pPr>
            <w:r w:rsidRPr="00F76A4C">
              <w:rPr>
                <w:rFonts w:asciiTheme="minorHAnsi" w:hAnsiTheme="minorHAnsi" w:cstheme="minorHAnsi"/>
                <w:b/>
                <w:bCs/>
                <w:sz w:val="20"/>
                <w:szCs w:val="20"/>
              </w:rPr>
              <w:t>3.3</w:t>
            </w:r>
            <w:r w:rsidRPr="00F76A4C">
              <w:rPr>
                <w:rFonts w:asciiTheme="minorHAnsi" w:hAnsiTheme="minorHAnsi" w:cstheme="minorHAnsi"/>
                <w:sz w:val="20"/>
                <w:szCs w:val="20"/>
              </w:rPr>
              <w:t xml:space="preserve"> </w:t>
            </w:r>
            <w:r w:rsidRPr="00F76A4C">
              <w:rPr>
                <w:rFonts w:asciiTheme="minorHAnsi" w:eastAsia="Calibri" w:hAnsiTheme="minorHAnsi" w:cstheme="minorHAnsi"/>
                <w:color w:val="000000" w:themeColor="text1"/>
                <w:sz w:val="20"/>
                <w:szCs w:val="20"/>
              </w:rPr>
              <w:t>Number of local Mine Action actors (organizations/companies etc) that benefitted from capacity building (professional orgs, dealing with Mine action)</w:t>
            </w:r>
          </w:p>
        </w:tc>
        <w:tc>
          <w:tcPr>
            <w:tcW w:w="1260" w:type="dxa"/>
            <w:tcBorders>
              <w:top w:val="single" w:sz="4" w:space="0" w:color="auto"/>
              <w:left w:val="single" w:sz="4" w:space="0" w:color="auto"/>
              <w:bottom w:val="single" w:sz="4" w:space="0" w:color="auto"/>
              <w:right w:val="single" w:sz="4" w:space="0" w:color="auto"/>
            </w:tcBorders>
            <w:vAlign w:val="center"/>
          </w:tcPr>
          <w:p w14:paraId="1D119DE4" w14:textId="77777777" w:rsidR="00D83CC7" w:rsidRPr="00F76A4C" w:rsidRDefault="00D83CC7" w:rsidP="00E33CAE">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2F98F69E" w14:textId="47E2E91B" w:rsidR="00D83CC7" w:rsidRPr="00F76A4C" w:rsidRDefault="00D83CC7" w:rsidP="00E33CAE">
            <w:pPr>
              <w:pStyle w:val="Header"/>
              <w:ind w:left="0" w:firstLine="0"/>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45ED0582" w14:textId="319CAB93" w:rsidR="00D83CC7" w:rsidRPr="00F76A4C" w:rsidRDefault="00D83CC7" w:rsidP="00E33CAE">
            <w:pPr>
              <w:pStyle w:val="Header"/>
              <w:jc w:val="right"/>
              <w:rPr>
                <w:rFonts w:asciiTheme="minorHAnsi" w:hAnsiTheme="minorHAnsi" w:cstheme="minorHAnsi"/>
                <w:sz w:val="20"/>
                <w:szCs w:val="20"/>
              </w:rPr>
            </w:pPr>
            <w:r w:rsidRPr="00F76A4C">
              <w:rPr>
                <w:rFonts w:asciiTheme="minorHAnsi" w:hAnsiTheme="minorHAnsi" w:cstheme="minorHAnsi"/>
                <w:sz w:val="20"/>
                <w:szCs w:val="20"/>
              </w:rPr>
              <w:t>0</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2A4ECE8E" w14:textId="3ECFC789" w:rsidR="00D83CC7" w:rsidRPr="00F76A4C" w:rsidRDefault="00D83CC7" w:rsidP="00E33CAE">
            <w:pPr>
              <w:pStyle w:val="Header"/>
              <w:ind w:left="0" w:hanging="51"/>
              <w:jc w:val="center"/>
              <w:rPr>
                <w:rFonts w:asciiTheme="minorHAnsi" w:hAnsiTheme="minorHAnsi" w:cstheme="minorHAnsi"/>
                <w:sz w:val="20"/>
                <w:szCs w:val="20"/>
              </w:rPr>
            </w:pPr>
            <w:r w:rsidRPr="00F76A4C">
              <w:rPr>
                <w:rFonts w:asciiTheme="minorHAnsi" w:hAnsiTheme="minorHAnsi" w:cstheme="minorHAnsi"/>
                <w:sz w:val="20"/>
                <w:szCs w:val="20"/>
              </w:rPr>
              <w:t>2024</w:t>
            </w:r>
          </w:p>
        </w:tc>
        <w:tc>
          <w:tcPr>
            <w:tcW w:w="1524" w:type="dxa"/>
            <w:tcBorders>
              <w:top w:val="single" w:sz="4" w:space="0" w:color="auto"/>
              <w:left w:val="single" w:sz="4" w:space="0" w:color="auto"/>
              <w:bottom w:val="single" w:sz="4" w:space="0" w:color="auto"/>
              <w:right w:val="single" w:sz="4" w:space="0" w:color="auto"/>
            </w:tcBorders>
            <w:vAlign w:val="center"/>
          </w:tcPr>
          <w:p w14:paraId="2ADAAF21" w14:textId="626EFA9F" w:rsidR="00D83CC7" w:rsidRPr="00F76A4C" w:rsidRDefault="00D83CC7" w:rsidP="00E33CAE">
            <w:pPr>
              <w:pStyle w:val="Header"/>
              <w:spacing w:after="0"/>
              <w:ind w:left="0" w:firstLine="0"/>
              <w:contextualSpacing/>
              <w:jc w:val="left"/>
              <w:rPr>
                <w:rStyle w:val="normaltextrun"/>
                <w:rFonts w:asciiTheme="minorHAnsi" w:hAnsiTheme="minorHAnsi" w:cstheme="minorHAnsi"/>
                <w:color w:val="000000"/>
                <w:sz w:val="20"/>
                <w:szCs w:val="20"/>
                <w:shd w:val="clear" w:color="auto" w:fill="FFFFFF"/>
              </w:rPr>
            </w:pPr>
            <w:r w:rsidRPr="00F76A4C">
              <w:rPr>
                <w:rStyle w:val="normaltextrun"/>
                <w:rFonts w:asciiTheme="minorHAnsi" w:hAnsiTheme="minorHAnsi" w:cstheme="minorHAnsi"/>
                <w:color w:val="000000" w:themeColor="text1"/>
                <w:sz w:val="20"/>
                <w:szCs w:val="20"/>
              </w:rPr>
              <w:t>4</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6C9F3C" w14:textId="77777777" w:rsidR="00D83CC7" w:rsidRPr="00F76A4C" w:rsidRDefault="00D83CC7" w:rsidP="00E33CAE">
            <w:pPr>
              <w:spacing w:after="0"/>
              <w:rPr>
                <w:rFonts w:asciiTheme="minorHAnsi" w:eastAsia="Calibri" w:hAnsiTheme="minorHAnsi" w:cstheme="minorHAnsi"/>
                <w:color w:val="000000"/>
                <w:sz w:val="20"/>
                <w:szCs w:val="20"/>
              </w:rPr>
            </w:pPr>
            <w:r w:rsidRPr="00F76A4C">
              <w:rPr>
                <w:rFonts w:asciiTheme="minorHAnsi" w:eastAsia="Calibri" w:hAnsiTheme="minorHAnsi" w:cstheme="minorHAnsi"/>
                <w:color w:val="000000"/>
                <w:sz w:val="20"/>
                <w:szCs w:val="20"/>
              </w:rPr>
              <w:t>Data collection based on project records</w:t>
            </w:r>
          </w:p>
          <w:p w14:paraId="16143E52" w14:textId="655E4641" w:rsidR="00D83CC7" w:rsidRPr="00F76A4C" w:rsidRDefault="00D83CC7" w:rsidP="00E33CAE">
            <w:pPr>
              <w:spacing w:after="0"/>
              <w:jc w:val="left"/>
              <w:rPr>
                <w:rFonts w:asciiTheme="minorHAnsi" w:eastAsia="Calibri" w:hAnsiTheme="minorHAnsi" w:cstheme="minorHAnsi"/>
                <w:b/>
                <w:color w:val="000000"/>
                <w:sz w:val="20"/>
                <w:szCs w:val="20"/>
              </w:rPr>
            </w:pPr>
            <w:r w:rsidRPr="00F76A4C">
              <w:rPr>
                <w:rFonts w:asciiTheme="minorHAnsi" w:eastAsia="Calibri" w:hAnsiTheme="minorHAnsi" w:cstheme="minorHAnsi"/>
                <w:b/>
                <w:color w:val="000000"/>
                <w:sz w:val="20"/>
                <w:szCs w:val="20"/>
              </w:rPr>
              <w:t>Minimal risks</w:t>
            </w:r>
          </w:p>
        </w:tc>
      </w:tr>
      <w:tr w:rsidR="00D83CC7" w:rsidRPr="00F76A4C" w14:paraId="5BF1DD25" w14:textId="77777777" w:rsidTr="003250CC">
        <w:trPr>
          <w:gridAfter w:val="1"/>
          <w:wAfter w:w="11" w:type="dxa"/>
          <w:trHeight w:val="300"/>
        </w:trPr>
        <w:tc>
          <w:tcPr>
            <w:tcW w:w="2689" w:type="dxa"/>
            <w:vMerge/>
            <w:tcBorders>
              <w:left w:val="single" w:sz="4" w:space="0" w:color="auto"/>
              <w:right w:val="single" w:sz="4" w:space="0" w:color="auto"/>
            </w:tcBorders>
            <w:vAlign w:val="center"/>
          </w:tcPr>
          <w:p w14:paraId="0998649A" w14:textId="18FAD695" w:rsidR="00D83CC7" w:rsidRPr="00F76A4C" w:rsidRDefault="00D83CC7" w:rsidP="42DA8781">
            <w:pPr>
              <w:jc w:val="left"/>
              <w:rPr>
                <w:rFonts w:asciiTheme="minorHAnsi" w:hAnsiTheme="minorHAnsi" w:cstheme="minorHAnsi"/>
                <w:b/>
                <w:bCs/>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792D5E03" w14:textId="34F7CBC8" w:rsidR="00D83CC7" w:rsidRPr="00F76A4C" w:rsidRDefault="00D83CC7" w:rsidP="008C76F6">
            <w:pPr>
              <w:spacing w:after="0"/>
              <w:jc w:val="left"/>
              <w:rPr>
                <w:rFonts w:asciiTheme="minorHAnsi" w:eastAsia="Calibri" w:hAnsiTheme="minorHAnsi" w:cstheme="minorHAnsi"/>
                <w:b/>
                <w:bCs/>
                <w:color w:val="000000" w:themeColor="text1"/>
                <w:sz w:val="20"/>
                <w:szCs w:val="20"/>
              </w:rPr>
            </w:pPr>
            <w:r w:rsidRPr="00F76A4C">
              <w:rPr>
                <w:rFonts w:asciiTheme="minorHAnsi" w:eastAsia="Calibri" w:hAnsiTheme="minorHAnsi" w:cstheme="minorHAnsi"/>
                <w:b/>
                <w:bCs/>
                <w:color w:val="000000" w:themeColor="text1"/>
                <w:sz w:val="20"/>
                <w:szCs w:val="20"/>
              </w:rPr>
              <w:t xml:space="preserve">3.4 </w:t>
            </w:r>
            <w:r w:rsidRPr="00F76A4C">
              <w:rPr>
                <w:rFonts w:asciiTheme="minorHAnsi" w:eastAsia="Calibri" w:hAnsiTheme="minorHAnsi" w:cstheme="minorHAnsi"/>
                <w:color w:val="000000" w:themeColor="text1"/>
                <w:sz w:val="20"/>
                <w:szCs w:val="20"/>
              </w:rPr>
              <w:t>Number of trained persons on war victim assistance</w:t>
            </w:r>
          </w:p>
        </w:tc>
        <w:tc>
          <w:tcPr>
            <w:tcW w:w="1260" w:type="dxa"/>
            <w:tcBorders>
              <w:top w:val="single" w:sz="4" w:space="0" w:color="auto"/>
              <w:left w:val="single" w:sz="4" w:space="0" w:color="auto"/>
              <w:bottom w:val="single" w:sz="4" w:space="0" w:color="auto"/>
              <w:right w:val="single" w:sz="4" w:space="0" w:color="auto"/>
            </w:tcBorders>
            <w:vAlign w:val="center"/>
          </w:tcPr>
          <w:p w14:paraId="6C2A2B9A" w14:textId="77777777" w:rsidR="00D83CC7" w:rsidRPr="00F76A4C" w:rsidRDefault="00D83CC7" w:rsidP="009F6313">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60D5ACC6" w14:textId="28D7B120" w:rsidR="00D83CC7" w:rsidRPr="00F76A4C" w:rsidRDefault="00D83CC7" w:rsidP="009F6313">
            <w:pPr>
              <w:spacing w:after="0"/>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41A96F22" w14:textId="0710CF56" w:rsidR="00D83CC7" w:rsidRPr="00F76A4C" w:rsidRDefault="00D83CC7" w:rsidP="00E33CAE">
            <w:pPr>
              <w:pStyle w:val="Header"/>
              <w:ind w:hanging="900"/>
              <w:jc w:val="right"/>
              <w:rPr>
                <w:rFonts w:asciiTheme="minorHAnsi" w:hAnsiTheme="minorHAnsi" w:cstheme="minorHAnsi"/>
                <w:sz w:val="20"/>
                <w:szCs w:val="20"/>
              </w:rPr>
            </w:pPr>
            <w:r w:rsidRPr="00F76A4C">
              <w:rPr>
                <w:rFonts w:asciiTheme="minorHAnsi" w:hAnsiTheme="minorHAnsi" w:cstheme="minorHAnsi"/>
                <w:sz w:val="20"/>
                <w:szCs w:val="20"/>
              </w:rPr>
              <w:t xml:space="preserve">       3,307</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17A67D45" w14:textId="534FBB46" w:rsidR="00D83CC7" w:rsidRPr="00F76A4C" w:rsidRDefault="00D83CC7" w:rsidP="00E33CAE">
            <w:pPr>
              <w:pStyle w:val="Header"/>
              <w:ind w:left="0" w:hanging="14"/>
              <w:jc w:val="center"/>
              <w:rPr>
                <w:rFonts w:asciiTheme="minorHAnsi" w:hAnsiTheme="minorHAnsi" w:cstheme="minorHAnsi"/>
                <w:sz w:val="20"/>
                <w:szCs w:val="20"/>
              </w:rPr>
            </w:pPr>
            <w:r w:rsidRPr="00F76A4C">
              <w:rPr>
                <w:rFonts w:asciiTheme="minorHAnsi" w:hAnsiTheme="minorHAnsi" w:cstheme="minorHAnsi"/>
                <w:sz w:val="20"/>
                <w:szCs w:val="20"/>
              </w:rPr>
              <w:t>2024</w:t>
            </w:r>
          </w:p>
        </w:tc>
        <w:tc>
          <w:tcPr>
            <w:tcW w:w="1524" w:type="dxa"/>
            <w:tcBorders>
              <w:top w:val="single" w:sz="4" w:space="0" w:color="auto"/>
              <w:left w:val="single" w:sz="4" w:space="0" w:color="auto"/>
              <w:bottom w:val="single" w:sz="4" w:space="0" w:color="auto"/>
              <w:right w:val="single" w:sz="4" w:space="0" w:color="auto"/>
            </w:tcBorders>
            <w:vAlign w:val="center"/>
          </w:tcPr>
          <w:p w14:paraId="1D7DC7F2" w14:textId="58B4F58E" w:rsidR="00D83CC7" w:rsidRPr="00F76A4C" w:rsidRDefault="00D83CC7" w:rsidP="00E33CAE">
            <w:pPr>
              <w:pStyle w:val="Header"/>
              <w:spacing w:after="0"/>
              <w:ind w:left="0" w:firstLine="0"/>
              <w:jc w:val="left"/>
              <w:rPr>
                <w:rStyle w:val="normaltextrun"/>
                <w:rFonts w:asciiTheme="minorHAnsi" w:hAnsiTheme="minorHAnsi" w:cstheme="minorHAnsi"/>
                <w:sz w:val="20"/>
                <w:szCs w:val="20"/>
              </w:rPr>
            </w:pPr>
            <w:r w:rsidRPr="00F76A4C">
              <w:rPr>
                <w:rStyle w:val="normaltextrun"/>
                <w:rFonts w:asciiTheme="minorHAnsi" w:hAnsiTheme="minorHAnsi" w:cstheme="minorHAnsi"/>
                <w:sz w:val="20"/>
                <w:szCs w:val="20"/>
              </w:rPr>
              <w:t>3,607 (300 in addition to the baseline-at least 50% women)</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7B99305" w14:textId="7C7C6046" w:rsidR="00D83CC7" w:rsidRPr="00F76A4C" w:rsidRDefault="00D83CC7" w:rsidP="00E33CAE">
            <w:pPr>
              <w:spacing w:after="0"/>
              <w:rPr>
                <w:rFonts w:asciiTheme="minorHAnsi" w:eastAsia="Calibri" w:hAnsiTheme="minorHAnsi" w:cstheme="minorHAnsi"/>
                <w:color w:val="000000" w:themeColor="text1"/>
                <w:sz w:val="20"/>
                <w:szCs w:val="20"/>
              </w:rPr>
            </w:pPr>
            <w:r w:rsidRPr="00F76A4C">
              <w:rPr>
                <w:rFonts w:asciiTheme="minorHAnsi" w:eastAsia="Calibri" w:hAnsiTheme="minorHAnsi" w:cstheme="minorHAnsi"/>
                <w:color w:val="000000" w:themeColor="text1"/>
                <w:sz w:val="20"/>
                <w:szCs w:val="20"/>
              </w:rPr>
              <w:t xml:space="preserve">Data collection based on project records </w:t>
            </w:r>
          </w:p>
          <w:p w14:paraId="74288510" w14:textId="64CB4D26" w:rsidR="00D83CC7" w:rsidRPr="00F76A4C" w:rsidRDefault="00D83CC7" w:rsidP="00E33CAE">
            <w:pPr>
              <w:spacing w:after="0"/>
              <w:rPr>
                <w:rFonts w:asciiTheme="minorHAnsi" w:hAnsiTheme="minorHAnsi" w:cstheme="minorHAnsi"/>
                <w:sz w:val="20"/>
                <w:szCs w:val="20"/>
              </w:rPr>
            </w:pPr>
            <w:r w:rsidRPr="00F76A4C">
              <w:rPr>
                <w:rFonts w:asciiTheme="minorHAnsi" w:eastAsia="Calibri" w:hAnsiTheme="minorHAnsi" w:cstheme="minorHAnsi"/>
                <w:color w:val="000000" w:themeColor="text1"/>
                <w:sz w:val="20"/>
                <w:szCs w:val="20"/>
              </w:rPr>
              <w:t>Minimal risks</w:t>
            </w:r>
          </w:p>
        </w:tc>
      </w:tr>
      <w:tr w:rsidR="00D83CC7" w:rsidRPr="00F76A4C" w14:paraId="1EE62B63" w14:textId="77777777" w:rsidTr="003250CC">
        <w:trPr>
          <w:gridAfter w:val="1"/>
          <w:wAfter w:w="11" w:type="dxa"/>
          <w:trHeight w:val="300"/>
        </w:trPr>
        <w:tc>
          <w:tcPr>
            <w:tcW w:w="2689" w:type="dxa"/>
            <w:vMerge/>
            <w:tcBorders>
              <w:left w:val="single" w:sz="4" w:space="0" w:color="auto"/>
              <w:right w:val="single" w:sz="4" w:space="0" w:color="auto"/>
            </w:tcBorders>
            <w:vAlign w:val="center"/>
          </w:tcPr>
          <w:p w14:paraId="3DDFBE4A" w14:textId="28E6F50F" w:rsidR="00D83CC7" w:rsidRPr="00F76A4C" w:rsidRDefault="00D83CC7" w:rsidP="42DA8781">
            <w:pPr>
              <w:jc w:val="left"/>
              <w:rPr>
                <w:rFonts w:asciiTheme="minorHAnsi" w:hAnsiTheme="minorHAnsi" w:cstheme="minorHAnsi"/>
                <w:b/>
                <w:bCs/>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36244CFF" w14:textId="67A154EE" w:rsidR="00D83CC7" w:rsidRPr="00F76A4C" w:rsidRDefault="00D83CC7" w:rsidP="008C76F6">
            <w:pPr>
              <w:spacing w:after="0"/>
              <w:jc w:val="left"/>
              <w:rPr>
                <w:rFonts w:asciiTheme="minorHAnsi" w:eastAsia="Calibri" w:hAnsiTheme="minorHAnsi" w:cstheme="minorHAnsi"/>
                <w:b/>
                <w:bCs/>
                <w:color w:val="000000" w:themeColor="text1"/>
                <w:sz w:val="20"/>
                <w:szCs w:val="20"/>
              </w:rPr>
            </w:pPr>
            <w:r w:rsidRPr="00F76A4C">
              <w:rPr>
                <w:rFonts w:asciiTheme="minorHAnsi" w:eastAsia="Calibri" w:hAnsiTheme="minorHAnsi" w:cstheme="minorHAnsi"/>
                <w:b/>
                <w:bCs/>
                <w:color w:val="000000" w:themeColor="text1"/>
                <w:sz w:val="20"/>
                <w:szCs w:val="20"/>
              </w:rPr>
              <w:t xml:space="preserve">3.5 </w:t>
            </w:r>
            <w:r w:rsidRPr="00F76A4C">
              <w:rPr>
                <w:rFonts w:asciiTheme="minorHAnsi" w:eastAsia="Calibri" w:hAnsiTheme="minorHAnsi" w:cstheme="minorHAnsi"/>
                <w:color w:val="000000" w:themeColor="text1"/>
                <w:sz w:val="20"/>
                <w:szCs w:val="20"/>
              </w:rPr>
              <w:t>Number of persons who receive direct services related to war victim assistance</w:t>
            </w:r>
          </w:p>
        </w:tc>
        <w:tc>
          <w:tcPr>
            <w:tcW w:w="1260" w:type="dxa"/>
            <w:tcBorders>
              <w:top w:val="single" w:sz="4" w:space="0" w:color="auto"/>
              <w:left w:val="single" w:sz="4" w:space="0" w:color="auto"/>
              <w:bottom w:val="single" w:sz="4" w:space="0" w:color="auto"/>
              <w:right w:val="single" w:sz="4" w:space="0" w:color="auto"/>
            </w:tcBorders>
            <w:vAlign w:val="center"/>
          </w:tcPr>
          <w:p w14:paraId="36253540" w14:textId="77777777" w:rsidR="00D83CC7" w:rsidRPr="00F76A4C" w:rsidRDefault="00D83CC7" w:rsidP="009F6313">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5EDD31AD" w14:textId="4C78ABCB" w:rsidR="00D83CC7" w:rsidRPr="00F76A4C" w:rsidRDefault="00D83CC7" w:rsidP="009F6313">
            <w:pPr>
              <w:spacing w:after="0"/>
              <w:jc w:val="center"/>
              <w:rPr>
                <w:rFonts w:asciiTheme="minorHAnsi" w:hAnsiTheme="minorHAnsi" w:cstheme="minorHAnsi"/>
                <w:sz w:val="20"/>
                <w:szCs w:val="20"/>
              </w:rPr>
            </w:pPr>
            <w:r w:rsidRPr="00F76A4C">
              <w:rPr>
                <w:rFonts w:asciiTheme="minorHAnsi" w:hAnsiTheme="minorHAnsi" w:cstheme="minorHAnsi"/>
                <w:sz w:val="20"/>
                <w:szCs w:val="20"/>
              </w:rPr>
              <w:t>Survey</w:t>
            </w:r>
          </w:p>
          <w:p w14:paraId="267E8EDD" w14:textId="27B0CE80" w:rsidR="00D83CC7" w:rsidRPr="00F76A4C" w:rsidRDefault="00D83CC7" w:rsidP="009F6313">
            <w:pPr>
              <w:jc w:val="center"/>
              <w:rPr>
                <w:rFonts w:asciiTheme="minorHAnsi" w:hAnsiTheme="minorHAnsi" w:cstheme="minorHAnsi"/>
                <w:sz w:val="20"/>
                <w:szCs w:val="20"/>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5D5CCA87" w14:textId="569185E5" w:rsidR="00D83CC7" w:rsidRPr="00F76A4C" w:rsidRDefault="00D83CC7" w:rsidP="00E33CAE">
            <w:pPr>
              <w:pStyle w:val="Header"/>
              <w:jc w:val="right"/>
              <w:rPr>
                <w:rFonts w:asciiTheme="minorHAnsi" w:hAnsiTheme="minorHAnsi" w:cstheme="minorHAnsi"/>
                <w:sz w:val="20"/>
                <w:szCs w:val="20"/>
              </w:rPr>
            </w:pPr>
            <w:r w:rsidRPr="00F76A4C">
              <w:rPr>
                <w:rFonts w:asciiTheme="minorHAnsi" w:hAnsiTheme="minorHAnsi" w:cstheme="minorHAnsi"/>
                <w:sz w:val="20"/>
                <w:szCs w:val="20"/>
              </w:rPr>
              <w:t>6,815</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6BA6325A" w14:textId="37C5F099" w:rsidR="00D83CC7" w:rsidRPr="00F76A4C" w:rsidRDefault="00D83CC7" w:rsidP="00E33CAE">
            <w:pPr>
              <w:pStyle w:val="Header"/>
              <w:ind w:left="-14" w:firstLine="14"/>
              <w:jc w:val="center"/>
              <w:rPr>
                <w:rFonts w:asciiTheme="minorHAnsi" w:hAnsiTheme="minorHAnsi" w:cstheme="minorHAnsi"/>
                <w:sz w:val="20"/>
                <w:szCs w:val="20"/>
              </w:rPr>
            </w:pPr>
            <w:r w:rsidRPr="00F76A4C">
              <w:rPr>
                <w:rFonts w:asciiTheme="minorHAnsi" w:hAnsiTheme="minorHAnsi" w:cstheme="minorHAnsi"/>
                <w:sz w:val="20"/>
                <w:szCs w:val="20"/>
              </w:rPr>
              <w:t>2024</w:t>
            </w:r>
          </w:p>
        </w:tc>
        <w:tc>
          <w:tcPr>
            <w:tcW w:w="1524" w:type="dxa"/>
            <w:tcBorders>
              <w:top w:val="single" w:sz="4" w:space="0" w:color="auto"/>
              <w:left w:val="single" w:sz="4" w:space="0" w:color="auto"/>
              <w:bottom w:val="single" w:sz="4" w:space="0" w:color="auto"/>
              <w:right w:val="single" w:sz="4" w:space="0" w:color="auto"/>
            </w:tcBorders>
            <w:vAlign w:val="center"/>
          </w:tcPr>
          <w:p w14:paraId="7801C82C" w14:textId="77777777" w:rsidR="00D83CC7" w:rsidRPr="00F76A4C" w:rsidRDefault="00D83CC7" w:rsidP="00E33CAE">
            <w:pPr>
              <w:pStyle w:val="Header"/>
              <w:ind w:left="-19" w:firstLine="0"/>
              <w:jc w:val="left"/>
              <w:rPr>
                <w:rStyle w:val="normaltextrun"/>
                <w:rFonts w:asciiTheme="minorHAnsi" w:hAnsiTheme="minorHAnsi" w:cstheme="minorHAnsi"/>
                <w:sz w:val="20"/>
                <w:szCs w:val="20"/>
              </w:rPr>
            </w:pPr>
            <w:r w:rsidRPr="00F76A4C">
              <w:rPr>
                <w:rStyle w:val="normaltextrun"/>
                <w:rFonts w:asciiTheme="minorHAnsi" w:hAnsiTheme="minorHAnsi" w:cstheme="minorHAnsi"/>
                <w:sz w:val="20"/>
                <w:szCs w:val="20"/>
              </w:rPr>
              <w:t>8,115 (1,300 in addition to baseline)</w:t>
            </w:r>
          </w:p>
          <w:p w14:paraId="103EF0CA" w14:textId="77777777" w:rsidR="000E52B3" w:rsidRPr="00F76A4C" w:rsidRDefault="000E52B3" w:rsidP="00E33CAE">
            <w:pPr>
              <w:pStyle w:val="Header"/>
              <w:ind w:left="-19" w:firstLine="0"/>
              <w:jc w:val="left"/>
              <w:rPr>
                <w:rStyle w:val="normaltextrun"/>
                <w:rFonts w:asciiTheme="minorHAnsi" w:hAnsiTheme="minorHAnsi" w:cstheme="minorHAnsi"/>
                <w:sz w:val="20"/>
                <w:szCs w:val="20"/>
              </w:rPr>
            </w:pPr>
          </w:p>
          <w:p w14:paraId="2E8E7B81" w14:textId="4BB96247" w:rsidR="000E52B3" w:rsidRPr="00F76A4C" w:rsidRDefault="000E52B3" w:rsidP="00E33CAE">
            <w:pPr>
              <w:pStyle w:val="Header"/>
              <w:ind w:left="-19" w:firstLine="0"/>
              <w:jc w:val="left"/>
              <w:rPr>
                <w:rStyle w:val="normaltextrun"/>
                <w:rFonts w:asciiTheme="minorHAnsi" w:hAnsiTheme="minorHAnsi" w:cstheme="minorHAnsi"/>
                <w:sz w:val="18"/>
                <w:szCs w:val="18"/>
              </w:rPr>
            </w:pPr>
            <w:r w:rsidRPr="00F76A4C">
              <w:rPr>
                <w:rStyle w:val="normaltextrun"/>
                <w:rFonts w:asciiTheme="minorHAnsi" w:hAnsiTheme="minorHAnsi" w:cstheme="minorHAnsi"/>
                <w:sz w:val="18"/>
                <w:szCs w:val="18"/>
              </w:rPr>
              <w:lastRenderedPageBreak/>
              <w:t xml:space="preserve">*No gender target </w:t>
            </w:r>
            <w:r w:rsidR="00860692" w:rsidRPr="00F76A4C">
              <w:rPr>
                <w:rStyle w:val="normaltextrun"/>
                <w:rFonts w:asciiTheme="minorHAnsi" w:hAnsiTheme="minorHAnsi" w:cstheme="minorHAnsi"/>
                <w:sz w:val="18"/>
                <w:szCs w:val="18"/>
              </w:rPr>
              <w:t xml:space="preserve">set </w:t>
            </w:r>
            <w:r w:rsidRPr="00F76A4C">
              <w:rPr>
                <w:rStyle w:val="normaltextrun"/>
                <w:rFonts w:asciiTheme="minorHAnsi" w:hAnsiTheme="minorHAnsi" w:cstheme="minorHAnsi"/>
                <w:sz w:val="18"/>
                <w:szCs w:val="18"/>
              </w:rPr>
              <w:t xml:space="preserve">as </w:t>
            </w:r>
            <w:r w:rsidR="00860692" w:rsidRPr="00F76A4C">
              <w:rPr>
                <w:rStyle w:val="normaltextrun"/>
                <w:rFonts w:asciiTheme="minorHAnsi" w:hAnsiTheme="minorHAnsi" w:cstheme="minorHAnsi"/>
                <w:sz w:val="18"/>
                <w:szCs w:val="18"/>
              </w:rPr>
              <w:t>this will be provided on needs-basis.</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6D847CC" w14:textId="322CA622" w:rsidR="00D83CC7" w:rsidRPr="00F76A4C" w:rsidRDefault="00D83CC7" w:rsidP="00E33CAE">
            <w:pPr>
              <w:spacing w:after="0"/>
              <w:rPr>
                <w:rFonts w:asciiTheme="minorHAnsi" w:eastAsia="Calibri" w:hAnsiTheme="minorHAnsi" w:cstheme="minorHAnsi"/>
                <w:color w:val="000000" w:themeColor="text1"/>
                <w:sz w:val="20"/>
                <w:szCs w:val="20"/>
              </w:rPr>
            </w:pPr>
            <w:r w:rsidRPr="00F76A4C">
              <w:rPr>
                <w:rFonts w:asciiTheme="minorHAnsi" w:eastAsia="Calibri" w:hAnsiTheme="minorHAnsi" w:cstheme="minorHAnsi"/>
                <w:color w:val="000000" w:themeColor="text1"/>
                <w:sz w:val="20"/>
                <w:szCs w:val="20"/>
              </w:rPr>
              <w:lastRenderedPageBreak/>
              <w:t xml:space="preserve">Data collection based on project records </w:t>
            </w:r>
          </w:p>
          <w:p w14:paraId="7DFF2820" w14:textId="4D886532" w:rsidR="00D83CC7" w:rsidRPr="00F76A4C" w:rsidRDefault="00D83CC7" w:rsidP="00E33CAE">
            <w:pPr>
              <w:spacing w:after="0"/>
              <w:rPr>
                <w:rFonts w:asciiTheme="minorHAnsi" w:hAnsiTheme="minorHAnsi" w:cstheme="minorHAnsi"/>
                <w:sz w:val="20"/>
                <w:szCs w:val="20"/>
              </w:rPr>
            </w:pPr>
            <w:r w:rsidRPr="00F76A4C">
              <w:rPr>
                <w:rFonts w:asciiTheme="minorHAnsi" w:eastAsia="Calibri" w:hAnsiTheme="minorHAnsi" w:cstheme="minorHAnsi"/>
                <w:color w:val="000000" w:themeColor="text1"/>
                <w:sz w:val="20"/>
                <w:szCs w:val="20"/>
              </w:rPr>
              <w:t>Minimal risks</w:t>
            </w:r>
          </w:p>
        </w:tc>
      </w:tr>
      <w:tr w:rsidR="00D83CC7" w:rsidRPr="00F76A4C" w14:paraId="57994A9C" w14:textId="77777777" w:rsidTr="003250CC">
        <w:trPr>
          <w:gridAfter w:val="1"/>
          <w:wAfter w:w="11" w:type="dxa"/>
          <w:trHeight w:val="863"/>
        </w:trPr>
        <w:tc>
          <w:tcPr>
            <w:tcW w:w="2689" w:type="dxa"/>
            <w:vMerge/>
            <w:tcBorders>
              <w:left w:val="single" w:sz="4" w:space="0" w:color="auto"/>
              <w:right w:val="single" w:sz="4" w:space="0" w:color="auto"/>
            </w:tcBorders>
            <w:vAlign w:val="center"/>
          </w:tcPr>
          <w:p w14:paraId="1CD6A3C7" w14:textId="5898CB52" w:rsidR="00D83CC7" w:rsidRPr="00F76A4C" w:rsidRDefault="00D83CC7" w:rsidP="42DA8781">
            <w:pPr>
              <w:jc w:val="left"/>
              <w:rPr>
                <w:rFonts w:asciiTheme="minorHAnsi" w:hAnsiTheme="minorHAnsi" w:cstheme="minorHAnsi"/>
                <w:b/>
                <w:bCs/>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5ACE47F3" w14:textId="13A08088" w:rsidR="00D83CC7" w:rsidRPr="00F76A4C" w:rsidRDefault="00D83CC7" w:rsidP="008C76F6">
            <w:pPr>
              <w:spacing w:after="0"/>
              <w:jc w:val="left"/>
              <w:rPr>
                <w:rFonts w:asciiTheme="minorHAnsi" w:eastAsia="Calibri" w:hAnsiTheme="minorHAnsi" w:cstheme="minorHAnsi"/>
                <w:b/>
                <w:bCs/>
                <w:color w:val="000000" w:themeColor="text1"/>
                <w:sz w:val="20"/>
                <w:szCs w:val="20"/>
              </w:rPr>
            </w:pPr>
            <w:r w:rsidRPr="00F76A4C">
              <w:rPr>
                <w:rFonts w:asciiTheme="minorHAnsi" w:eastAsia="Calibri" w:hAnsiTheme="minorHAnsi" w:cstheme="minorHAnsi"/>
                <w:b/>
                <w:bCs/>
                <w:color w:val="000000" w:themeColor="text1"/>
                <w:sz w:val="20"/>
                <w:szCs w:val="20"/>
              </w:rPr>
              <w:t xml:space="preserve">3.6 </w:t>
            </w:r>
            <w:r w:rsidRPr="00F76A4C">
              <w:rPr>
                <w:rFonts w:asciiTheme="minorHAnsi" w:eastAsia="Calibri" w:hAnsiTheme="minorHAnsi" w:cstheme="minorHAnsi"/>
                <w:color w:val="000000" w:themeColor="text1"/>
                <w:sz w:val="20"/>
                <w:szCs w:val="20"/>
              </w:rPr>
              <w:t>Population in select communities with enhanced services on war victim assistance</w:t>
            </w:r>
          </w:p>
        </w:tc>
        <w:tc>
          <w:tcPr>
            <w:tcW w:w="1260" w:type="dxa"/>
            <w:tcBorders>
              <w:top w:val="single" w:sz="4" w:space="0" w:color="auto"/>
              <w:left w:val="single" w:sz="4" w:space="0" w:color="auto"/>
              <w:bottom w:val="single" w:sz="4" w:space="0" w:color="auto"/>
              <w:right w:val="single" w:sz="4" w:space="0" w:color="auto"/>
            </w:tcBorders>
            <w:vAlign w:val="center"/>
          </w:tcPr>
          <w:p w14:paraId="24096255" w14:textId="2D991543" w:rsidR="00D83CC7" w:rsidRPr="00F76A4C" w:rsidRDefault="00D83CC7" w:rsidP="009F6313">
            <w:pPr>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 community’ data</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0A3A3731" w14:textId="32D8747E" w:rsidR="00D83CC7" w:rsidRPr="00F76A4C" w:rsidRDefault="00D83CC7" w:rsidP="008C76F6">
            <w:pPr>
              <w:pStyle w:val="Header"/>
              <w:spacing w:after="0"/>
              <w:ind w:left="-12" w:firstLine="0"/>
              <w:jc w:val="right"/>
              <w:rPr>
                <w:rFonts w:asciiTheme="minorHAnsi" w:hAnsiTheme="minorHAnsi" w:cstheme="minorHAnsi"/>
                <w:sz w:val="20"/>
                <w:szCs w:val="20"/>
              </w:rPr>
            </w:pPr>
            <w:r w:rsidRPr="00F76A4C">
              <w:rPr>
                <w:rFonts w:asciiTheme="minorHAnsi" w:hAnsiTheme="minorHAnsi" w:cstheme="minorHAnsi"/>
                <w:sz w:val="20"/>
                <w:szCs w:val="20"/>
              </w:rPr>
              <w:t>0</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1D978D16" w14:textId="1C5FD79B" w:rsidR="00D83CC7" w:rsidRPr="00F76A4C" w:rsidRDefault="00D83CC7" w:rsidP="008C76F6">
            <w:pPr>
              <w:pStyle w:val="Header"/>
              <w:spacing w:after="0"/>
              <w:jc w:val="left"/>
              <w:rPr>
                <w:rFonts w:asciiTheme="minorHAnsi" w:hAnsiTheme="minorHAnsi" w:cstheme="minorHAnsi"/>
                <w:sz w:val="20"/>
                <w:szCs w:val="20"/>
              </w:rPr>
            </w:pPr>
            <w:r w:rsidRPr="00F76A4C">
              <w:rPr>
                <w:rFonts w:asciiTheme="minorHAnsi" w:hAnsiTheme="minorHAnsi" w:cstheme="minorHAnsi"/>
                <w:sz w:val="20"/>
                <w:szCs w:val="20"/>
              </w:rPr>
              <w:t>2024</w:t>
            </w:r>
          </w:p>
        </w:tc>
        <w:tc>
          <w:tcPr>
            <w:tcW w:w="1524" w:type="dxa"/>
            <w:tcBorders>
              <w:top w:val="single" w:sz="4" w:space="0" w:color="auto"/>
              <w:left w:val="single" w:sz="4" w:space="0" w:color="auto"/>
              <w:bottom w:val="single" w:sz="4" w:space="0" w:color="auto"/>
              <w:right w:val="single" w:sz="4" w:space="0" w:color="auto"/>
            </w:tcBorders>
            <w:vAlign w:val="center"/>
          </w:tcPr>
          <w:p w14:paraId="296C9A17" w14:textId="11DDC8AB" w:rsidR="00D83CC7" w:rsidRPr="00F76A4C" w:rsidRDefault="00D83CC7" w:rsidP="0002006E">
            <w:pPr>
              <w:pStyle w:val="Header"/>
              <w:ind w:left="-19" w:firstLine="0"/>
              <w:jc w:val="left"/>
              <w:rPr>
                <w:rStyle w:val="normaltextrun"/>
                <w:rFonts w:asciiTheme="minorHAnsi" w:hAnsiTheme="minorHAnsi" w:cstheme="minorHAnsi"/>
                <w:sz w:val="20"/>
                <w:szCs w:val="20"/>
              </w:rPr>
            </w:pPr>
            <w:r w:rsidRPr="00F76A4C">
              <w:rPr>
                <w:rStyle w:val="normaltextrun"/>
                <w:rFonts w:asciiTheme="minorHAnsi" w:hAnsiTheme="minorHAnsi" w:cstheme="minorHAnsi"/>
                <w:sz w:val="20"/>
                <w:szCs w:val="20"/>
              </w:rPr>
              <w:t>10,000</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4138F2" w14:textId="322CA622" w:rsidR="00D83CC7" w:rsidRPr="00F76A4C" w:rsidRDefault="00D83CC7" w:rsidP="008C76F6">
            <w:pPr>
              <w:spacing w:after="0"/>
              <w:rPr>
                <w:rFonts w:asciiTheme="minorHAnsi" w:eastAsia="Calibri" w:hAnsiTheme="minorHAnsi" w:cstheme="minorHAnsi"/>
                <w:color w:val="000000" w:themeColor="text1"/>
                <w:sz w:val="20"/>
                <w:szCs w:val="20"/>
              </w:rPr>
            </w:pPr>
            <w:r w:rsidRPr="00F76A4C">
              <w:rPr>
                <w:rFonts w:asciiTheme="minorHAnsi" w:eastAsia="Calibri" w:hAnsiTheme="minorHAnsi" w:cstheme="minorHAnsi"/>
                <w:color w:val="000000" w:themeColor="text1"/>
                <w:sz w:val="20"/>
                <w:szCs w:val="20"/>
              </w:rPr>
              <w:t xml:space="preserve">Data collection based on project records </w:t>
            </w:r>
          </w:p>
          <w:p w14:paraId="4D590506" w14:textId="4D886532" w:rsidR="00D83CC7" w:rsidRPr="00F76A4C" w:rsidRDefault="00D83CC7" w:rsidP="008C76F6">
            <w:pPr>
              <w:spacing w:after="0"/>
              <w:rPr>
                <w:rFonts w:asciiTheme="minorHAnsi" w:hAnsiTheme="minorHAnsi" w:cstheme="minorHAnsi"/>
                <w:sz w:val="20"/>
                <w:szCs w:val="20"/>
              </w:rPr>
            </w:pPr>
            <w:r w:rsidRPr="00F76A4C">
              <w:rPr>
                <w:rFonts w:asciiTheme="minorHAnsi" w:eastAsia="Calibri" w:hAnsiTheme="minorHAnsi" w:cstheme="minorHAnsi"/>
                <w:color w:val="000000" w:themeColor="text1"/>
                <w:sz w:val="20"/>
                <w:szCs w:val="20"/>
              </w:rPr>
              <w:t>Minimal risks</w:t>
            </w:r>
          </w:p>
          <w:p w14:paraId="634F713A" w14:textId="544E3EEE" w:rsidR="00D83CC7" w:rsidRPr="00F76A4C" w:rsidRDefault="00D83CC7" w:rsidP="008C76F6">
            <w:pPr>
              <w:spacing w:after="0"/>
              <w:rPr>
                <w:rFonts w:asciiTheme="minorHAnsi" w:eastAsia="Calibri" w:hAnsiTheme="minorHAnsi" w:cstheme="minorHAnsi"/>
                <w:color w:val="000000" w:themeColor="text1"/>
                <w:sz w:val="20"/>
                <w:szCs w:val="20"/>
              </w:rPr>
            </w:pPr>
          </w:p>
        </w:tc>
      </w:tr>
      <w:tr w:rsidR="00D83CC7" w:rsidRPr="00F76A4C" w14:paraId="336E0C20" w14:textId="77777777" w:rsidTr="003250CC">
        <w:trPr>
          <w:gridAfter w:val="1"/>
          <w:wAfter w:w="11" w:type="dxa"/>
          <w:trHeight w:val="300"/>
        </w:trPr>
        <w:tc>
          <w:tcPr>
            <w:tcW w:w="2689" w:type="dxa"/>
            <w:vMerge/>
            <w:tcBorders>
              <w:left w:val="single" w:sz="4" w:space="0" w:color="auto"/>
              <w:right w:val="single" w:sz="4" w:space="0" w:color="auto"/>
            </w:tcBorders>
            <w:vAlign w:val="center"/>
          </w:tcPr>
          <w:p w14:paraId="5EF64D9C" w14:textId="5FDED8FC" w:rsidR="00D83CC7" w:rsidRPr="00F76A4C" w:rsidRDefault="00D83CC7" w:rsidP="42DA8781">
            <w:pPr>
              <w:jc w:val="left"/>
              <w:rPr>
                <w:rFonts w:asciiTheme="minorHAnsi" w:hAnsiTheme="minorHAnsi" w:cstheme="minorHAnsi"/>
                <w:b/>
                <w:bCs/>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379FB60E" w14:textId="480C7EB5" w:rsidR="00D83CC7" w:rsidRPr="00F76A4C" w:rsidRDefault="00D83CC7" w:rsidP="008C76F6">
            <w:pPr>
              <w:spacing w:after="0"/>
              <w:jc w:val="left"/>
              <w:rPr>
                <w:rFonts w:asciiTheme="minorHAnsi" w:eastAsia="Calibri" w:hAnsiTheme="minorHAnsi" w:cstheme="minorHAnsi"/>
                <w:b/>
                <w:bCs/>
                <w:color w:val="000000" w:themeColor="text1"/>
                <w:sz w:val="20"/>
                <w:szCs w:val="20"/>
              </w:rPr>
            </w:pPr>
            <w:r w:rsidRPr="00F76A4C">
              <w:rPr>
                <w:rFonts w:asciiTheme="minorHAnsi" w:eastAsia="Calibri" w:hAnsiTheme="minorHAnsi" w:cstheme="minorHAnsi"/>
                <w:b/>
                <w:bCs/>
                <w:color w:val="000000" w:themeColor="text1"/>
                <w:sz w:val="20"/>
                <w:szCs w:val="20"/>
              </w:rPr>
              <w:t xml:space="preserve">3.7 </w:t>
            </w:r>
            <w:r w:rsidRPr="00F76A4C">
              <w:rPr>
                <w:rFonts w:asciiTheme="minorHAnsi" w:eastAsia="Calibri" w:hAnsiTheme="minorHAnsi" w:cstheme="minorHAnsi"/>
                <w:color w:val="000000" w:themeColor="text1"/>
                <w:sz w:val="20"/>
                <w:szCs w:val="20"/>
              </w:rPr>
              <w:t>Number of communities with enhanced services on war victim assistance</w:t>
            </w:r>
          </w:p>
        </w:tc>
        <w:tc>
          <w:tcPr>
            <w:tcW w:w="1260" w:type="dxa"/>
            <w:tcBorders>
              <w:top w:val="single" w:sz="4" w:space="0" w:color="auto"/>
              <w:left w:val="single" w:sz="4" w:space="0" w:color="auto"/>
              <w:bottom w:val="single" w:sz="4" w:space="0" w:color="auto"/>
              <w:right w:val="single" w:sz="4" w:space="0" w:color="auto"/>
            </w:tcBorders>
            <w:vAlign w:val="center"/>
          </w:tcPr>
          <w:p w14:paraId="3E220E55" w14:textId="77777777" w:rsidR="00D83CC7" w:rsidRPr="00F76A4C" w:rsidRDefault="00D83CC7" w:rsidP="009F6313">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4EF57ED7" w14:textId="3B8CA59A" w:rsidR="00D83CC7" w:rsidRPr="00F76A4C" w:rsidRDefault="00D83CC7" w:rsidP="009F6313">
            <w:pPr>
              <w:spacing w:after="0"/>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60D77612" w14:textId="3FAC30A0" w:rsidR="00D83CC7" w:rsidRPr="00F76A4C" w:rsidRDefault="00D83CC7" w:rsidP="0002006E">
            <w:pPr>
              <w:pStyle w:val="Header"/>
              <w:ind w:hanging="464"/>
              <w:jc w:val="right"/>
              <w:rPr>
                <w:rFonts w:asciiTheme="minorHAnsi" w:hAnsiTheme="minorHAnsi" w:cstheme="minorHAnsi"/>
                <w:sz w:val="20"/>
                <w:szCs w:val="20"/>
              </w:rPr>
            </w:pPr>
            <w:r w:rsidRPr="00F76A4C">
              <w:rPr>
                <w:rFonts w:asciiTheme="minorHAnsi" w:hAnsiTheme="minorHAnsi" w:cstheme="minorHAnsi"/>
                <w:sz w:val="20"/>
                <w:szCs w:val="20"/>
              </w:rPr>
              <w:t>37</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0C48D940" w14:textId="090B3949" w:rsidR="00D83CC7" w:rsidRPr="00F76A4C" w:rsidRDefault="00D83CC7" w:rsidP="008C76F6">
            <w:pPr>
              <w:pStyle w:val="Header"/>
              <w:spacing w:after="0"/>
              <w:jc w:val="left"/>
              <w:rPr>
                <w:rFonts w:asciiTheme="minorHAnsi" w:hAnsiTheme="minorHAnsi" w:cstheme="minorHAnsi"/>
                <w:sz w:val="20"/>
                <w:szCs w:val="20"/>
              </w:rPr>
            </w:pPr>
            <w:r w:rsidRPr="00F76A4C">
              <w:rPr>
                <w:rFonts w:asciiTheme="minorHAnsi" w:hAnsiTheme="minorHAnsi" w:cstheme="minorHAnsi"/>
                <w:sz w:val="20"/>
                <w:szCs w:val="20"/>
              </w:rPr>
              <w:t>2024</w:t>
            </w:r>
          </w:p>
        </w:tc>
        <w:tc>
          <w:tcPr>
            <w:tcW w:w="1524" w:type="dxa"/>
            <w:tcBorders>
              <w:top w:val="single" w:sz="4" w:space="0" w:color="auto"/>
              <w:left w:val="single" w:sz="4" w:space="0" w:color="auto"/>
              <w:bottom w:val="single" w:sz="4" w:space="0" w:color="auto"/>
              <w:right w:val="single" w:sz="4" w:space="0" w:color="auto"/>
            </w:tcBorders>
            <w:vAlign w:val="center"/>
          </w:tcPr>
          <w:p w14:paraId="6E12A35F" w14:textId="7DD059E1" w:rsidR="00D83CC7" w:rsidRPr="00F76A4C" w:rsidRDefault="00D83CC7" w:rsidP="0002006E">
            <w:pPr>
              <w:pStyle w:val="Header"/>
              <w:ind w:left="-19" w:firstLine="0"/>
              <w:jc w:val="left"/>
              <w:rPr>
                <w:rStyle w:val="normaltextrun"/>
                <w:rFonts w:asciiTheme="minorHAnsi" w:hAnsiTheme="minorHAnsi" w:cstheme="minorHAnsi"/>
                <w:sz w:val="20"/>
                <w:szCs w:val="20"/>
              </w:rPr>
            </w:pPr>
            <w:r w:rsidRPr="00F76A4C">
              <w:rPr>
                <w:rStyle w:val="normaltextrun"/>
                <w:rFonts w:asciiTheme="minorHAnsi" w:hAnsiTheme="minorHAnsi" w:cstheme="minorHAnsi"/>
                <w:sz w:val="20"/>
                <w:szCs w:val="20"/>
              </w:rPr>
              <w:t>41 (4 in addition to the baseline)</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CFD2F1F" w14:textId="28AD5AA1" w:rsidR="00D83CC7" w:rsidRPr="00F76A4C" w:rsidRDefault="00D83CC7" w:rsidP="008C76F6">
            <w:pPr>
              <w:spacing w:after="0"/>
              <w:rPr>
                <w:rFonts w:asciiTheme="minorHAnsi" w:eastAsia="Calibri" w:hAnsiTheme="minorHAnsi" w:cstheme="minorHAnsi"/>
                <w:color w:val="000000" w:themeColor="text1"/>
                <w:sz w:val="20"/>
                <w:szCs w:val="20"/>
              </w:rPr>
            </w:pPr>
            <w:r w:rsidRPr="00F76A4C">
              <w:rPr>
                <w:rFonts w:asciiTheme="minorHAnsi" w:eastAsia="Calibri" w:hAnsiTheme="minorHAnsi" w:cstheme="minorHAnsi"/>
                <w:color w:val="000000" w:themeColor="text1"/>
                <w:sz w:val="20"/>
                <w:szCs w:val="20"/>
              </w:rPr>
              <w:t xml:space="preserve">Data collection based on project records  </w:t>
            </w:r>
          </w:p>
          <w:p w14:paraId="2B51A61B" w14:textId="10FEF372" w:rsidR="00D83CC7" w:rsidRPr="00F76A4C" w:rsidRDefault="00D83CC7" w:rsidP="008C76F6">
            <w:pPr>
              <w:spacing w:after="0"/>
              <w:rPr>
                <w:rFonts w:asciiTheme="minorHAnsi" w:hAnsiTheme="minorHAnsi" w:cstheme="minorHAnsi"/>
                <w:sz w:val="20"/>
                <w:szCs w:val="20"/>
              </w:rPr>
            </w:pPr>
            <w:r w:rsidRPr="00F76A4C">
              <w:rPr>
                <w:rFonts w:asciiTheme="minorHAnsi" w:eastAsia="Calibri" w:hAnsiTheme="minorHAnsi" w:cstheme="minorHAnsi"/>
                <w:color w:val="000000" w:themeColor="text1"/>
                <w:sz w:val="20"/>
                <w:szCs w:val="20"/>
              </w:rPr>
              <w:t>Minimal risks</w:t>
            </w:r>
          </w:p>
        </w:tc>
      </w:tr>
      <w:tr w:rsidR="00D83CC7" w:rsidRPr="00F76A4C" w14:paraId="489EB868" w14:textId="77777777" w:rsidTr="003250CC">
        <w:trPr>
          <w:gridAfter w:val="1"/>
          <w:wAfter w:w="11" w:type="dxa"/>
          <w:trHeight w:val="300"/>
        </w:trPr>
        <w:tc>
          <w:tcPr>
            <w:tcW w:w="2689" w:type="dxa"/>
            <w:vMerge/>
            <w:tcBorders>
              <w:left w:val="single" w:sz="4" w:space="0" w:color="auto"/>
              <w:right w:val="single" w:sz="4" w:space="0" w:color="auto"/>
            </w:tcBorders>
            <w:vAlign w:val="center"/>
          </w:tcPr>
          <w:p w14:paraId="3A43FD98" w14:textId="1535AA65" w:rsidR="00D83CC7" w:rsidRPr="00F76A4C" w:rsidRDefault="00D83CC7" w:rsidP="42DA8781">
            <w:pPr>
              <w:jc w:val="left"/>
              <w:rPr>
                <w:rFonts w:asciiTheme="minorHAnsi" w:hAnsiTheme="minorHAnsi" w:cstheme="minorHAnsi"/>
                <w:b/>
                <w:bCs/>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78F18E7D" w14:textId="76A1FEDC" w:rsidR="00D83CC7" w:rsidRPr="00F76A4C" w:rsidRDefault="00D83CC7" w:rsidP="008C76F6">
            <w:pPr>
              <w:spacing w:after="0"/>
              <w:jc w:val="left"/>
              <w:rPr>
                <w:rFonts w:asciiTheme="minorHAnsi" w:eastAsia="Calibri" w:hAnsiTheme="minorHAnsi" w:cstheme="minorHAnsi"/>
                <w:b/>
                <w:bCs/>
                <w:color w:val="000000" w:themeColor="text1"/>
                <w:sz w:val="20"/>
                <w:szCs w:val="20"/>
              </w:rPr>
            </w:pPr>
            <w:r w:rsidRPr="00F76A4C">
              <w:rPr>
                <w:rFonts w:asciiTheme="minorHAnsi" w:eastAsia="Calibri" w:hAnsiTheme="minorHAnsi" w:cstheme="minorHAnsi"/>
                <w:b/>
                <w:bCs/>
                <w:color w:val="000000" w:themeColor="text1"/>
                <w:sz w:val="20"/>
                <w:szCs w:val="20"/>
              </w:rPr>
              <w:t xml:space="preserve">3.8 </w:t>
            </w:r>
            <w:r w:rsidRPr="00F76A4C">
              <w:rPr>
                <w:rFonts w:asciiTheme="minorHAnsi" w:eastAsia="Calibri" w:hAnsiTheme="minorHAnsi" w:cstheme="minorHAnsi"/>
                <w:color w:val="000000" w:themeColor="text1"/>
                <w:sz w:val="20"/>
                <w:szCs w:val="20"/>
              </w:rPr>
              <w:t>Number of persons with raised awareness on services and support programmes within war victim assistance</w:t>
            </w:r>
          </w:p>
        </w:tc>
        <w:tc>
          <w:tcPr>
            <w:tcW w:w="1260" w:type="dxa"/>
            <w:tcBorders>
              <w:top w:val="single" w:sz="4" w:space="0" w:color="auto"/>
              <w:left w:val="single" w:sz="4" w:space="0" w:color="auto"/>
              <w:bottom w:val="single" w:sz="4" w:space="0" w:color="auto"/>
              <w:right w:val="single" w:sz="4" w:space="0" w:color="auto"/>
            </w:tcBorders>
            <w:vAlign w:val="center"/>
          </w:tcPr>
          <w:p w14:paraId="05379C4C" w14:textId="77777777" w:rsidR="00D83CC7" w:rsidRPr="00F76A4C" w:rsidRDefault="00D83CC7" w:rsidP="009F6313">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1396D5DA" w14:textId="4173D25F" w:rsidR="00D83CC7" w:rsidRPr="00F76A4C" w:rsidRDefault="00D83CC7" w:rsidP="009F6313">
            <w:pPr>
              <w:spacing w:after="0"/>
              <w:jc w:val="center"/>
              <w:rPr>
                <w:rFonts w:asciiTheme="minorHAnsi" w:hAnsiTheme="minorHAnsi" w:cstheme="minorHAnsi"/>
                <w:sz w:val="20"/>
                <w:szCs w:val="20"/>
              </w:rPr>
            </w:pPr>
            <w:r w:rsidRPr="00F76A4C">
              <w:rPr>
                <w:rFonts w:asciiTheme="minorHAnsi" w:hAnsiTheme="minorHAnsi" w:cstheme="minorHAnsi"/>
                <w:sz w:val="20"/>
                <w:szCs w:val="20"/>
              </w:rPr>
              <w:t>Survey</w:t>
            </w:r>
          </w:p>
          <w:p w14:paraId="68F08FB4" w14:textId="3F9BE6D7" w:rsidR="00D83CC7" w:rsidRPr="00F76A4C" w:rsidRDefault="00D83CC7" w:rsidP="009F6313">
            <w:pPr>
              <w:spacing w:after="0"/>
              <w:jc w:val="center"/>
              <w:rPr>
                <w:rFonts w:asciiTheme="minorHAnsi" w:hAnsiTheme="minorHAnsi" w:cstheme="minorHAnsi"/>
                <w:sz w:val="20"/>
                <w:szCs w:val="20"/>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66DBE6D6" w14:textId="27CA7DC1" w:rsidR="00D83CC7" w:rsidRPr="00F76A4C" w:rsidRDefault="00D83CC7" w:rsidP="0002006E">
            <w:pPr>
              <w:pStyle w:val="Header"/>
              <w:ind w:hanging="464"/>
              <w:jc w:val="right"/>
              <w:rPr>
                <w:rFonts w:asciiTheme="minorHAnsi" w:hAnsiTheme="minorHAnsi" w:cstheme="minorHAnsi"/>
                <w:sz w:val="20"/>
                <w:szCs w:val="20"/>
              </w:rPr>
            </w:pPr>
            <w:r w:rsidRPr="00F76A4C">
              <w:rPr>
                <w:rFonts w:asciiTheme="minorHAnsi" w:hAnsiTheme="minorHAnsi" w:cstheme="minorHAnsi"/>
                <w:sz w:val="20"/>
                <w:szCs w:val="20"/>
              </w:rPr>
              <w:t>3,170,051</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22DB4724" w14:textId="6E59D6A0" w:rsidR="00D83CC7" w:rsidRPr="00F76A4C" w:rsidRDefault="00D83CC7" w:rsidP="008C76F6">
            <w:pPr>
              <w:pStyle w:val="Header"/>
              <w:spacing w:after="0"/>
              <w:jc w:val="left"/>
              <w:rPr>
                <w:rFonts w:asciiTheme="minorHAnsi" w:hAnsiTheme="minorHAnsi" w:cstheme="minorHAnsi"/>
                <w:sz w:val="20"/>
                <w:szCs w:val="20"/>
              </w:rPr>
            </w:pPr>
            <w:r w:rsidRPr="00F76A4C">
              <w:rPr>
                <w:rFonts w:asciiTheme="minorHAnsi" w:hAnsiTheme="minorHAnsi" w:cstheme="minorHAnsi"/>
                <w:sz w:val="20"/>
                <w:szCs w:val="20"/>
              </w:rPr>
              <w:t>2024</w:t>
            </w:r>
          </w:p>
        </w:tc>
        <w:tc>
          <w:tcPr>
            <w:tcW w:w="1524" w:type="dxa"/>
            <w:tcBorders>
              <w:top w:val="single" w:sz="4" w:space="0" w:color="auto"/>
              <w:left w:val="single" w:sz="4" w:space="0" w:color="auto"/>
              <w:bottom w:val="single" w:sz="4" w:space="0" w:color="auto"/>
              <w:right w:val="single" w:sz="4" w:space="0" w:color="auto"/>
            </w:tcBorders>
            <w:vAlign w:val="center"/>
          </w:tcPr>
          <w:p w14:paraId="54704B5F" w14:textId="5AF39441" w:rsidR="00D83CC7" w:rsidRPr="00F76A4C" w:rsidRDefault="00D83CC7" w:rsidP="0002006E">
            <w:pPr>
              <w:pStyle w:val="Header"/>
              <w:ind w:left="-19" w:firstLine="0"/>
              <w:jc w:val="left"/>
              <w:rPr>
                <w:rStyle w:val="normaltextrun"/>
                <w:rFonts w:asciiTheme="minorHAnsi" w:hAnsiTheme="minorHAnsi" w:cstheme="minorHAnsi"/>
                <w:sz w:val="20"/>
                <w:szCs w:val="20"/>
              </w:rPr>
            </w:pPr>
            <w:r w:rsidRPr="00F76A4C">
              <w:rPr>
                <w:rStyle w:val="normaltextrun"/>
                <w:rFonts w:asciiTheme="minorHAnsi" w:hAnsiTheme="minorHAnsi" w:cstheme="minorHAnsi"/>
                <w:sz w:val="20"/>
                <w:szCs w:val="20"/>
              </w:rPr>
              <w:t>3,270,051 (100,000 in addition to the baseline</w:t>
            </w:r>
            <w:r w:rsidR="00831B50" w:rsidRPr="00F76A4C">
              <w:rPr>
                <w:rStyle w:val="normaltextrun"/>
                <w:rFonts w:asciiTheme="minorHAnsi" w:hAnsiTheme="minorHAnsi" w:cstheme="minorHAnsi"/>
                <w:sz w:val="20"/>
                <w:szCs w:val="20"/>
              </w:rPr>
              <w:t xml:space="preserve">-at least </w:t>
            </w:r>
            <w:r w:rsidR="00140777" w:rsidRPr="00F76A4C">
              <w:rPr>
                <w:rStyle w:val="normaltextrun"/>
                <w:rFonts w:asciiTheme="minorHAnsi" w:hAnsiTheme="minorHAnsi" w:cstheme="minorHAnsi"/>
                <w:sz w:val="20"/>
                <w:szCs w:val="20"/>
              </w:rPr>
              <w:t>50%</w:t>
            </w:r>
            <w:r w:rsidR="00831B50" w:rsidRPr="00F76A4C">
              <w:rPr>
                <w:rStyle w:val="normaltextrun"/>
                <w:rFonts w:asciiTheme="minorHAnsi" w:hAnsiTheme="minorHAnsi" w:cstheme="minorHAnsi"/>
                <w:sz w:val="20"/>
                <w:szCs w:val="20"/>
              </w:rPr>
              <w:t xml:space="preserve"> women</w:t>
            </w:r>
            <w:r w:rsidRPr="00F76A4C">
              <w:rPr>
                <w:rStyle w:val="normaltextrun"/>
                <w:rFonts w:asciiTheme="minorHAnsi" w:hAnsiTheme="minorHAnsi" w:cstheme="minorHAnsi"/>
                <w:sz w:val="20"/>
                <w:szCs w:val="20"/>
              </w:rPr>
              <w:t>)</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4BD2B44" w14:textId="53CFA552" w:rsidR="00D83CC7" w:rsidRPr="00F76A4C" w:rsidRDefault="00D83CC7" w:rsidP="008C76F6">
            <w:pPr>
              <w:spacing w:after="0"/>
              <w:rPr>
                <w:rFonts w:asciiTheme="minorHAnsi" w:eastAsia="Calibri" w:hAnsiTheme="minorHAnsi" w:cstheme="minorHAnsi"/>
                <w:color w:val="000000" w:themeColor="text1"/>
                <w:sz w:val="20"/>
                <w:szCs w:val="20"/>
              </w:rPr>
            </w:pPr>
            <w:r w:rsidRPr="00F76A4C">
              <w:rPr>
                <w:rFonts w:asciiTheme="minorHAnsi" w:eastAsia="Calibri" w:hAnsiTheme="minorHAnsi" w:cstheme="minorHAnsi"/>
                <w:color w:val="000000" w:themeColor="text1"/>
                <w:sz w:val="20"/>
                <w:szCs w:val="20"/>
              </w:rPr>
              <w:t xml:space="preserve">Data collection based on project records  </w:t>
            </w:r>
          </w:p>
          <w:p w14:paraId="5C198253" w14:textId="70AF4C57" w:rsidR="00D83CC7" w:rsidRPr="00F76A4C" w:rsidRDefault="00D83CC7" w:rsidP="008C76F6">
            <w:pPr>
              <w:spacing w:after="0"/>
              <w:rPr>
                <w:rFonts w:asciiTheme="minorHAnsi" w:hAnsiTheme="minorHAnsi" w:cstheme="minorHAnsi"/>
                <w:sz w:val="20"/>
                <w:szCs w:val="20"/>
              </w:rPr>
            </w:pPr>
            <w:r w:rsidRPr="00F76A4C">
              <w:rPr>
                <w:rFonts w:asciiTheme="minorHAnsi" w:eastAsia="Calibri" w:hAnsiTheme="minorHAnsi" w:cstheme="minorHAnsi"/>
                <w:color w:val="000000" w:themeColor="text1"/>
                <w:sz w:val="20"/>
                <w:szCs w:val="20"/>
              </w:rPr>
              <w:t>Minimal risks</w:t>
            </w:r>
          </w:p>
        </w:tc>
      </w:tr>
      <w:tr w:rsidR="00F82FE0" w:rsidRPr="00F76A4C" w14:paraId="6BDC834C" w14:textId="77777777" w:rsidTr="003250CC">
        <w:trPr>
          <w:trHeight w:val="300"/>
        </w:trPr>
        <w:tc>
          <w:tcPr>
            <w:tcW w:w="2689" w:type="dxa"/>
            <w:vMerge w:val="restart"/>
            <w:tcBorders>
              <w:top w:val="single" w:sz="4" w:space="0" w:color="auto"/>
              <w:left w:val="single" w:sz="4" w:space="0" w:color="auto"/>
              <w:bottom w:val="single" w:sz="4" w:space="0" w:color="auto"/>
              <w:right w:val="single" w:sz="4" w:space="0" w:color="auto"/>
            </w:tcBorders>
            <w:vAlign w:val="center"/>
          </w:tcPr>
          <w:p w14:paraId="6D700499" w14:textId="699DECA5" w:rsidR="00ED658A" w:rsidRPr="00F76A4C" w:rsidRDefault="00E81269" w:rsidP="00E71CF9">
            <w:pPr>
              <w:jc w:val="left"/>
              <w:rPr>
                <w:rFonts w:asciiTheme="minorHAnsi" w:hAnsiTheme="minorHAnsi" w:cstheme="minorHAnsi"/>
                <w:b/>
                <w:bCs/>
                <w:sz w:val="20"/>
                <w:szCs w:val="20"/>
              </w:rPr>
            </w:pPr>
            <w:r w:rsidRPr="00F76A4C">
              <w:rPr>
                <w:rFonts w:asciiTheme="minorHAnsi" w:hAnsiTheme="minorHAnsi" w:cstheme="minorHAnsi"/>
                <w:b/>
                <w:bCs/>
                <w:sz w:val="20"/>
                <w:szCs w:val="20"/>
              </w:rPr>
              <w:t>Output 4</w:t>
            </w:r>
          </w:p>
          <w:p w14:paraId="35326A54" w14:textId="5503D2B7" w:rsidR="00E81269" w:rsidRPr="00F76A4C" w:rsidRDefault="00ED658A" w:rsidP="00E71CF9">
            <w:pPr>
              <w:jc w:val="left"/>
              <w:rPr>
                <w:rFonts w:asciiTheme="minorHAnsi" w:hAnsiTheme="minorHAnsi" w:cstheme="minorHAnsi"/>
                <w:b/>
                <w:bCs/>
                <w:sz w:val="20"/>
                <w:szCs w:val="20"/>
              </w:rPr>
            </w:pPr>
            <w:r w:rsidRPr="00F76A4C">
              <w:rPr>
                <w:rFonts w:asciiTheme="minorHAnsi" w:eastAsia="Calibri" w:hAnsiTheme="minorHAnsi" w:cstheme="minorHAnsi"/>
                <w:sz w:val="20"/>
                <w:szCs w:val="20"/>
              </w:rPr>
              <w:t>Economic recovery in the targeted regions and key sectors promoted by fostering self-employment and entrepreneurship, enhancing employment of the war affected population and improving business enabling environment</w:t>
            </w:r>
          </w:p>
        </w:tc>
        <w:tc>
          <w:tcPr>
            <w:tcW w:w="4781" w:type="dxa"/>
            <w:tcBorders>
              <w:top w:val="single" w:sz="4" w:space="0" w:color="auto"/>
              <w:left w:val="single" w:sz="4" w:space="0" w:color="auto"/>
              <w:bottom w:val="single" w:sz="4" w:space="0" w:color="auto"/>
              <w:right w:val="single" w:sz="4" w:space="0" w:color="auto"/>
            </w:tcBorders>
            <w:vAlign w:val="center"/>
          </w:tcPr>
          <w:p w14:paraId="50DB8580" w14:textId="3EA6AE56" w:rsidR="00E81269" w:rsidRPr="00F76A4C" w:rsidRDefault="50822039" w:rsidP="008C76F6">
            <w:pPr>
              <w:spacing w:after="0"/>
              <w:jc w:val="left"/>
              <w:rPr>
                <w:rFonts w:asciiTheme="minorHAnsi" w:eastAsia="Calibri" w:hAnsiTheme="minorHAnsi" w:cstheme="minorHAnsi"/>
                <w:color w:val="000000"/>
                <w:sz w:val="20"/>
                <w:szCs w:val="20"/>
              </w:rPr>
            </w:pPr>
            <w:r w:rsidRPr="00F76A4C">
              <w:rPr>
                <w:rFonts w:asciiTheme="minorHAnsi" w:eastAsia="Calibri" w:hAnsiTheme="minorHAnsi" w:cstheme="minorHAnsi"/>
                <w:b/>
                <w:bCs/>
                <w:color w:val="000000" w:themeColor="text1"/>
                <w:sz w:val="20"/>
                <w:szCs w:val="20"/>
              </w:rPr>
              <w:t>4.1</w:t>
            </w:r>
            <w:r w:rsidRPr="00F76A4C">
              <w:rPr>
                <w:rFonts w:asciiTheme="minorHAnsi" w:eastAsia="Calibri" w:hAnsiTheme="minorHAnsi" w:cstheme="minorHAnsi"/>
                <w:color w:val="000000" w:themeColor="text1"/>
                <w:sz w:val="20"/>
                <w:szCs w:val="20"/>
              </w:rPr>
              <w:t xml:space="preserve"> </w:t>
            </w:r>
            <w:r w:rsidR="004903F1" w:rsidRPr="00F76A4C">
              <w:rPr>
                <w:rFonts w:asciiTheme="minorHAnsi" w:hAnsiTheme="minorHAnsi" w:cstheme="minorHAnsi"/>
                <w:color w:val="000000"/>
                <w:sz w:val="20"/>
                <w:szCs w:val="20"/>
                <w:shd w:val="clear" w:color="auto" w:fill="FFFFFF"/>
              </w:rPr>
              <w:t>Number of self-employed and entrepreneurs supported in starting up and/or developing businesses</w:t>
            </w:r>
          </w:p>
        </w:tc>
        <w:tc>
          <w:tcPr>
            <w:tcW w:w="1260" w:type="dxa"/>
            <w:tcBorders>
              <w:top w:val="single" w:sz="4" w:space="0" w:color="auto"/>
              <w:left w:val="single" w:sz="4" w:space="0" w:color="auto"/>
              <w:bottom w:val="single" w:sz="4" w:space="0" w:color="auto"/>
              <w:right w:val="single" w:sz="4" w:space="0" w:color="auto"/>
            </w:tcBorders>
            <w:vAlign w:val="center"/>
          </w:tcPr>
          <w:p w14:paraId="671580E8" w14:textId="77777777" w:rsidR="00E93334" w:rsidRPr="00F76A4C" w:rsidRDefault="00E93334" w:rsidP="009F6313">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61FEE145" w14:textId="3EFF24CA" w:rsidR="00E81269" w:rsidRPr="00F76A4C" w:rsidRDefault="00E93334" w:rsidP="009F6313">
            <w:pPr>
              <w:pStyle w:val="Header"/>
              <w:spacing w:after="0"/>
              <w:ind w:left="0" w:hanging="14"/>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2830B888" w14:textId="4E31EB95" w:rsidR="00E81269" w:rsidRPr="00F76A4C" w:rsidRDefault="00A1014C" w:rsidP="008C76F6">
            <w:pPr>
              <w:pStyle w:val="Header"/>
              <w:spacing w:after="0"/>
              <w:jc w:val="right"/>
              <w:rPr>
                <w:rFonts w:asciiTheme="minorHAnsi" w:hAnsiTheme="minorHAnsi" w:cstheme="minorHAnsi"/>
                <w:sz w:val="20"/>
                <w:szCs w:val="20"/>
              </w:rPr>
            </w:pPr>
            <w:r w:rsidRPr="00F76A4C">
              <w:rPr>
                <w:rFonts w:asciiTheme="minorHAnsi" w:hAnsiTheme="minorHAnsi" w:cstheme="minorHAnsi"/>
                <w:sz w:val="20"/>
                <w:szCs w:val="20"/>
              </w:rPr>
              <w:t>2</w:t>
            </w:r>
            <w:r w:rsidR="00AE5F95" w:rsidRPr="00F76A4C">
              <w:rPr>
                <w:rFonts w:asciiTheme="minorHAnsi" w:hAnsiTheme="minorHAnsi" w:cstheme="minorHAnsi"/>
                <w:sz w:val="20"/>
                <w:szCs w:val="20"/>
              </w:rPr>
              <w:t>73</w:t>
            </w:r>
          </w:p>
        </w:tc>
        <w:tc>
          <w:tcPr>
            <w:tcW w:w="1350" w:type="dxa"/>
            <w:tcBorders>
              <w:top w:val="single" w:sz="4" w:space="0" w:color="auto"/>
              <w:left w:val="single" w:sz="4" w:space="0" w:color="auto"/>
              <w:bottom w:val="single" w:sz="4" w:space="0" w:color="auto"/>
              <w:right w:val="single" w:sz="4" w:space="0" w:color="auto"/>
            </w:tcBorders>
            <w:vAlign w:val="center"/>
          </w:tcPr>
          <w:p w14:paraId="059BFCF5" w14:textId="79A04EAD" w:rsidR="00E81269" w:rsidRPr="00F76A4C" w:rsidRDefault="3D3DEFB1" w:rsidP="00E304A8">
            <w:pPr>
              <w:pStyle w:val="Header"/>
              <w:spacing w:after="0"/>
              <w:ind w:left="39" w:hanging="39"/>
              <w:jc w:val="center"/>
              <w:rPr>
                <w:rFonts w:asciiTheme="minorHAnsi" w:hAnsiTheme="minorHAnsi" w:cstheme="minorHAnsi"/>
                <w:sz w:val="20"/>
                <w:szCs w:val="20"/>
              </w:rPr>
            </w:pPr>
            <w:r w:rsidRPr="00F76A4C">
              <w:rPr>
                <w:rFonts w:asciiTheme="minorHAnsi" w:hAnsiTheme="minorHAnsi" w:cstheme="minorHAnsi"/>
                <w:sz w:val="20"/>
                <w:szCs w:val="20"/>
              </w:rPr>
              <w:t>2024</w:t>
            </w:r>
          </w:p>
        </w:tc>
        <w:tc>
          <w:tcPr>
            <w:tcW w:w="1530" w:type="dxa"/>
            <w:gridSpan w:val="2"/>
            <w:tcBorders>
              <w:top w:val="single" w:sz="4" w:space="0" w:color="auto"/>
              <w:left w:val="single" w:sz="4" w:space="0" w:color="auto"/>
              <w:bottom w:val="single" w:sz="4" w:space="0" w:color="auto"/>
              <w:right w:val="single" w:sz="4" w:space="0" w:color="auto"/>
            </w:tcBorders>
            <w:vAlign w:val="center"/>
          </w:tcPr>
          <w:p w14:paraId="5A83A645" w14:textId="21F44D12" w:rsidR="00E81269" w:rsidRPr="00F76A4C" w:rsidRDefault="006F0E47" w:rsidP="0002006E">
            <w:pPr>
              <w:pStyle w:val="Header"/>
              <w:ind w:left="-19" w:firstLine="0"/>
              <w:jc w:val="left"/>
              <w:rPr>
                <w:rStyle w:val="normaltextrun"/>
                <w:rFonts w:asciiTheme="minorHAnsi" w:hAnsiTheme="minorHAnsi" w:cstheme="minorHAnsi"/>
                <w:sz w:val="20"/>
                <w:szCs w:val="20"/>
              </w:rPr>
            </w:pPr>
            <w:r w:rsidRPr="00F76A4C">
              <w:rPr>
                <w:rStyle w:val="normaltextrun"/>
                <w:rFonts w:asciiTheme="minorHAnsi" w:hAnsiTheme="minorHAnsi" w:cstheme="minorHAnsi"/>
                <w:sz w:val="20"/>
                <w:szCs w:val="20"/>
              </w:rPr>
              <w:t>1,</w:t>
            </w:r>
            <w:r w:rsidR="005B5815" w:rsidRPr="00F76A4C">
              <w:rPr>
                <w:rStyle w:val="normaltextrun"/>
                <w:rFonts w:asciiTheme="minorHAnsi" w:hAnsiTheme="minorHAnsi" w:cstheme="minorHAnsi"/>
                <w:sz w:val="20"/>
                <w:szCs w:val="20"/>
              </w:rPr>
              <w:t>273</w:t>
            </w:r>
            <w:r w:rsidRPr="00F76A4C">
              <w:rPr>
                <w:rStyle w:val="normaltextrun"/>
                <w:rFonts w:asciiTheme="minorHAnsi" w:hAnsiTheme="minorHAnsi" w:cstheme="minorHAnsi"/>
                <w:sz w:val="20"/>
                <w:szCs w:val="20"/>
              </w:rPr>
              <w:t xml:space="preserve"> (</w:t>
            </w:r>
            <w:r w:rsidR="005B5815" w:rsidRPr="00F76A4C">
              <w:rPr>
                <w:rStyle w:val="normaltextrun"/>
                <w:rFonts w:asciiTheme="minorHAnsi" w:hAnsiTheme="minorHAnsi" w:cstheme="minorHAnsi"/>
                <w:sz w:val="20"/>
                <w:szCs w:val="20"/>
              </w:rPr>
              <w:t>1,000 in addition to the baseline-</w:t>
            </w:r>
            <w:r w:rsidRPr="00F76A4C">
              <w:rPr>
                <w:rStyle w:val="normaltextrun"/>
                <w:rFonts w:asciiTheme="minorHAnsi" w:hAnsiTheme="minorHAnsi" w:cstheme="minorHAnsi"/>
                <w:sz w:val="20"/>
                <w:szCs w:val="20"/>
              </w:rPr>
              <w:t xml:space="preserve">at least </w:t>
            </w:r>
            <w:r w:rsidR="00E304A8" w:rsidRPr="00F76A4C">
              <w:rPr>
                <w:rStyle w:val="normaltextrun"/>
                <w:rFonts w:asciiTheme="minorHAnsi" w:hAnsiTheme="minorHAnsi" w:cstheme="minorHAnsi"/>
                <w:sz w:val="20"/>
                <w:szCs w:val="20"/>
              </w:rPr>
              <w:t>60</w:t>
            </w:r>
            <w:r w:rsidRPr="00F76A4C">
              <w:rPr>
                <w:rStyle w:val="normaltextrun"/>
                <w:rFonts w:asciiTheme="minorHAnsi" w:hAnsiTheme="minorHAnsi" w:cstheme="minorHAnsi"/>
                <w:sz w:val="20"/>
                <w:szCs w:val="20"/>
              </w:rPr>
              <w:t>% women)</w:t>
            </w:r>
          </w:p>
        </w:tc>
        <w:tc>
          <w:tcPr>
            <w:tcW w:w="2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2550D7C" w14:textId="2C569BE1" w:rsidR="00E81269" w:rsidRPr="00F76A4C" w:rsidRDefault="00E81269" w:rsidP="008C76F6">
            <w:pPr>
              <w:spacing w:after="0"/>
              <w:rPr>
                <w:rFonts w:asciiTheme="minorHAnsi" w:hAnsiTheme="minorHAnsi" w:cstheme="minorHAnsi"/>
                <w:sz w:val="20"/>
                <w:szCs w:val="20"/>
              </w:rPr>
            </w:pPr>
            <w:r w:rsidRPr="00F76A4C">
              <w:rPr>
                <w:rFonts w:asciiTheme="minorHAnsi" w:eastAsia="Calibri" w:hAnsiTheme="minorHAnsi" w:cstheme="minorHAnsi"/>
                <w:color w:val="000000"/>
                <w:sz w:val="20"/>
                <w:szCs w:val="20"/>
              </w:rPr>
              <w:t>Data collection based on project records</w:t>
            </w:r>
          </w:p>
          <w:p w14:paraId="22E284A7" w14:textId="4A79C123" w:rsidR="00E81269" w:rsidRPr="00F76A4C" w:rsidRDefault="00E81269" w:rsidP="008C76F6">
            <w:pPr>
              <w:spacing w:after="0"/>
              <w:jc w:val="left"/>
              <w:rPr>
                <w:rFonts w:asciiTheme="minorHAnsi" w:hAnsiTheme="minorHAnsi" w:cstheme="minorHAnsi"/>
                <w:sz w:val="20"/>
                <w:szCs w:val="20"/>
              </w:rPr>
            </w:pPr>
            <w:r w:rsidRPr="00F76A4C">
              <w:rPr>
                <w:rFonts w:asciiTheme="minorHAnsi" w:eastAsia="Calibri" w:hAnsiTheme="minorHAnsi" w:cstheme="minorHAnsi"/>
                <w:b/>
                <w:color w:val="000000"/>
                <w:sz w:val="20"/>
                <w:szCs w:val="20"/>
              </w:rPr>
              <w:t>Minimal risks</w:t>
            </w:r>
          </w:p>
        </w:tc>
      </w:tr>
      <w:tr w:rsidR="00F82FE0" w:rsidRPr="00F76A4C" w14:paraId="3A6D57E2" w14:textId="77777777" w:rsidTr="003250CC">
        <w:trPr>
          <w:trHeight w:val="300"/>
        </w:trPr>
        <w:tc>
          <w:tcPr>
            <w:tcW w:w="2689" w:type="dxa"/>
            <w:vMerge/>
            <w:vAlign w:val="center"/>
          </w:tcPr>
          <w:p w14:paraId="48143810" w14:textId="03ECE7E4" w:rsidR="00E81269" w:rsidRPr="00F76A4C" w:rsidRDefault="00E81269" w:rsidP="00E71CF9">
            <w:pPr>
              <w:jc w:val="left"/>
              <w:rPr>
                <w:rFonts w:asciiTheme="minorHAnsi" w:hAnsiTheme="minorHAnsi" w:cstheme="minorHAnsi"/>
                <w:b/>
                <w:bCs/>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0D798641" w14:textId="1136776D" w:rsidR="00E81269" w:rsidRPr="00F76A4C" w:rsidRDefault="00E81269" w:rsidP="008C76F6">
            <w:pPr>
              <w:spacing w:after="0"/>
              <w:jc w:val="left"/>
              <w:rPr>
                <w:rFonts w:asciiTheme="minorHAnsi" w:eastAsia="Calibri" w:hAnsiTheme="minorHAnsi" w:cstheme="minorHAnsi"/>
                <w:color w:val="000000"/>
                <w:sz w:val="20"/>
                <w:szCs w:val="20"/>
              </w:rPr>
            </w:pPr>
            <w:r w:rsidRPr="00F76A4C">
              <w:rPr>
                <w:rFonts w:asciiTheme="minorHAnsi" w:eastAsia="Calibri" w:hAnsiTheme="minorHAnsi" w:cstheme="minorHAnsi"/>
                <w:b/>
                <w:bCs/>
                <w:color w:val="000000" w:themeColor="text1"/>
                <w:sz w:val="20"/>
                <w:szCs w:val="20"/>
              </w:rPr>
              <w:t>4.2</w:t>
            </w:r>
            <w:r w:rsidRPr="00F76A4C">
              <w:rPr>
                <w:rFonts w:asciiTheme="minorHAnsi" w:eastAsia="Calibri" w:hAnsiTheme="minorHAnsi" w:cstheme="minorHAnsi"/>
                <w:color w:val="000000" w:themeColor="text1"/>
                <w:sz w:val="20"/>
                <w:szCs w:val="20"/>
              </w:rPr>
              <w:t xml:space="preserve"> </w:t>
            </w:r>
            <w:r w:rsidR="00F124F8" w:rsidRPr="00F76A4C">
              <w:rPr>
                <w:rFonts w:asciiTheme="minorHAnsi" w:hAnsiTheme="minorHAnsi" w:cstheme="minorHAnsi"/>
                <w:color w:val="000000"/>
                <w:sz w:val="20"/>
                <w:szCs w:val="20"/>
                <w:shd w:val="clear" w:color="auto" w:fill="FFFFFF"/>
              </w:rPr>
              <w:t>Number of women and men with improved employability</w:t>
            </w:r>
          </w:p>
        </w:tc>
        <w:tc>
          <w:tcPr>
            <w:tcW w:w="1260" w:type="dxa"/>
            <w:tcBorders>
              <w:top w:val="single" w:sz="4" w:space="0" w:color="auto"/>
              <w:left w:val="single" w:sz="4" w:space="0" w:color="auto"/>
              <w:bottom w:val="single" w:sz="4" w:space="0" w:color="auto"/>
              <w:right w:val="single" w:sz="4" w:space="0" w:color="auto"/>
            </w:tcBorders>
            <w:vAlign w:val="center"/>
          </w:tcPr>
          <w:p w14:paraId="7616E988" w14:textId="77777777" w:rsidR="00E93334" w:rsidRPr="00F76A4C" w:rsidRDefault="00E93334" w:rsidP="009F6313">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28D5996E" w14:textId="6809FFA3" w:rsidR="00E81269" w:rsidRPr="00F76A4C" w:rsidRDefault="00E93334" w:rsidP="009F6313">
            <w:pPr>
              <w:pStyle w:val="Header"/>
              <w:spacing w:after="0"/>
              <w:ind w:left="0" w:firstLine="0"/>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661E23A7" w14:textId="3BA17581" w:rsidR="00E81269" w:rsidRPr="00F76A4C" w:rsidRDefault="00C6007C" w:rsidP="008C76F6">
            <w:pPr>
              <w:pStyle w:val="Header"/>
              <w:spacing w:after="0"/>
              <w:jc w:val="right"/>
              <w:rPr>
                <w:rFonts w:asciiTheme="minorHAnsi" w:hAnsiTheme="minorHAnsi" w:cstheme="minorHAnsi"/>
                <w:sz w:val="20"/>
                <w:szCs w:val="20"/>
              </w:rPr>
            </w:pPr>
            <w:r w:rsidRPr="00F76A4C">
              <w:rPr>
                <w:rFonts w:asciiTheme="minorHAnsi" w:hAnsiTheme="minorHAnsi" w:cstheme="minorHAnsi"/>
                <w:sz w:val="20"/>
                <w:szCs w:val="20"/>
              </w:rPr>
              <w:t>4</w:t>
            </w:r>
            <w:r w:rsidR="000F3AA5" w:rsidRPr="00F76A4C">
              <w:rPr>
                <w:rFonts w:asciiTheme="minorHAnsi" w:hAnsiTheme="minorHAnsi" w:cstheme="minorHAnsi"/>
                <w:sz w:val="20"/>
                <w:szCs w:val="20"/>
              </w:rPr>
              <w:t>44</w:t>
            </w:r>
          </w:p>
        </w:tc>
        <w:tc>
          <w:tcPr>
            <w:tcW w:w="1350" w:type="dxa"/>
            <w:tcBorders>
              <w:top w:val="single" w:sz="4" w:space="0" w:color="auto"/>
              <w:left w:val="single" w:sz="4" w:space="0" w:color="auto"/>
              <w:bottom w:val="single" w:sz="4" w:space="0" w:color="auto"/>
              <w:right w:val="single" w:sz="4" w:space="0" w:color="auto"/>
            </w:tcBorders>
            <w:vAlign w:val="center"/>
          </w:tcPr>
          <w:p w14:paraId="255D90C1" w14:textId="3D86AB42" w:rsidR="00E81269" w:rsidRPr="00F76A4C" w:rsidRDefault="62FC7069" w:rsidP="00E304A8">
            <w:pPr>
              <w:pStyle w:val="Header"/>
              <w:spacing w:after="0"/>
              <w:ind w:left="-51" w:firstLine="0"/>
              <w:jc w:val="center"/>
              <w:rPr>
                <w:rFonts w:asciiTheme="minorHAnsi" w:hAnsiTheme="minorHAnsi" w:cstheme="minorHAnsi"/>
                <w:sz w:val="20"/>
                <w:szCs w:val="20"/>
              </w:rPr>
            </w:pPr>
            <w:r w:rsidRPr="00F76A4C">
              <w:rPr>
                <w:rFonts w:asciiTheme="minorHAnsi" w:hAnsiTheme="minorHAnsi" w:cstheme="minorHAnsi"/>
                <w:sz w:val="20"/>
                <w:szCs w:val="20"/>
              </w:rPr>
              <w:t>2024</w:t>
            </w:r>
          </w:p>
        </w:tc>
        <w:tc>
          <w:tcPr>
            <w:tcW w:w="1530" w:type="dxa"/>
            <w:gridSpan w:val="2"/>
            <w:tcBorders>
              <w:top w:val="single" w:sz="4" w:space="0" w:color="auto"/>
              <w:left w:val="single" w:sz="4" w:space="0" w:color="auto"/>
              <w:bottom w:val="single" w:sz="4" w:space="0" w:color="auto"/>
              <w:right w:val="single" w:sz="4" w:space="0" w:color="auto"/>
            </w:tcBorders>
            <w:vAlign w:val="center"/>
          </w:tcPr>
          <w:p w14:paraId="3EBAA7AB" w14:textId="7B8C1C1A" w:rsidR="00E81269" w:rsidRPr="00F76A4C" w:rsidRDefault="685B0D18" w:rsidP="0002006E">
            <w:pPr>
              <w:pStyle w:val="Header"/>
              <w:ind w:left="-19" w:firstLine="0"/>
              <w:jc w:val="left"/>
              <w:rPr>
                <w:rStyle w:val="normaltextrun"/>
                <w:rFonts w:asciiTheme="minorHAnsi" w:hAnsiTheme="minorHAnsi" w:cstheme="minorHAnsi"/>
                <w:sz w:val="20"/>
                <w:szCs w:val="20"/>
              </w:rPr>
            </w:pPr>
            <w:r w:rsidRPr="00F76A4C">
              <w:rPr>
                <w:rStyle w:val="normaltextrun"/>
                <w:rFonts w:asciiTheme="minorHAnsi" w:hAnsiTheme="minorHAnsi" w:cstheme="minorHAnsi"/>
                <w:sz w:val="20"/>
                <w:szCs w:val="20"/>
              </w:rPr>
              <w:t>3,</w:t>
            </w:r>
            <w:r w:rsidR="00D76B3F" w:rsidRPr="00F76A4C">
              <w:rPr>
                <w:rStyle w:val="normaltextrun"/>
                <w:rFonts w:asciiTheme="minorHAnsi" w:hAnsiTheme="minorHAnsi" w:cstheme="minorHAnsi"/>
                <w:sz w:val="20"/>
                <w:szCs w:val="20"/>
              </w:rPr>
              <w:t>4</w:t>
            </w:r>
            <w:r w:rsidR="005B5815" w:rsidRPr="00F76A4C">
              <w:rPr>
                <w:rStyle w:val="normaltextrun"/>
                <w:rFonts w:asciiTheme="minorHAnsi" w:hAnsiTheme="minorHAnsi" w:cstheme="minorHAnsi"/>
                <w:sz w:val="20"/>
                <w:szCs w:val="20"/>
              </w:rPr>
              <w:t>44</w:t>
            </w:r>
            <w:r w:rsidRPr="00F76A4C">
              <w:rPr>
                <w:rStyle w:val="normaltextrun"/>
                <w:rFonts w:asciiTheme="minorHAnsi" w:hAnsiTheme="minorHAnsi" w:cstheme="minorHAnsi"/>
                <w:sz w:val="20"/>
                <w:szCs w:val="20"/>
              </w:rPr>
              <w:t xml:space="preserve"> </w:t>
            </w:r>
            <w:r w:rsidR="62081998" w:rsidRPr="00F76A4C">
              <w:rPr>
                <w:rStyle w:val="normaltextrun"/>
                <w:rFonts w:asciiTheme="minorHAnsi" w:hAnsiTheme="minorHAnsi" w:cstheme="minorHAnsi"/>
                <w:sz w:val="20"/>
                <w:szCs w:val="20"/>
              </w:rPr>
              <w:t>(3</w:t>
            </w:r>
            <w:r w:rsidR="002A3126" w:rsidRPr="00F76A4C">
              <w:rPr>
                <w:rStyle w:val="normaltextrun"/>
                <w:rFonts w:asciiTheme="minorHAnsi" w:hAnsiTheme="minorHAnsi" w:cstheme="minorHAnsi"/>
                <w:sz w:val="20"/>
                <w:szCs w:val="20"/>
              </w:rPr>
              <w:t>,</w:t>
            </w:r>
            <w:r w:rsidR="62081998" w:rsidRPr="00F76A4C">
              <w:rPr>
                <w:rStyle w:val="normaltextrun"/>
                <w:rFonts w:asciiTheme="minorHAnsi" w:hAnsiTheme="minorHAnsi" w:cstheme="minorHAnsi"/>
                <w:sz w:val="20"/>
                <w:szCs w:val="20"/>
              </w:rPr>
              <w:t>000 in addition to baseline</w:t>
            </w:r>
            <w:r w:rsidR="00626AFD" w:rsidRPr="00F76A4C">
              <w:rPr>
                <w:rStyle w:val="normaltextrun"/>
                <w:rFonts w:asciiTheme="minorHAnsi" w:hAnsiTheme="minorHAnsi" w:cstheme="minorHAnsi"/>
                <w:sz w:val="20"/>
                <w:szCs w:val="20"/>
              </w:rPr>
              <w:t xml:space="preserve">, at least </w:t>
            </w:r>
            <w:r w:rsidR="00E304A8" w:rsidRPr="00F76A4C">
              <w:rPr>
                <w:rStyle w:val="normaltextrun"/>
                <w:rFonts w:asciiTheme="minorHAnsi" w:hAnsiTheme="minorHAnsi" w:cstheme="minorHAnsi"/>
                <w:sz w:val="20"/>
                <w:szCs w:val="20"/>
              </w:rPr>
              <w:t>60</w:t>
            </w:r>
            <w:r w:rsidR="00626AFD" w:rsidRPr="00F76A4C">
              <w:rPr>
                <w:rStyle w:val="normaltextrun"/>
                <w:rFonts w:asciiTheme="minorHAnsi" w:hAnsiTheme="minorHAnsi" w:cstheme="minorHAnsi"/>
                <w:sz w:val="20"/>
                <w:szCs w:val="20"/>
              </w:rPr>
              <w:t>% women</w:t>
            </w:r>
            <w:r w:rsidR="62081998" w:rsidRPr="00F76A4C">
              <w:rPr>
                <w:rStyle w:val="normaltextrun"/>
                <w:rFonts w:asciiTheme="minorHAnsi" w:hAnsiTheme="minorHAnsi" w:cstheme="minorHAnsi"/>
                <w:sz w:val="20"/>
                <w:szCs w:val="20"/>
              </w:rPr>
              <w:t>)</w:t>
            </w:r>
          </w:p>
        </w:tc>
        <w:tc>
          <w:tcPr>
            <w:tcW w:w="23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A7930B1" w14:textId="2C569BE1" w:rsidR="00E81269" w:rsidRPr="00F76A4C" w:rsidRDefault="00E81269" w:rsidP="008C76F6">
            <w:pPr>
              <w:spacing w:after="0"/>
              <w:rPr>
                <w:rFonts w:asciiTheme="minorHAnsi" w:eastAsia="Calibri" w:hAnsiTheme="minorHAnsi" w:cstheme="minorHAnsi"/>
                <w:color w:val="000000"/>
                <w:sz w:val="20"/>
                <w:szCs w:val="20"/>
              </w:rPr>
            </w:pPr>
            <w:r w:rsidRPr="00F76A4C">
              <w:rPr>
                <w:rFonts w:asciiTheme="minorHAnsi" w:eastAsia="Calibri" w:hAnsiTheme="minorHAnsi" w:cstheme="minorHAnsi"/>
                <w:color w:val="000000"/>
                <w:sz w:val="20"/>
                <w:szCs w:val="20"/>
              </w:rPr>
              <w:t>Data collection based on project records</w:t>
            </w:r>
          </w:p>
          <w:p w14:paraId="53D4852C" w14:textId="7BE77101" w:rsidR="00E81269" w:rsidRPr="00F76A4C" w:rsidRDefault="00E81269" w:rsidP="008C76F6">
            <w:pPr>
              <w:spacing w:after="0"/>
              <w:jc w:val="left"/>
              <w:rPr>
                <w:rFonts w:asciiTheme="minorHAnsi" w:eastAsia="Calibri" w:hAnsiTheme="minorHAnsi" w:cstheme="minorHAnsi"/>
                <w:b/>
                <w:color w:val="000000"/>
                <w:sz w:val="20"/>
                <w:szCs w:val="20"/>
              </w:rPr>
            </w:pPr>
            <w:r w:rsidRPr="00F76A4C">
              <w:rPr>
                <w:rFonts w:asciiTheme="minorHAnsi" w:eastAsia="Calibri" w:hAnsiTheme="minorHAnsi" w:cstheme="minorHAnsi"/>
                <w:b/>
                <w:color w:val="000000"/>
                <w:sz w:val="20"/>
                <w:szCs w:val="20"/>
              </w:rPr>
              <w:t>Minimal risks</w:t>
            </w:r>
          </w:p>
        </w:tc>
      </w:tr>
      <w:tr w:rsidR="00F82FE0" w:rsidRPr="00F76A4C" w14:paraId="06FD99D8" w14:textId="77777777" w:rsidTr="003250CC">
        <w:trPr>
          <w:gridAfter w:val="2"/>
          <w:wAfter w:w="24" w:type="dxa"/>
          <w:trHeight w:val="300"/>
        </w:trPr>
        <w:tc>
          <w:tcPr>
            <w:tcW w:w="2689" w:type="dxa"/>
            <w:vMerge/>
            <w:vAlign w:val="center"/>
          </w:tcPr>
          <w:p w14:paraId="70F8FDBF" w14:textId="023593E9" w:rsidR="00E81269" w:rsidRPr="00F76A4C" w:rsidRDefault="00E81269" w:rsidP="00E71CF9">
            <w:pPr>
              <w:jc w:val="left"/>
              <w:rPr>
                <w:rFonts w:asciiTheme="minorHAnsi" w:hAnsiTheme="minorHAnsi" w:cstheme="minorHAnsi"/>
                <w:b/>
                <w:bCs/>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2098323A" w14:textId="3867FE19" w:rsidR="00E81269" w:rsidRPr="00F76A4C" w:rsidRDefault="00E81269" w:rsidP="00C41890">
            <w:pPr>
              <w:spacing w:after="0"/>
              <w:jc w:val="left"/>
              <w:rPr>
                <w:rFonts w:asciiTheme="minorHAnsi" w:eastAsia="Calibri" w:hAnsiTheme="minorHAnsi" w:cstheme="minorHAnsi"/>
                <w:color w:val="000000"/>
                <w:sz w:val="20"/>
                <w:szCs w:val="20"/>
              </w:rPr>
            </w:pPr>
            <w:r w:rsidRPr="00F76A4C">
              <w:rPr>
                <w:rFonts w:asciiTheme="minorHAnsi" w:eastAsia="Calibri" w:hAnsiTheme="minorHAnsi" w:cstheme="minorHAnsi"/>
                <w:b/>
                <w:bCs/>
                <w:color w:val="000000"/>
                <w:sz w:val="20"/>
                <w:szCs w:val="20"/>
              </w:rPr>
              <w:t>4.3</w:t>
            </w:r>
            <w:r w:rsidRPr="00F76A4C">
              <w:rPr>
                <w:rFonts w:asciiTheme="minorHAnsi" w:eastAsia="Calibri" w:hAnsiTheme="minorHAnsi" w:cstheme="minorHAnsi"/>
                <w:color w:val="000000"/>
                <w:sz w:val="20"/>
                <w:szCs w:val="20"/>
              </w:rPr>
              <w:t xml:space="preserve"> </w:t>
            </w:r>
            <w:r w:rsidR="00F124F8" w:rsidRPr="00F76A4C">
              <w:rPr>
                <w:rFonts w:asciiTheme="minorHAnsi" w:hAnsiTheme="minorHAnsi" w:cstheme="minorHAnsi"/>
                <w:color w:val="000000"/>
                <w:sz w:val="20"/>
                <w:szCs w:val="20"/>
                <w:shd w:val="clear" w:color="auto" w:fill="FFFFFF"/>
              </w:rPr>
              <w:t>Number of MSMEs benefiting from enhanced enabling environment and market access</w:t>
            </w:r>
          </w:p>
        </w:tc>
        <w:tc>
          <w:tcPr>
            <w:tcW w:w="1260" w:type="dxa"/>
            <w:tcBorders>
              <w:top w:val="single" w:sz="4" w:space="0" w:color="auto"/>
              <w:left w:val="single" w:sz="4" w:space="0" w:color="auto"/>
              <w:bottom w:val="single" w:sz="4" w:space="0" w:color="auto"/>
              <w:right w:val="single" w:sz="4" w:space="0" w:color="auto"/>
            </w:tcBorders>
            <w:vAlign w:val="center"/>
          </w:tcPr>
          <w:p w14:paraId="62A10C85" w14:textId="77777777" w:rsidR="00E93334" w:rsidRPr="00F76A4C" w:rsidRDefault="00E93334" w:rsidP="009F6313">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3C20246D" w14:textId="576A3144" w:rsidR="00E81269" w:rsidRPr="00F76A4C" w:rsidRDefault="00E93334" w:rsidP="009F6313">
            <w:pPr>
              <w:pStyle w:val="Header"/>
              <w:spacing w:line="259" w:lineRule="auto"/>
              <w:ind w:left="0" w:firstLine="0"/>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7F505451" w14:textId="36F338EB" w:rsidR="00E81269" w:rsidRPr="00F76A4C" w:rsidRDefault="00CD5FFF" w:rsidP="00E71CF9">
            <w:pPr>
              <w:pStyle w:val="Header"/>
              <w:jc w:val="right"/>
              <w:rPr>
                <w:rFonts w:asciiTheme="minorHAnsi" w:hAnsiTheme="minorHAnsi" w:cstheme="minorHAnsi"/>
                <w:sz w:val="20"/>
                <w:szCs w:val="20"/>
              </w:rPr>
            </w:pPr>
            <w:r w:rsidRPr="00F76A4C">
              <w:rPr>
                <w:rFonts w:asciiTheme="minorHAnsi" w:hAnsiTheme="minorHAnsi" w:cstheme="minorHAnsi"/>
                <w:sz w:val="20"/>
                <w:szCs w:val="20"/>
              </w:rPr>
              <w:t>0</w:t>
            </w:r>
          </w:p>
        </w:tc>
        <w:tc>
          <w:tcPr>
            <w:tcW w:w="1350" w:type="dxa"/>
            <w:tcBorders>
              <w:top w:val="single" w:sz="4" w:space="0" w:color="auto"/>
              <w:left w:val="single" w:sz="4" w:space="0" w:color="auto"/>
              <w:bottom w:val="single" w:sz="4" w:space="0" w:color="auto"/>
              <w:right w:val="single" w:sz="4" w:space="0" w:color="auto"/>
            </w:tcBorders>
            <w:vAlign w:val="center"/>
          </w:tcPr>
          <w:p w14:paraId="2B79C24F" w14:textId="4B63492D" w:rsidR="00E81269" w:rsidRPr="00F76A4C" w:rsidRDefault="007D2D15" w:rsidP="00E304A8">
            <w:pPr>
              <w:pStyle w:val="Header"/>
              <w:ind w:left="0" w:hanging="51"/>
              <w:jc w:val="center"/>
              <w:rPr>
                <w:rFonts w:asciiTheme="minorHAnsi" w:hAnsiTheme="minorHAnsi" w:cstheme="minorHAnsi"/>
                <w:sz w:val="20"/>
                <w:szCs w:val="20"/>
              </w:rPr>
            </w:pPr>
            <w:r w:rsidRPr="00F76A4C">
              <w:rPr>
                <w:rFonts w:asciiTheme="minorHAnsi" w:hAnsiTheme="minorHAnsi" w:cstheme="minorHAnsi"/>
                <w:sz w:val="20"/>
                <w:szCs w:val="20"/>
              </w:rPr>
              <w:t>2024</w:t>
            </w:r>
          </w:p>
        </w:tc>
        <w:tc>
          <w:tcPr>
            <w:tcW w:w="1530" w:type="dxa"/>
            <w:gridSpan w:val="2"/>
            <w:tcBorders>
              <w:top w:val="single" w:sz="4" w:space="0" w:color="auto"/>
              <w:left w:val="single" w:sz="4" w:space="0" w:color="auto"/>
              <w:bottom w:val="single" w:sz="4" w:space="0" w:color="auto"/>
              <w:right w:val="single" w:sz="4" w:space="0" w:color="auto"/>
            </w:tcBorders>
            <w:vAlign w:val="center"/>
          </w:tcPr>
          <w:p w14:paraId="6E7F6346" w14:textId="1763AF11" w:rsidR="00E81269" w:rsidRPr="00F76A4C" w:rsidRDefault="00D212E7" w:rsidP="0002006E">
            <w:pPr>
              <w:pStyle w:val="Header"/>
              <w:ind w:left="-19" w:firstLine="0"/>
              <w:jc w:val="left"/>
              <w:rPr>
                <w:rStyle w:val="normaltextrun"/>
                <w:rFonts w:asciiTheme="minorHAnsi" w:hAnsiTheme="minorHAnsi" w:cstheme="minorHAnsi"/>
                <w:sz w:val="20"/>
                <w:szCs w:val="20"/>
              </w:rPr>
            </w:pPr>
            <w:r w:rsidRPr="00F76A4C">
              <w:rPr>
                <w:rStyle w:val="normaltextrun"/>
                <w:rFonts w:asciiTheme="minorHAnsi" w:hAnsiTheme="minorHAnsi" w:cstheme="minorHAnsi"/>
                <w:sz w:val="20"/>
                <w:szCs w:val="20"/>
              </w:rPr>
              <w:t xml:space="preserve">2,000 </w:t>
            </w:r>
            <w:r w:rsidR="00DB2EF2" w:rsidRPr="00F76A4C">
              <w:rPr>
                <w:rStyle w:val="normaltextrun"/>
                <w:rFonts w:asciiTheme="minorHAnsi" w:hAnsiTheme="minorHAnsi" w:cstheme="minorHAnsi"/>
                <w:sz w:val="20"/>
                <w:szCs w:val="20"/>
              </w:rPr>
              <w:t>(</w:t>
            </w:r>
            <w:r w:rsidR="00E50ADB" w:rsidRPr="00F76A4C">
              <w:rPr>
                <w:rStyle w:val="normaltextrun"/>
                <w:rFonts w:asciiTheme="minorHAnsi" w:hAnsiTheme="minorHAnsi" w:cstheme="minorHAnsi"/>
                <w:sz w:val="20"/>
                <w:szCs w:val="20"/>
              </w:rPr>
              <w:t xml:space="preserve">at least </w:t>
            </w:r>
            <w:r w:rsidR="004A02E0" w:rsidRPr="00F76A4C">
              <w:rPr>
                <w:rStyle w:val="normaltextrun"/>
                <w:rFonts w:asciiTheme="minorHAnsi" w:hAnsiTheme="minorHAnsi" w:cstheme="minorHAnsi"/>
                <w:sz w:val="20"/>
                <w:szCs w:val="20"/>
              </w:rPr>
              <w:t>30</w:t>
            </w:r>
            <w:r w:rsidR="00C144B4" w:rsidRPr="00F76A4C">
              <w:rPr>
                <w:rStyle w:val="normaltextrun"/>
                <w:rFonts w:asciiTheme="minorHAnsi" w:hAnsiTheme="minorHAnsi" w:cstheme="minorHAnsi"/>
                <w:sz w:val="20"/>
                <w:szCs w:val="20"/>
              </w:rPr>
              <w:t xml:space="preserve">% woman led </w:t>
            </w:r>
            <w:r w:rsidR="0081346A" w:rsidRPr="00F76A4C">
              <w:rPr>
                <w:rStyle w:val="normaltextrun"/>
                <w:rFonts w:asciiTheme="minorHAnsi" w:hAnsiTheme="minorHAnsi" w:cstheme="minorHAnsi"/>
                <w:sz w:val="20"/>
                <w:szCs w:val="20"/>
              </w:rPr>
              <w:t>businesses</w:t>
            </w:r>
            <w:r w:rsidR="00DB2EF2" w:rsidRPr="00F76A4C">
              <w:rPr>
                <w:rStyle w:val="normaltextrun"/>
                <w:rFonts w:asciiTheme="minorHAnsi" w:hAnsiTheme="minorHAnsi" w:cstheme="minorHAnsi"/>
                <w:sz w:val="20"/>
                <w:szCs w:val="20"/>
              </w:rPr>
              <w:t>)</w:t>
            </w:r>
          </w:p>
        </w:tc>
        <w:tc>
          <w:tcPr>
            <w:tcW w:w="2327" w:type="dxa"/>
            <w:tcBorders>
              <w:top w:val="single" w:sz="4" w:space="0" w:color="auto"/>
              <w:left w:val="single" w:sz="4" w:space="0" w:color="auto"/>
              <w:bottom w:val="single" w:sz="4" w:space="0" w:color="auto"/>
              <w:right w:val="single" w:sz="4" w:space="0" w:color="auto"/>
            </w:tcBorders>
            <w:shd w:val="clear" w:color="auto" w:fill="auto"/>
            <w:vAlign w:val="center"/>
          </w:tcPr>
          <w:p w14:paraId="51036BF4" w14:textId="58639FC9" w:rsidR="00E81269" w:rsidRPr="00F76A4C" w:rsidRDefault="00E81269" w:rsidP="60E59981">
            <w:pPr>
              <w:spacing w:after="0"/>
              <w:rPr>
                <w:rFonts w:asciiTheme="minorHAnsi" w:eastAsia="Calibri" w:hAnsiTheme="minorHAnsi" w:cstheme="minorHAnsi"/>
                <w:color w:val="000000" w:themeColor="text1"/>
                <w:sz w:val="20"/>
                <w:szCs w:val="20"/>
              </w:rPr>
            </w:pPr>
            <w:r w:rsidRPr="00F76A4C">
              <w:rPr>
                <w:rFonts w:asciiTheme="minorHAnsi" w:eastAsia="Calibri" w:hAnsiTheme="minorHAnsi" w:cstheme="minorHAnsi"/>
                <w:color w:val="000000" w:themeColor="text1"/>
                <w:sz w:val="20"/>
                <w:szCs w:val="20"/>
              </w:rPr>
              <w:t>Data collection based on</w:t>
            </w:r>
          </w:p>
          <w:p w14:paraId="5EBC1C52" w14:textId="6DEDC11A" w:rsidR="00E81269" w:rsidRPr="00F76A4C" w:rsidRDefault="00E81269" w:rsidP="00481FFB">
            <w:pPr>
              <w:spacing w:after="0"/>
              <w:rPr>
                <w:rFonts w:asciiTheme="minorHAnsi" w:eastAsia="Calibri" w:hAnsiTheme="minorHAnsi" w:cstheme="minorHAnsi"/>
                <w:color w:val="000000"/>
                <w:sz w:val="20"/>
                <w:szCs w:val="20"/>
              </w:rPr>
            </w:pPr>
            <w:r w:rsidRPr="00F76A4C">
              <w:rPr>
                <w:rFonts w:asciiTheme="minorHAnsi" w:eastAsia="Calibri" w:hAnsiTheme="minorHAnsi" w:cstheme="minorHAnsi"/>
                <w:color w:val="000000" w:themeColor="text1"/>
                <w:sz w:val="20"/>
                <w:szCs w:val="20"/>
              </w:rPr>
              <w:t xml:space="preserve"> project records</w:t>
            </w:r>
          </w:p>
          <w:p w14:paraId="669BCBAD" w14:textId="7257FE81" w:rsidR="00E81269" w:rsidRPr="00F76A4C" w:rsidRDefault="00E81269" w:rsidP="00481FFB">
            <w:pPr>
              <w:spacing w:after="0"/>
              <w:jc w:val="left"/>
              <w:rPr>
                <w:rFonts w:asciiTheme="minorHAnsi" w:eastAsia="Calibri" w:hAnsiTheme="minorHAnsi" w:cstheme="minorHAnsi"/>
                <w:b/>
                <w:color w:val="000000"/>
                <w:sz w:val="20"/>
                <w:szCs w:val="20"/>
              </w:rPr>
            </w:pPr>
            <w:r w:rsidRPr="00F76A4C">
              <w:rPr>
                <w:rFonts w:asciiTheme="minorHAnsi" w:eastAsia="Calibri" w:hAnsiTheme="minorHAnsi" w:cstheme="minorHAnsi"/>
                <w:b/>
                <w:color w:val="000000"/>
                <w:sz w:val="20"/>
                <w:szCs w:val="20"/>
              </w:rPr>
              <w:t>Minimal risks</w:t>
            </w:r>
          </w:p>
        </w:tc>
      </w:tr>
      <w:tr w:rsidR="008C76F6" w:rsidRPr="00F76A4C" w14:paraId="7EAA416A" w14:textId="77777777" w:rsidTr="003250CC">
        <w:trPr>
          <w:gridAfter w:val="1"/>
          <w:wAfter w:w="11" w:type="dxa"/>
          <w:trHeight w:val="300"/>
        </w:trPr>
        <w:tc>
          <w:tcPr>
            <w:tcW w:w="2689" w:type="dxa"/>
            <w:vMerge w:val="restart"/>
            <w:tcBorders>
              <w:top w:val="single" w:sz="4" w:space="0" w:color="auto"/>
              <w:left w:val="single" w:sz="4" w:space="0" w:color="auto"/>
              <w:bottom w:val="single" w:sz="4" w:space="0" w:color="auto"/>
              <w:right w:val="single" w:sz="4" w:space="0" w:color="auto"/>
            </w:tcBorders>
            <w:vAlign w:val="center"/>
          </w:tcPr>
          <w:p w14:paraId="676AA60F" w14:textId="4154211B" w:rsidR="00B25289" w:rsidRPr="00F76A4C" w:rsidRDefault="00B25289" w:rsidP="008C76F6">
            <w:pPr>
              <w:spacing w:after="0"/>
              <w:jc w:val="left"/>
              <w:rPr>
                <w:rFonts w:asciiTheme="minorHAnsi" w:hAnsiTheme="minorHAnsi" w:cstheme="minorHAnsi"/>
                <w:b/>
                <w:bCs/>
                <w:sz w:val="20"/>
                <w:szCs w:val="20"/>
              </w:rPr>
            </w:pPr>
            <w:r w:rsidRPr="00F76A4C">
              <w:rPr>
                <w:rFonts w:asciiTheme="minorHAnsi" w:hAnsiTheme="minorHAnsi" w:cstheme="minorHAnsi"/>
                <w:b/>
                <w:bCs/>
                <w:sz w:val="20"/>
                <w:szCs w:val="20"/>
              </w:rPr>
              <w:lastRenderedPageBreak/>
              <w:t>Output 5</w:t>
            </w:r>
          </w:p>
          <w:p w14:paraId="6087F806" w14:textId="2CCA0C42" w:rsidR="00B25289" w:rsidRPr="00F76A4C" w:rsidRDefault="00B25289" w:rsidP="008C76F6">
            <w:pPr>
              <w:spacing w:after="0"/>
              <w:jc w:val="left"/>
              <w:rPr>
                <w:rFonts w:asciiTheme="minorHAnsi" w:hAnsiTheme="minorHAnsi" w:cstheme="minorHAnsi"/>
                <w:b/>
                <w:bCs/>
                <w:sz w:val="20"/>
                <w:szCs w:val="20"/>
              </w:rPr>
            </w:pPr>
            <w:r w:rsidRPr="00F76A4C">
              <w:rPr>
                <w:rFonts w:asciiTheme="minorHAnsi" w:hAnsiTheme="minorHAnsi" w:cstheme="minorHAnsi"/>
                <w:sz w:val="20"/>
                <w:szCs w:val="20"/>
              </w:rPr>
              <w:t>Integrity, transparency, and accountability of government mechanisms and processes for crisis management and inclusive recovery strengthened at both national and sub-national levels, empowering citizen participation and engagement, including vulnerable groups, youth, veterans, and women</w:t>
            </w:r>
          </w:p>
          <w:p w14:paraId="1C54DC45" w14:textId="41B56B47" w:rsidR="3FFBBA4F" w:rsidRPr="00F76A4C" w:rsidRDefault="3FFBBA4F" w:rsidP="008C76F6">
            <w:pPr>
              <w:spacing w:after="0"/>
              <w:jc w:val="left"/>
              <w:rPr>
                <w:rFonts w:asciiTheme="minorHAnsi" w:hAnsiTheme="minorHAnsi" w:cstheme="minorHAnsi"/>
                <w:b/>
                <w:bCs/>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218D6532" w14:textId="7D48AD04" w:rsidR="3FFBBA4F" w:rsidRPr="00F76A4C" w:rsidRDefault="5435F336" w:rsidP="008C76F6">
            <w:pPr>
              <w:spacing w:after="0"/>
              <w:jc w:val="left"/>
              <w:rPr>
                <w:rFonts w:asciiTheme="minorHAnsi" w:eastAsia="Calibri" w:hAnsiTheme="minorHAnsi" w:cstheme="minorHAnsi"/>
                <w:sz w:val="20"/>
                <w:szCs w:val="20"/>
              </w:rPr>
            </w:pPr>
            <w:r w:rsidRPr="00F76A4C">
              <w:rPr>
                <w:rFonts w:asciiTheme="minorHAnsi" w:eastAsia="Calibri" w:hAnsiTheme="minorHAnsi" w:cstheme="minorHAnsi"/>
                <w:b/>
                <w:bCs/>
                <w:color w:val="000000" w:themeColor="text1"/>
                <w:sz w:val="20"/>
                <w:szCs w:val="20"/>
              </w:rPr>
              <w:t>5.1.</w:t>
            </w:r>
            <w:r w:rsidRPr="00F76A4C">
              <w:rPr>
                <w:rFonts w:asciiTheme="minorHAnsi" w:eastAsia="Calibri" w:hAnsiTheme="minorHAnsi" w:cstheme="minorHAnsi"/>
                <w:color w:val="000000" w:themeColor="text1"/>
                <w:sz w:val="20"/>
                <w:szCs w:val="20"/>
              </w:rPr>
              <w:t xml:space="preserve"> </w:t>
            </w:r>
            <w:r w:rsidRPr="00F76A4C">
              <w:rPr>
                <w:rFonts w:asciiTheme="minorHAnsi" w:eastAsia="Arial" w:hAnsiTheme="minorHAnsi" w:cstheme="minorHAnsi"/>
                <w:color w:val="000000" w:themeColor="text1"/>
                <w:sz w:val="20"/>
                <w:szCs w:val="20"/>
              </w:rPr>
              <w:t xml:space="preserve">Number of national and sub-national authorities that embed crisis management and </w:t>
            </w:r>
            <w:r w:rsidRPr="00F76A4C">
              <w:rPr>
                <w:rFonts w:asciiTheme="minorHAnsi" w:eastAsia="Calibri" w:hAnsiTheme="minorHAnsi" w:cstheme="minorHAnsi"/>
                <w:color w:val="000000" w:themeColor="text1"/>
                <w:sz w:val="20"/>
                <w:szCs w:val="20"/>
              </w:rPr>
              <w:t>recovery coordination</w:t>
            </w:r>
            <w:r w:rsidRPr="00F76A4C">
              <w:rPr>
                <w:rFonts w:asciiTheme="minorHAnsi" w:eastAsia="Arial" w:hAnsiTheme="minorHAnsi" w:cstheme="minorHAnsi"/>
                <w:color w:val="000000" w:themeColor="text1"/>
                <w:sz w:val="20"/>
                <w:szCs w:val="20"/>
              </w:rPr>
              <w:t xml:space="preserve"> expertise, including anti-corruption measures</w:t>
            </w:r>
          </w:p>
          <w:p w14:paraId="1B1634E2" w14:textId="387A8038" w:rsidR="3FFBBA4F" w:rsidRPr="00F76A4C" w:rsidRDefault="3FFBBA4F" w:rsidP="008C76F6">
            <w:pPr>
              <w:spacing w:after="0"/>
              <w:jc w:val="left"/>
              <w:rPr>
                <w:rFonts w:asciiTheme="minorHAnsi" w:eastAsia="Calibri" w:hAnsiTheme="minorHAnsi" w:cstheme="minorHAnsi"/>
                <w:b/>
                <w:bCs/>
                <w:color w:val="000000" w:themeColor="text1"/>
                <w:sz w:val="20"/>
                <w:szCs w:val="20"/>
              </w:rPr>
            </w:pPr>
          </w:p>
        </w:tc>
        <w:tc>
          <w:tcPr>
            <w:tcW w:w="1260" w:type="dxa"/>
            <w:tcBorders>
              <w:top w:val="single" w:sz="4" w:space="0" w:color="auto"/>
              <w:left w:val="single" w:sz="4" w:space="0" w:color="auto"/>
              <w:bottom w:val="single" w:sz="4" w:space="0" w:color="auto"/>
              <w:right w:val="single" w:sz="4" w:space="0" w:color="auto"/>
            </w:tcBorders>
            <w:vAlign w:val="center"/>
          </w:tcPr>
          <w:p w14:paraId="3D5686F4" w14:textId="77777777" w:rsidR="004B328F" w:rsidRPr="00F76A4C" w:rsidRDefault="004B328F" w:rsidP="009F6313">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1F4C56AA" w14:textId="3B840D8A" w:rsidR="3FFBBA4F" w:rsidRPr="00F76A4C" w:rsidRDefault="004B328F" w:rsidP="009F6313">
            <w:pPr>
              <w:spacing w:after="0"/>
              <w:jc w:val="center"/>
              <w:rPr>
                <w:rFonts w:asciiTheme="minorHAnsi" w:hAnsiTheme="minorHAnsi" w:cstheme="minorHAnsi"/>
                <w:sz w:val="20"/>
                <w:szCs w:val="20"/>
              </w:rPr>
            </w:pPr>
            <w:r w:rsidRPr="00F76A4C">
              <w:rPr>
                <w:rFonts w:asciiTheme="minorHAnsi" w:hAnsiTheme="minorHAnsi" w:cstheme="minorHAnsi"/>
                <w:sz w:val="20"/>
                <w:szCs w:val="20"/>
              </w:rPr>
              <w:t>Survey</w:t>
            </w:r>
          </w:p>
          <w:p w14:paraId="7EFF6982" w14:textId="48758FAF" w:rsidR="3FFBBA4F" w:rsidRPr="00F76A4C" w:rsidRDefault="3FFBBA4F" w:rsidP="009F6313">
            <w:pPr>
              <w:spacing w:after="0"/>
              <w:jc w:val="center"/>
              <w:rPr>
                <w:rFonts w:asciiTheme="minorHAnsi" w:hAnsiTheme="minorHAnsi" w:cstheme="minorHAnsi"/>
                <w:sz w:val="20"/>
                <w:szCs w:val="20"/>
              </w:rPr>
            </w:pP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71BFBC45" w14:textId="77777777" w:rsidR="00842338" w:rsidRPr="00F76A4C" w:rsidRDefault="008C76F6" w:rsidP="008C76F6">
            <w:pPr>
              <w:spacing w:after="0"/>
              <w:jc w:val="left"/>
              <w:rPr>
                <w:rFonts w:asciiTheme="minorHAnsi" w:hAnsiTheme="minorHAnsi" w:cstheme="minorHAnsi"/>
                <w:sz w:val="20"/>
                <w:szCs w:val="20"/>
              </w:rPr>
            </w:pPr>
            <w:r w:rsidRPr="00F76A4C">
              <w:rPr>
                <w:rFonts w:asciiTheme="minorHAnsi" w:hAnsiTheme="minorHAnsi" w:cstheme="minorHAnsi"/>
                <w:sz w:val="20"/>
                <w:szCs w:val="20"/>
              </w:rPr>
              <w:t xml:space="preserve">9 at national level </w:t>
            </w:r>
          </w:p>
          <w:p w14:paraId="741D5305" w14:textId="77777777" w:rsidR="00842338" w:rsidRPr="00F76A4C" w:rsidRDefault="008C76F6" w:rsidP="008C76F6">
            <w:pPr>
              <w:spacing w:after="0"/>
              <w:jc w:val="left"/>
              <w:rPr>
                <w:rFonts w:asciiTheme="minorHAnsi" w:hAnsiTheme="minorHAnsi" w:cstheme="minorHAnsi"/>
                <w:sz w:val="20"/>
                <w:szCs w:val="20"/>
              </w:rPr>
            </w:pPr>
            <w:r w:rsidRPr="00F76A4C">
              <w:rPr>
                <w:rFonts w:asciiTheme="minorHAnsi" w:hAnsiTheme="minorHAnsi" w:cstheme="minorHAnsi"/>
                <w:sz w:val="20"/>
                <w:szCs w:val="20"/>
              </w:rPr>
              <w:t xml:space="preserve">0 </w:t>
            </w:r>
            <w:r w:rsidR="00842338" w:rsidRPr="00F76A4C">
              <w:rPr>
                <w:rFonts w:asciiTheme="minorHAnsi" w:hAnsiTheme="minorHAnsi" w:cstheme="minorHAnsi"/>
                <w:sz w:val="20"/>
                <w:szCs w:val="20"/>
              </w:rPr>
              <w:t xml:space="preserve">at </w:t>
            </w:r>
            <w:r w:rsidRPr="00F76A4C">
              <w:rPr>
                <w:rFonts w:asciiTheme="minorHAnsi" w:hAnsiTheme="minorHAnsi" w:cstheme="minorHAnsi"/>
                <w:sz w:val="20"/>
                <w:szCs w:val="20"/>
              </w:rPr>
              <w:t>regional level</w:t>
            </w:r>
          </w:p>
          <w:p w14:paraId="78808C6B" w14:textId="4E45D11D" w:rsidR="008C76F6" w:rsidRPr="00F76A4C" w:rsidRDefault="008C76F6" w:rsidP="008C76F6">
            <w:pPr>
              <w:spacing w:after="0"/>
              <w:jc w:val="left"/>
              <w:rPr>
                <w:rFonts w:asciiTheme="minorHAnsi" w:hAnsiTheme="minorHAnsi" w:cstheme="minorHAnsi"/>
                <w:sz w:val="20"/>
                <w:szCs w:val="20"/>
              </w:rPr>
            </w:pPr>
            <w:r w:rsidRPr="00F76A4C">
              <w:rPr>
                <w:rFonts w:asciiTheme="minorHAnsi" w:hAnsiTheme="minorHAnsi" w:cstheme="minorHAnsi"/>
                <w:sz w:val="20"/>
                <w:szCs w:val="20"/>
              </w:rPr>
              <w:t>3</w:t>
            </w:r>
            <w:r w:rsidR="00382706" w:rsidRPr="00F76A4C">
              <w:rPr>
                <w:rFonts w:asciiTheme="minorHAnsi" w:hAnsiTheme="minorHAnsi" w:cstheme="minorHAnsi"/>
                <w:sz w:val="20"/>
                <w:szCs w:val="20"/>
              </w:rPr>
              <w:t>8</w:t>
            </w:r>
            <w:r w:rsidRPr="00F76A4C">
              <w:rPr>
                <w:rFonts w:asciiTheme="minorHAnsi" w:hAnsiTheme="minorHAnsi" w:cstheme="minorHAnsi"/>
                <w:sz w:val="20"/>
                <w:szCs w:val="20"/>
              </w:rPr>
              <w:t xml:space="preserve"> at local level</w:t>
            </w:r>
          </w:p>
          <w:p w14:paraId="583B68F8" w14:textId="756101A5" w:rsidR="3FFBBA4F" w:rsidRPr="00F76A4C" w:rsidRDefault="3FFBBA4F" w:rsidP="008C76F6">
            <w:pPr>
              <w:spacing w:after="0"/>
              <w:jc w:val="left"/>
              <w:rPr>
                <w:rFonts w:asciiTheme="minorHAnsi" w:eastAsia="Calibri" w:hAnsiTheme="minorHAnsi" w:cstheme="minorHAnsi"/>
                <w:color w:val="000000" w:themeColor="text1"/>
                <w:sz w:val="20"/>
                <w:szCs w:val="20"/>
              </w:rPr>
            </w:pPr>
          </w:p>
        </w:tc>
        <w:tc>
          <w:tcPr>
            <w:tcW w:w="1350" w:type="dxa"/>
            <w:tcBorders>
              <w:top w:val="single" w:sz="4" w:space="0" w:color="auto"/>
              <w:left w:val="single" w:sz="4" w:space="0" w:color="auto"/>
              <w:bottom w:val="single" w:sz="4" w:space="0" w:color="auto"/>
              <w:right w:val="single" w:sz="4" w:space="0" w:color="auto"/>
            </w:tcBorders>
            <w:vAlign w:val="center"/>
          </w:tcPr>
          <w:p w14:paraId="2B1315F0" w14:textId="36A30A88" w:rsidR="3FFBBA4F" w:rsidRPr="00F76A4C" w:rsidRDefault="00842338" w:rsidP="008C76F6">
            <w:pPr>
              <w:spacing w:after="0"/>
              <w:jc w:val="center"/>
              <w:rPr>
                <w:rFonts w:asciiTheme="minorHAnsi" w:eastAsia="Calibri" w:hAnsiTheme="minorHAnsi" w:cstheme="minorHAnsi"/>
                <w:color w:val="000000" w:themeColor="text1"/>
                <w:sz w:val="20"/>
                <w:szCs w:val="20"/>
              </w:rPr>
            </w:pPr>
            <w:r w:rsidRPr="00F76A4C">
              <w:rPr>
                <w:rFonts w:asciiTheme="minorHAnsi" w:hAnsiTheme="minorHAnsi" w:cstheme="minorHAnsi"/>
                <w:sz w:val="20"/>
                <w:szCs w:val="20"/>
              </w:rPr>
              <w:t>2024</w:t>
            </w:r>
          </w:p>
        </w:tc>
        <w:tc>
          <w:tcPr>
            <w:tcW w:w="1530" w:type="dxa"/>
            <w:gridSpan w:val="2"/>
            <w:tcBorders>
              <w:top w:val="single" w:sz="4" w:space="0" w:color="auto"/>
              <w:left w:val="single" w:sz="4" w:space="0" w:color="auto"/>
              <w:bottom w:val="single" w:sz="4" w:space="0" w:color="auto"/>
              <w:right w:val="single" w:sz="4" w:space="0" w:color="auto"/>
            </w:tcBorders>
            <w:vAlign w:val="center"/>
          </w:tcPr>
          <w:p w14:paraId="1FAB20B9" w14:textId="2DBFAC02" w:rsidR="3FFBBA4F" w:rsidRPr="00F76A4C" w:rsidRDefault="0002050E" w:rsidP="0002006E">
            <w:pPr>
              <w:pStyle w:val="Header"/>
              <w:ind w:left="-19" w:firstLine="0"/>
              <w:jc w:val="left"/>
              <w:rPr>
                <w:rStyle w:val="normaltextrun"/>
                <w:rFonts w:asciiTheme="minorHAnsi" w:hAnsiTheme="minorHAnsi" w:cstheme="minorHAnsi"/>
                <w:sz w:val="20"/>
                <w:szCs w:val="20"/>
              </w:rPr>
            </w:pPr>
            <w:r w:rsidRPr="00F76A4C">
              <w:rPr>
                <w:rStyle w:val="normaltextrun"/>
                <w:rFonts w:asciiTheme="minorHAnsi" w:hAnsiTheme="minorHAnsi" w:cstheme="minorHAnsi"/>
                <w:sz w:val="20"/>
                <w:szCs w:val="20"/>
              </w:rPr>
              <w:t>9</w:t>
            </w:r>
            <w:r w:rsidR="0785C223" w:rsidRPr="00F76A4C">
              <w:rPr>
                <w:rStyle w:val="normaltextrun"/>
                <w:rFonts w:asciiTheme="minorHAnsi" w:hAnsiTheme="minorHAnsi" w:cstheme="minorHAnsi"/>
                <w:sz w:val="20"/>
                <w:szCs w:val="20"/>
              </w:rPr>
              <w:t xml:space="preserve"> at national level</w:t>
            </w:r>
            <w:r w:rsidR="005237B8" w:rsidRPr="00F76A4C">
              <w:rPr>
                <w:rStyle w:val="normaltextrun"/>
                <w:rFonts w:asciiTheme="minorHAnsi" w:hAnsiTheme="minorHAnsi" w:cstheme="minorHAnsi"/>
                <w:sz w:val="20"/>
                <w:szCs w:val="20"/>
              </w:rPr>
              <w:t xml:space="preserve"> (</w:t>
            </w:r>
            <w:r w:rsidR="0083107F" w:rsidRPr="00F76A4C">
              <w:rPr>
                <w:rStyle w:val="normaltextrun"/>
                <w:rFonts w:asciiTheme="minorHAnsi" w:hAnsiTheme="minorHAnsi" w:cstheme="minorHAnsi"/>
                <w:sz w:val="20"/>
                <w:szCs w:val="20"/>
              </w:rPr>
              <w:t>target</w:t>
            </w:r>
            <w:r w:rsidR="00FB1616" w:rsidRPr="00F76A4C">
              <w:rPr>
                <w:rStyle w:val="normaltextrun"/>
                <w:rFonts w:asciiTheme="minorHAnsi" w:hAnsiTheme="minorHAnsi" w:cstheme="minorHAnsi"/>
                <w:sz w:val="20"/>
                <w:szCs w:val="20"/>
              </w:rPr>
              <w:t xml:space="preserve">: </w:t>
            </w:r>
            <w:r w:rsidR="005237B8" w:rsidRPr="00F76A4C">
              <w:rPr>
                <w:rStyle w:val="normaltextrun"/>
                <w:rFonts w:asciiTheme="minorHAnsi" w:hAnsiTheme="minorHAnsi" w:cstheme="minorHAnsi"/>
                <w:sz w:val="20"/>
                <w:szCs w:val="20"/>
              </w:rPr>
              <w:t xml:space="preserve">3 </w:t>
            </w:r>
            <w:r w:rsidR="004632F4" w:rsidRPr="00F76A4C">
              <w:rPr>
                <w:rStyle w:val="normaltextrun"/>
                <w:rFonts w:asciiTheme="minorHAnsi" w:hAnsiTheme="minorHAnsi" w:cstheme="minorHAnsi"/>
                <w:sz w:val="20"/>
                <w:szCs w:val="20"/>
              </w:rPr>
              <w:t xml:space="preserve">entities already </w:t>
            </w:r>
            <w:r w:rsidR="005F65CC" w:rsidRPr="00F76A4C">
              <w:rPr>
                <w:rStyle w:val="normaltextrun"/>
                <w:rFonts w:asciiTheme="minorHAnsi" w:hAnsiTheme="minorHAnsi" w:cstheme="minorHAnsi"/>
                <w:sz w:val="20"/>
                <w:szCs w:val="20"/>
              </w:rPr>
              <w:t>counted in the baseline</w:t>
            </w:r>
            <w:r w:rsidR="005237B8" w:rsidRPr="00F76A4C">
              <w:rPr>
                <w:rStyle w:val="normaltextrun"/>
                <w:rFonts w:asciiTheme="minorHAnsi" w:hAnsiTheme="minorHAnsi" w:cstheme="minorHAnsi"/>
                <w:sz w:val="20"/>
                <w:szCs w:val="20"/>
              </w:rPr>
              <w:t>)</w:t>
            </w:r>
          </w:p>
          <w:p w14:paraId="30373C79" w14:textId="77777777" w:rsidR="004632F4" w:rsidRPr="00F76A4C" w:rsidRDefault="004632F4" w:rsidP="0002006E">
            <w:pPr>
              <w:pStyle w:val="Header"/>
              <w:ind w:left="-19" w:firstLine="0"/>
              <w:jc w:val="left"/>
              <w:rPr>
                <w:rStyle w:val="normaltextrun"/>
                <w:rFonts w:asciiTheme="minorHAnsi" w:hAnsiTheme="minorHAnsi" w:cstheme="minorHAnsi"/>
                <w:sz w:val="20"/>
                <w:szCs w:val="20"/>
              </w:rPr>
            </w:pPr>
          </w:p>
          <w:p w14:paraId="71E72AC7" w14:textId="78F4254E" w:rsidR="3FFBBA4F" w:rsidRPr="00F76A4C" w:rsidRDefault="0785C223" w:rsidP="0002006E">
            <w:pPr>
              <w:pStyle w:val="Header"/>
              <w:ind w:left="-19" w:firstLine="0"/>
              <w:jc w:val="left"/>
              <w:rPr>
                <w:rStyle w:val="normaltextrun"/>
                <w:rFonts w:asciiTheme="minorHAnsi" w:hAnsiTheme="minorHAnsi" w:cstheme="minorHAnsi"/>
                <w:sz w:val="20"/>
                <w:szCs w:val="20"/>
              </w:rPr>
            </w:pPr>
            <w:r w:rsidRPr="00F76A4C">
              <w:rPr>
                <w:rStyle w:val="normaltextrun"/>
                <w:rFonts w:asciiTheme="minorHAnsi" w:hAnsiTheme="minorHAnsi" w:cstheme="minorHAnsi"/>
                <w:sz w:val="20"/>
                <w:szCs w:val="20"/>
              </w:rPr>
              <w:t>2 at regional level</w:t>
            </w:r>
          </w:p>
          <w:p w14:paraId="75F107ED" w14:textId="77777777" w:rsidR="004632F4" w:rsidRPr="00F76A4C" w:rsidRDefault="004632F4" w:rsidP="0002006E">
            <w:pPr>
              <w:pStyle w:val="Header"/>
              <w:ind w:left="-19" w:firstLine="0"/>
              <w:jc w:val="left"/>
              <w:rPr>
                <w:rStyle w:val="normaltextrun"/>
                <w:rFonts w:asciiTheme="minorHAnsi" w:hAnsiTheme="minorHAnsi" w:cstheme="minorHAnsi"/>
                <w:sz w:val="20"/>
                <w:szCs w:val="20"/>
              </w:rPr>
            </w:pPr>
          </w:p>
          <w:p w14:paraId="02EE9351" w14:textId="0D46E7C7" w:rsidR="3FFBBA4F" w:rsidRPr="00F76A4C" w:rsidRDefault="001D05E1" w:rsidP="0002006E">
            <w:pPr>
              <w:pStyle w:val="Header"/>
              <w:ind w:left="-19" w:firstLine="0"/>
              <w:jc w:val="left"/>
              <w:rPr>
                <w:rStyle w:val="normaltextrun"/>
                <w:rFonts w:asciiTheme="minorHAnsi" w:hAnsiTheme="minorHAnsi" w:cstheme="minorHAnsi"/>
                <w:sz w:val="20"/>
                <w:szCs w:val="20"/>
              </w:rPr>
            </w:pPr>
            <w:r w:rsidRPr="00F76A4C">
              <w:rPr>
                <w:rStyle w:val="normaltextrun"/>
                <w:rFonts w:asciiTheme="minorHAnsi" w:hAnsiTheme="minorHAnsi" w:cstheme="minorHAnsi"/>
                <w:sz w:val="20"/>
                <w:szCs w:val="20"/>
              </w:rPr>
              <w:t>38</w:t>
            </w:r>
            <w:r w:rsidR="0785C223" w:rsidRPr="00F76A4C">
              <w:rPr>
                <w:rStyle w:val="normaltextrun"/>
                <w:rFonts w:asciiTheme="minorHAnsi" w:hAnsiTheme="minorHAnsi" w:cstheme="minorHAnsi"/>
                <w:sz w:val="20"/>
                <w:szCs w:val="20"/>
              </w:rPr>
              <w:t xml:space="preserve"> at local level</w:t>
            </w:r>
            <w:r w:rsidR="008605C3" w:rsidRPr="00F76A4C">
              <w:rPr>
                <w:rStyle w:val="normaltextrun"/>
                <w:rFonts w:asciiTheme="minorHAnsi" w:hAnsiTheme="minorHAnsi" w:cstheme="minorHAnsi"/>
                <w:sz w:val="20"/>
                <w:szCs w:val="20"/>
              </w:rPr>
              <w:t xml:space="preserve"> </w:t>
            </w:r>
            <w:r w:rsidR="00FB1616" w:rsidRPr="00F76A4C">
              <w:rPr>
                <w:rStyle w:val="normaltextrun"/>
                <w:rFonts w:asciiTheme="minorHAnsi" w:hAnsiTheme="minorHAnsi" w:cstheme="minorHAnsi"/>
                <w:sz w:val="20"/>
                <w:szCs w:val="20"/>
              </w:rPr>
              <w:t>(target:</w:t>
            </w:r>
            <w:r w:rsidR="008605C3" w:rsidRPr="00F76A4C">
              <w:rPr>
                <w:rStyle w:val="normaltextrun"/>
                <w:rFonts w:asciiTheme="minorHAnsi" w:hAnsiTheme="minorHAnsi" w:cstheme="minorHAnsi"/>
                <w:sz w:val="20"/>
                <w:szCs w:val="20"/>
              </w:rPr>
              <w:t xml:space="preserve"> 8 communities </w:t>
            </w:r>
            <w:r w:rsidR="00320BBB" w:rsidRPr="00F76A4C">
              <w:rPr>
                <w:rStyle w:val="normaltextrun"/>
                <w:rFonts w:asciiTheme="minorHAnsi" w:hAnsiTheme="minorHAnsi" w:cstheme="minorHAnsi"/>
                <w:sz w:val="20"/>
                <w:szCs w:val="20"/>
              </w:rPr>
              <w:t>already</w:t>
            </w:r>
            <w:r w:rsidR="00DD4D78" w:rsidRPr="00F76A4C">
              <w:rPr>
                <w:rStyle w:val="normaltextrun"/>
                <w:rFonts w:asciiTheme="minorHAnsi" w:hAnsiTheme="minorHAnsi" w:cstheme="minorHAnsi"/>
                <w:sz w:val="20"/>
                <w:szCs w:val="20"/>
              </w:rPr>
              <w:t xml:space="preserve"> counted in the baseline</w:t>
            </w:r>
            <w:r w:rsidR="008605C3" w:rsidRPr="00F76A4C">
              <w:rPr>
                <w:rStyle w:val="normaltextrun"/>
                <w:rFonts w:asciiTheme="minorHAnsi" w:hAnsiTheme="minorHAnsi" w:cstheme="minorHAnsi"/>
                <w:sz w:val="20"/>
                <w:szCs w:val="20"/>
              </w:rPr>
              <w:t>)</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D24E12" w14:textId="77777777" w:rsidR="00E304A8" w:rsidRPr="00F76A4C" w:rsidRDefault="00E304A8" w:rsidP="00E304A8">
            <w:pPr>
              <w:spacing w:after="0"/>
              <w:rPr>
                <w:rFonts w:asciiTheme="minorHAnsi" w:eastAsia="Calibri" w:hAnsiTheme="minorHAnsi" w:cstheme="minorHAnsi"/>
                <w:color w:val="000000" w:themeColor="text1"/>
                <w:sz w:val="20"/>
                <w:szCs w:val="20"/>
              </w:rPr>
            </w:pPr>
            <w:r w:rsidRPr="00F76A4C">
              <w:rPr>
                <w:rFonts w:asciiTheme="minorHAnsi" w:eastAsia="Calibri" w:hAnsiTheme="minorHAnsi" w:cstheme="minorHAnsi"/>
                <w:color w:val="000000" w:themeColor="text1"/>
                <w:sz w:val="20"/>
                <w:szCs w:val="20"/>
              </w:rPr>
              <w:t>Data collection based on</w:t>
            </w:r>
          </w:p>
          <w:p w14:paraId="3509C7C8" w14:textId="77777777" w:rsidR="00E304A8" w:rsidRPr="00F76A4C" w:rsidRDefault="00E304A8" w:rsidP="00E304A8">
            <w:pPr>
              <w:spacing w:after="0"/>
              <w:rPr>
                <w:rFonts w:asciiTheme="minorHAnsi" w:eastAsia="Calibri" w:hAnsiTheme="minorHAnsi" w:cstheme="minorHAnsi"/>
                <w:color w:val="000000"/>
                <w:sz w:val="20"/>
                <w:szCs w:val="20"/>
              </w:rPr>
            </w:pPr>
            <w:r w:rsidRPr="00F76A4C">
              <w:rPr>
                <w:rFonts w:asciiTheme="minorHAnsi" w:eastAsia="Calibri" w:hAnsiTheme="minorHAnsi" w:cstheme="minorHAnsi"/>
                <w:color w:val="000000" w:themeColor="text1"/>
                <w:sz w:val="20"/>
                <w:szCs w:val="20"/>
              </w:rPr>
              <w:t xml:space="preserve"> project records</w:t>
            </w:r>
          </w:p>
          <w:p w14:paraId="283ED8BB" w14:textId="534202D2" w:rsidR="3FFBBA4F" w:rsidRPr="00F76A4C" w:rsidRDefault="00E304A8" w:rsidP="00E304A8">
            <w:pPr>
              <w:spacing w:after="0"/>
              <w:rPr>
                <w:rFonts w:asciiTheme="minorHAnsi" w:eastAsia="Calibri" w:hAnsiTheme="minorHAnsi" w:cstheme="minorHAnsi"/>
                <w:color w:val="000000" w:themeColor="text1"/>
                <w:sz w:val="20"/>
                <w:szCs w:val="20"/>
              </w:rPr>
            </w:pPr>
            <w:r w:rsidRPr="00F76A4C">
              <w:rPr>
                <w:rFonts w:asciiTheme="minorHAnsi" w:eastAsia="Calibri" w:hAnsiTheme="minorHAnsi" w:cstheme="minorHAnsi"/>
                <w:b/>
                <w:color w:val="000000"/>
                <w:sz w:val="20"/>
                <w:szCs w:val="20"/>
              </w:rPr>
              <w:t>Minimal risks</w:t>
            </w:r>
          </w:p>
        </w:tc>
      </w:tr>
      <w:tr w:rsidR="008C76F6" w:rsidRPr="00F76A4C" w14:paraId="5488DEB8" w14:textId="77777777" w:rsidTr="003250CC">
        <w:trPr>
          <w:gridAfter w:val="1"/>
          <w:wAfter w:w="11" w:type="dxa"/>
          <w:trHeight w:val="300"/>
        </w:trPr>
        <w:tc>
          <w:tcPr>
            <w:tcW w:w="2689" w:type="dxa"/>
            <w:vMerge/>
            <w:vAlign w:val="center"/>
          </w:tcPr>
          <w:p w14:paraId="3D7995FE" w14:textId="49D16140" w:rsidR="3FFBBA4F" w:rsidRPr="00F76A4C" w:rsidRDefault="3FFBBA4F" w:rsidP="008C76F6">
            <w:pPr>
              <w:spacing w:after="0"/>
              <w:jc w:val="left"/>
              <w:rPr>
                <w:rFonts w:asciiTheme="minorHAnsi" w:hAnsiTheme="minorHAnsi" w:cstheme="minorHAnsi"/>
                <w:b/>
                <w:bCs/>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10AB3205" w14:textId="66418300" w:rsidR="3FFBBA4F" w:rsidRPr="00F76A4C" w:rsidRDefault="1C13A8DF" w:rsidP="008C76F6">
            <w:pPr>
              <w:spacing w:after="0"/>
              <w:jc w:val="left"/>
              <w:rPr>
                <w:rFonts w:asciiTheme="minorHAnsi" w:eastAsia="Calibri" w:hAnsiTheme="minorHAnsi" w:cstheme="minorHAnsi"/>
                <w:sz w:val="20"/>
                <w:szCs w:val="20"/>
              </w:rPr>
            </w:pPr>
            <w:r w:rsidRPr="00F76A4C">
              <w:rPr>
                <w:rFonts w:asciiTheme="minorHAnsi" w:eastAsia="Calibri" w:hAnsiTheme="minorHAnsi" w:cstheme="minorHAnsi"/>
                <w:b/>
                <w:bCs/>
                <w:color w:val="000000" w:themeColor="text1"/>
                <w:sz w:val="20"/>
                <w:szCs w:val="20"/>
              </w:rPr>
              <w:t xml:space="preserve">5.2 </w:t>
            </w:r>
            <w:r w:rsidRPr="00F76A4C">
              <w:rPr>
                <w:rFonts w:asciiTheme="minorHAnsi" w:eastAsia="Calibri" w:hAnsiTheme="minorHAnsi" w:cstheme="minorHAnsi"/>
                <w:color w:val="000000" w:themeColor="text1"/>
                <w:sz w:val="20"/>
                <w:szCs w:val="20"/>
              </w:rPr>
              <w:t>Number of policy papers, research studies, recommendations, and guidelines developed</w:t>
            </w:r>
          </w:p>
          <w:p w14:paraId="24659644" w14:textId="124DD30B" w:rsidR="3FFBBA4F" w:rsidRPr="00F76A4C" w:rsidRDefault="3FFBBA4F" w:rsidP="008C76F6">
            <w:pPr>
              <w:spacing w:after="0"/>
              <w:jc w:val="left"/>
              <w:rPr>
                <w:rFonts w:asciiTheme="minorHAnsi" w:eastAsia="Calibri" w:hAnsiTheme="minorHAnsi" w:cstheme="minorHAnsi"/>
                <w:b/>
                <w:bCs/>
                <w:color w:val="000000" w:themeColor="text1"/>
                <w:sz w:val="20"/>
                <w:szCs w:val="20"/>
              </w:rPr>
            </w:pPr>
          </w:p>
        </w:tc>
        <w:tc>
          <w:tcPr>
            <w:tcW w:w="1260" w:type="dxa"/>
            <w:tcBorders>
              <w:top w:val="single" w:sz="4" w:space="0" w:color="auto"/>
              <w:left w:val="single" w:sz="4" w:space="0" w:color="auto"/>
              <w:bottom w:val="single" w:sz="4" w:space="0" w:color="auto"/>
              <w:right w:val="single" w:sz="4" w:space="0" w:color="auto"/>
            </w:tcBorders>
            <w:vAlign w:val="center"/>
          </w:tcPr>
          <w:p w14:paraId="42BD1066" w14:textId="77777777" w:rsidR="004B328F" w:rsidRPr="00F76A4C" w:rsidRDefault="004B328F" w:rsidP="009F6313">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089CE7E8" w14:textId="6A2AF43D" w:rsidR="3FFBBA4F" w:rsidRPr="00F76A4C" w:rsidRDefault="004B328F" w:rsidP="009F6313">
            <w:pPr>
              <w:spacing w:after="0"/>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41050545" w14:textId="339099C8" w:rsidR="3FFBBA4F" w:rsidRPr="00F76A4C" w:rsidRDefault="00C35AB3" w:rsidP="0002006E">
            <w:pPr>
              <w:pStyle w:val="Header"/>
              <w:jc w:val="right"/>
              <w:rPr>
                <w:rFonts w:asciiTheme="minorHAnsi" w:hAnsiTheme="minorHAnsi" w:cstheme="minorHAnsi"/>
                <w:sz w:val="20"/>
                <w:szCs w:val="20"/>
              </w:rPr>
            </w:pPr>
            <w:r w:rsidRPr="00F76A4C">
              <w:rPr>
                <w:rFonts w:asciiTheme="minorHAnsi" w:hAnsiTheme="minorHAnsi" w:cstheme="minorHAnsi"/>
                <w:sz w:val="20"/>
                <w:szCs w:val="20"/>
              </w:rPr>
              <w:t>22</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14EBD956" w14:textId="66238B16" w:rsidR="3FFBBA4F" w:rsidRPr="00F76A4C" w:rsidRDefault="00C35AB3" w:rsidP="008C76F6">
            <w:pPr>
              <w:spacing w:after="0"/>
              <w:jc w:val="center"/>
              <w:rPr>
                <w:rFonts w:asciiTheme="minorHAnsi" w:eastAsia="Calibri" w:hAnsiTheme="minorHAnsi" w:cstheme="minorHAnsi"/>
                <w:color w:val="000000" w:themeColor="text1"/>
                <w:sz w:val="20"/>
                <w:szCs w:val="20"/>
              </w:rPr>
            </w:pPr>
            <w:r w:rsidRPr="00F76A4C">
              <w:rPr>
                <w:rFonts w:asciiTheme="minorHAnsi" w:eastAsia="Calibri" w:hAnsiTheme="minorHAnsi" w:cstheme="minorHAnsi"/>
                <w:color w:val="000000" w:themeColor="text1"/>
                <w:sz w:val="20"/>
                <w:szCs w:val="20"/>
              </w:rPr>
              <w:t>2024</w:t>
            </w:r>
          </w:p>
        </w:tc>
        <w:tc>
          <w:tcPr>
            <w:tcW w:w="1524" w:type="dxa"/>
            <w:tcBorders>
              <w:top w:val="single" w:sz="4" w:space="0" w:color="auto"/>
              <w:left w:val="single" w:sz="4" w:space="0" w:color="auto"/>
              <w:bottom w:val="single" w:sz="4" w:space="0" w:color="auto"/>
              <w:right w:val="single" w:sz="4" w:space="0" w:color="auto"/>
            </w:tcBorders>
            <w:vAlign w:val="center"/>
          </w:tcPr>
          <w:p w14:paraId="070BE5C6" w14:textId="0B71F234" w:rsidR="3FFBBA4F" w:rsidRPr="00F76A4C" w:rsidRDefault="00C35AB3" w:rsidP="0002006E">
            <w:pPr>
              <w:pStyle w:val="Header"/>
              <w:ind w:left="-19" w:firstLine="0"/>
              <w:jc w:val="left"/>
              <w:rPr>
                <w:rStyle w:val="normaltextrun"/>
                <w:rFonts w:asciiTheme="minorHAnsi" w:hAnsiTheme="minorHAnsi" w:cstheme="minorHAnsi"/>
                <w:sz w:val="20"/>
                <w:szCs w:val="20"/>
              </w:rPr>
            </w:pPr>
            <w:r w:rsidRPr="00F76A4C">
              <w:rPr>
                <w:rStyle w:val="normaltextrun"/>
                <w:rFonts w:asciiTheme="minorHAnsi" w:hAnsiTheme="minorHAnsi" w:cstheme="minorHAnsi"/>
                <w:sz w:val="20"/>
                <w:szCs w:val="20"/>
              </w:rPr>
              <w:t>26</w:t>
            </w:r>
            <w:r w:rsidR="000E4A66" w:rsidRPr="00F76A4C">
              <w:rPr>
                <w:rStyle w:val="normaltextrun"/>
                <w:rFonts w:asciiTheme="minorHAnsi" w:hAnsiTheme="minorHAnsi" w:cstheme="minorHAnsi"/>
                <w:sz w:val="20"/>
                <w:szCs w:val="20"/>
              </w:rPr>
              <w:t xml:space="preserve"> (</w:t>
            </w:r>
            <w:r w:rsidR="1C13A8DF" w:rsidRPr="00F76A4C">
              <w:rPr>
                <w:rStyle w:val="normaltextrun"/>
                <w:rFonts w:asciiTheme="minorHAnsi" w:hAnsiTheme="minorHAnsi" w:cstheme="minorHAnsi"/>
                <w:sz w:val="20"/>
                <w:szCs w:val="20"/>
              </w:rPr>
              <w:t>4</w:t>
            </w:r>
            <w:r w:rsidR="000E4A66" w:rsidRPr="00F76A4C">
              <w:rPr>
                <w:rStyle w:val="normaltextrun"/>
                <w:rFonts w:asciiTheme="minorHAnsi" w:hAnsiTheme="minorHAnsi" w:cstheme="minorHAnsi"/>
                <w:sz w:val="20"/>
                <w:szCs w:val="20"/>
              </w:rPr>
              <w:t xml:space="preserve"> in addition to the baseline)</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67310DA" w14:textId="77777777" w:rsidR="00E304A8" w:rsidRPr="00F76A4C" w:rsidRDefault="00E304A8" w:rsidP="00E304A8">
            <w:pPr>
              <w:spacing w:after="0"/>
              <w:rPr>
                <w:rFonts w:asciiTheme="minorHAnsi" w:eastAsia="Calibri" w:hAnsiTheme="minorHAnsi" w:cstheme="minorHAnsi"/>
                <w:color w:val="000000" w:themeColor="text1"/>
                <w:sz w:val="20"/>
                <w:szCs w:val="20"/>
              </w:rPr>
            </w:pPr>
            <w:r w:rsidRPr="00F76A4C">
              <w:rPr>
                <w:rFonts w:asciiTheme="minorHAnsi" w:eastAsia="Calibri" w:hAnsiTheme="minorHAnsi" w:cstheme="minorHAnsi"/>
                <w:color w:val="000000" w:themeColor="text1"/>
                <w:sz w:val="20"/>
                <w:szCs w:val="20"/>
              </w:rPr>
              <w:t>Data collection based on</w:t>
            </w:r>
          </w:p>
          <w:p w14:paraId="275A3784" w14:textId="77777777" w:rsidR="00E304A8" w:rsidRPr="00F76A4C" w:rsidRDefault="00E304A8" w:rsidP="00E304A8">
            <w:pPr>
              <w:spacing w:after="0"/>
              <w:rPr>
                <w:rFonts w:asciiTheme="minorHAnsi" w:eastAsia="Calibri" w:hAnsiTheme="minorHAnsi" w:cstheme="minorHAnsi"/>
                <w:color w:val="000000"/>
                <w:sz w:val="20"/>
                <w:szCs w:val="20"/>
              </w:rPr>
            </w:pPr>
            <w:r w:rsidRPr="00F76A4C">
              <w:rPr>
                <w:rFonts w:asciiTheme="minorHAnsi" w:eastAsia="Calibri" w:hAnsiTheme="minorHAnsi" w:cstheme="minorHAnsi"/>
                <w:color w:val="000000" w:themeColor="text1"/>
                <w:sz w:val="20"/>
                <w:szCs w:val="20"/>
              </w:rPr>
              <w:t xml:space="preserve"> project records</w:t>
            </w:r>
          </w:p>
          <w:p w14:paraId="52A8D68B" w14:textId="4B107EE5" w:rsidR="3FFBBA4F" w:rsidRPr="00F76A4C" w:rsidRDefault="00E304A8" w:rsidP="00E304A8">
            <w:pPr>
              <w:spacing w:after="0"/>
              <w:rPr>
                <w:rFonts w:asciiTheme="minorHAnsi" w:eastAsia="Calibri" w:hAnsiTheme="minorHAnsi" w:cstheme="minorHAnsi"/>
                <w:color w:val="000000" w:themeColor="text1"/>
                <w:sz w:val="20"/>
                <w:szCs w:val="20"/>
              </w:rPr>
            </w:pPr>
            <w:r w:rsidRPr="00F76A4C">
              <w:rPr>
                <w:rFonts w:asciiTheme="minorHAnsi" w:eastAsia="Calibri" w:hAnsiTheme="minorHAnsi" w:cstheme="minorHAnsi"/>
                <w:b/>
                <w:color w:val="000000"/>
                <w:sz w:val="20"/>
                <w:szCs w:val="20"/>
              </w:rPr>
              <w:t>Minimal risks</w:t>
            </w:r>
          </w:p>
        </w:tc>
      </w:tr>
      <w:tr w:rsidR="008C76F6" w:rsidRPr="00F76A4C" w14:paraId="77AAE048" w14:textId="77777777" w:rsidTr="003250CC">
        <w:trPr>
          <w:gridAfter w:val="1"/>
          <w:wAfter w:w="11" w:type="dxa"/>
          <w:trHeight w:val="1538"/>
        </w:trPr>
        <w:tc>
          <w:tcPr>
            <w:tcW w:w="2689" w:type="dxa"/>
            <w:vMerge/>
            <w:vAlign w:val="center"/>
          </w:tcPr>
          <w:p w14:paraId="664C0067" w14:textId="044FE52C" w:rsidR="3FFBBA4F" w:rsidRPr="00F76A4C" w:rsidRDefault="3FFBBA4F" w:rsidP="3FFBBA4F">
            <w:pPr>
              <w:jc w:val="left"/>
              <w:rPr>
                <w:rFonts w:asciiTheme="minorHAnsi" w:hAnsiTheme="minorHAnsi" w:cstheme="minorHAnsi"/>
                <w:b/>
                <w:bCs/>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7D2D9375" w14:textId="00674380" w:rsidR="3FFBBA4F" w:rsidRPr="00F76A4C" w:rsidRDefault="1C13A8DF" w:rsidP="008C76F6">
            <w:pPr>
              <w:spacing w:after="0"/>
              <w:jc w:val="left"/>
              <w:rPr>
                <w:rFonts w:asciiTheme="minorHAnsi" w:eastAsia="Calibri" w:hAnsiTheme="minorHAnsi" w:cstheme="minorHAnsi"/>
                <w:sz w:val="20"/>
                <w:szCs w:val="20"/>
              </w:rPr>
            </w:pPr>
            <w:r w:rsidRPr="00F76A4C">
              <w:rPr>
                <w:rFonts w:asciiTheme="minorHAnsi" w:eastAsia="Calibri" w:hAnsiTheme="minorHAnsi" w:cstheme="minorHAnsi"/>
                <w:b/>
                <w:bCs/>
                <w:color w:val="000000" w:themeColor="text1"/>
                <w:sz w:val="20"/>
                <w:szCs w:val="20"/>
              </w:rPr>
              <w:t>5.3</w:t>
            </w:r>
            <w:r w:rsidRPr="00F76A4C">
              <w:rPr>
                <w:rFonts w:asciiTheme="minorHAnsi" w:eastAsia="Calibri" w:hAnsiTheme="minorHAnsi" w:cstheme="minorHAnsi"/>
                <w:color w:val="000000" w:themeColor="text1"/>
                <w:sz w:val="20"/>
                <w:szCs w:val="20"/>
              </w:rPr>
              <w:t xml:space="preserve">. Number of public servants (men and women) at national and sub-national levels </w:t>
            </w:r>
            <w:r w:rsidRPr="00F76A4C">
              <w:rPr>
                <w:rFonts w:asciiTheme="minorHAnsi" w:eastAsia="Arial" w:hAnsiTheme="minorHAnsi" w:cstheme="minorHAnsi"/>
                <w:color w:val="000000" w:themeColor="text1"/>
                <w:sz w:val="20"/>
                <w:szCs w:val="20"/>
              </w:rPr>
              <w:t xml:space="preserve">with improved capacity on countering disinformation, anti-corruption, strategic planning and </w:t>
            </w:r>
            <w:r w:rsidRPr="00F76A4C">
              <w:rPr>
                <w:rFonts w:asciiTheme="minorHAnsi" w:eastAsia="Calibri" w:hAnsiTheme="minorHAnsi" w:cstheme="minorHAnsi"/>
                <w:color w:val="000000" w:themeColor="text1"/>
                <w:sz w:val="20"/>
                <w:szCs w:val="20"/>
              </w:rPr>
              <w:t>project cycle management</w:t>
            </w:r>
          </w:p>
          <w:p w14:paraId="086D4CAA" w14:textId="171AB96F" w:rsidR="3FFBBA4F" w:rsidRPr="00F76A4C" w:rsidRDefault="3FFBBA4F" w:rsidP="008C76F6">
            <w:pPr>
              <w:spacing w:after="0"/>
              <w:jc w:val="left"/>
              <w:rPr>
                <w:rFonts w:asciiTheme="minorHAnsi" w:eastAsia="Calibri" w:hAnsiTheme="minorHAnsi" w:cstheme="minorHAnsi"/>
                <w:b/>
                <w:bCs/>
                <w:color w:val="000000" w:themeColor="text1"/>
                <w:sz w:val="20"/>
                <w:szCs w:val="20"/>
              </w:rPr>
            </w:pPr>
          </w:p>
        </w:tc>
        <w:tc>
          <w:tcPr>
            <w:tcW w:w="1260" w:type="dxa"/>
            <w:tcBorders>
              <w:top w:val="single" w:sz="4" w:space="0" w:color="auto"/>
              <w:left w:val="single" w:sz="4" w:space="0" w:color="auto"/>
              <w:bottom w:val="single" w:sz="4" w:space="0" w:color="auto"/>
              <w:right w:val="single" w:sz="4" w:space="0" w:color="auto"/>
            </w:tcBorders>
            <w:vAlign w:val="center"/>
          </w:tcPr>
          <w:p w14:paraId="20E385BA" w14:textId="77777777" w:rsidR="004B328F" w:rsidRPr="00F76A4C" w:rsidRDefault="004B328F" w:rsidP="009F6313">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5AAF0176" w14:textId="538DE34C" w:rsidR="3FFBBA4F" w:rsidRPr="00F76A4C" w:rsidRDefault="004B328F" w:rsidP="009F6313">
            <w:pPr>
              <w:spacing w:after="0"/>
              <w:jc w:val="center"/>
              <w:rPr>
                <w:rFonts w:asciiTheme="minorHAnsi" w:hAnsiTheme="minorHAnsi" w:cstheme="minorHAnsi"/>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598957E6" w14:textId="05FDA693" w:rsidR="3FFBBA4F" w:rsidRPr="00F76A4C" w:rsidRDefault="002F517E" w:rsidP="0002006E">
            <w:pPr>
              <w:pStyle w:val="Header"/>
              <w:jc w:val="right"/>
              <w:rPr>
                <w:rFonts w:asciiTheme="minorHAnsi" w:hAnsiTheme="minorHAnsi" w:cstheme="minorHAnsi"/>
                <w:sz w:val="20"/>
                <w:szCs w:val="20"/>
              </w:rPr>
            </w:pPr>
            <w:r w:rsidRPr="00F76A4C">
              <w:rPr>
                <w:rFonts w:asciiTheme="minorHAnsi" w:hAnsiTheme="minorHAnsi" w:cstheme="minorHAnsi"/>
                <w:sz w:val="20"/>
                <w:szCs w:val="20"/>
              </w:rPr>
              <w:t>1,440</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3BCC9514" w14:textId="76699F24" w:rsidR="3FFBBA4F" w:rsidRPr="00F76A4C" w:rsidRDefault="009F39AB" w:rsidP="008C76F6">
            <w:pPr>
              <w:spacing w:after="0"/>
              <w:jc w:val="center"/>
              <w:rPr>
                <w:rFonts w:asciiTheme="minorHAnsi" w:eastAsia="Calibri" w:hAnsiTheme="minorHAnsi" w:cstheme="minorHAnsi"/>
                <w:color w:val="000000" w:themeColor="text1"/>
                <w:sz w:val="20"/>
                <w:szCs w:val="20"/>
              </w:rPr>
            </w:pPr>
            <w:r w:rsidRPr="00F76A4C">
              <w:rPr>
                <w:rFonts w:asciiTheme="minorHAnsi" w:eastAsia="Calibri" w:hAnsiTheme="minorHAnsi" w:cstheme="minorHAnsi"/>
                <w:color w:val="000000" w:themeColor="text1"/>
                <w:sz w:val="20"/>
                <w:szCs w:val="20"/>
              </w:rPr>
              <w:t>2024</w:t>
            </w:r>
          </w:p>
        </w:tc>
        <w:tc>
          <w:tcPr>
            <w:tcW w:w="1524" w:type="dxa"/>
            <w:tcBorders>
              <w:top w:val="single" w:sz="4" w:space="0" w:color="auto"/>
              <w:left w:val="single" w:sz="4" w:space="0" w:color="auto"/>
              <w:bottom w:val="single" w:sz="4" w:space="0" w:color="auto"/>
              <w:right w:val="single" w:sz="4" w:space="0" w:color="auto"/>
            </w:tcBorders>
            <w:vAlign w:val="center"/>
          </w:tcPr>
          <w:p w14:paraId="7424E907" w14:textId="58CB257E" w:rsidR="3FFBBA4F" w:rsidRPr="00F76A4C" w:rsidRDefault="00B86357" w:rsidP="0002006E">
            <w:pPr>
              <w:pStyle w:val="Header"/>
              <w:ind w:left="-19" w:firstLine="0"/>
              <w:jc w:val="left"/>
              <w:rPr>
                <w:rStyle w:val="normaltextrun"/>
                <w:rFonts w:asciiTheme="minorHAnsi" w:hAnsiTheme="minorHAnsi" w:cstheme="minorHAnsi"/>
                <w:sz w:val="20"/>
                <w:szCs w:val="20"/>
              </w:rPr>
            </w:pPr>
            <w:r w:rsidRPr="00F76A4C">
              <w:rPr>
                <w:rStyle w:val="normaltextrun"/>
                <w:rFonts w:asciiTheme="minorHAnsi" w:hAnsiTheme="minorHAnsi" w:cstheme="minorHAnsi"/>
                <w:sz w:val="20"/>
                <w:szCs w:val="20"/>
              </w:rPr>
              <w:t>1,</w:t>
            </w:r>
            <w:r w:rsidR="002F517E" w:rsidRPr="00F76A4C">
              <w:rPr>
                <w:rStyle w:val="normaltextrun"/>
                <w:rFonts w:asciiTheme="minorHAnsi" w:hAnsiTheme="minorHAnsi" w:cstheme="minorHAnsi"/>
                <w:sz w:val="20"/>
                <w:szCs w:val="20"/>
              </w:rPr>
              <w:t>840</w:t>
            </w:r>
            <w:r w:rsidRPr="00F76A4C">
              <w:rPr>
                <w:rStyle w:val="normaltextrun"/>
                <w:rFonts w:asciiTheme="minorHAnsi" w:hAnsiTheme="minorHAnsi" w:cstheme="minorHAnsi"/>
                <w:sz w:val="20"/>
                <w:szCs w:val="20"/>
              </w:rPr>
              <w:t xml:space="preserve"> (</w:t>
            </w:r>
            <w:r w:rsidR="1C13A8DF" w:rsidRPr="00F76A4C">
              <w:rPr>
                <w:rStyle w:val="normaltextrun"/>
                <w:rFonts w:asciiTheme="minorHAnsi" w:hAnsiTheme="minorHAnsi" w:cstheme="minorHAnsi"/>
                <w:sz w:val="20"/>
                <w:szCs w:val="20"/>
              </w:rPr>
              <w:t>400</w:t>
            </w:r>
            <w:r w:rsidR="0053484E" w:rsidRPr="00F76A4C">
              <w:rPr>
                <w:rStyle w:val="normaltextrun"/>
                <w:rFonts w:asciiTheme="minorHAnsi" w:hAnsiTheme="minorHAnsi" w:cstheme="minorHAnsi"/>
                <w:sz w:val="20"/>
                <w:szCs w:val="20"/>
              </w:rPr>
              <w:t xml:space="preserve"> </w:t>
            </w:r>
            <w:r w:rsidRPr="00F76A4C">
              <w:rPr>
                <w:rStyle w:val="normaltextrun"/>
                <w:rFonts w:asciiTheme="minorHAnsi" w:hAnsiTheme="minorHAnsi" w:cstheme="minorHAnsi"/>
                <w:sz w:val="20"/>
                <w:szCs w:val="20"/>
              </w:rPr>
              <w:t>in addition to the baseline-</w:t>
            </w:r>
            <w:r w:rsidR="003F2319" w:rsidRPr="00F76A4C">
              <w:rPr>
                <w:rStyle w:val="normaltextrun"/>
                <w:rFonts w:asciiTheme="minorHAnsi" w:hAnsiTheme="minorHAnsi" w:cstheme="minorHAnsi"/>
                <w:sz w:val="20"/>
                <w:szCs w:val="20"/>
              </w:rPr>
              <w:t xml:space="preserve">at least </w:t>
            </w:r>
            <w:r w:rsidR="00F0246D" w:rsidRPr="00F76A4C">
              <w:rPr>
                <w:rStyle w:val="normaltextrun"/>
                <w:rFonts w:asciiTheme="minorHAnsi" w:hAnsiTheme="minorHAnsi" w:cstheme="minorHAnsi"/>
                <w:sz w:val="20"/>
                <w:szCs w:val="20"/>
              </w:rPr>
              <w:t>40</w:t>
            </w:r>
            <w:r w:rsidR="00956ABB" w:rsidRPr="00F76A4C">
              <w:rPr>
                <w:rStyle w:val="normaltextrun"/>
                <w:rFonts w:asciiTheme="minorHAnsi" w:hAnsiTheme="minorHAnsi" w:cstheme="minorHAnsi"/>
                <w:sz w:val="20"/>
                <w:szCs w:val="20"/>
              </w:rPr>
              <w:t>%</w:t>
            </w:r>
            <w:r w:rsidR="003F2319" w:rsidRPr="00F76A4C">
              <w:rPr>
                <w:rStyle w:val="normaltextrun"/>
                <w:rFonts w:asciiTheme="minorHAnsi" w:hAnsiTheme="minorHAnsi" w:cstheme="minorHAnsi"/>
                <w:sz w:val="20"/>
                <w:szCs w:val="20"/>
              </w:rPr>
              <w:t xml:space="preserve"> women</w:t>
            </w:r>
            <w:r w:rsidR="0053484E" w:rsidRPr="00F76A4C">
              <w:rPr>
                <w:rStyle w:val="normaltextrun"/>
                <w:rFonts w:asciiTheme="minorHAnsi" w:hAnsiTheme="minorHAnsi" w:cstheme="minorHAnsi"/>
                <w:sz w:val="20"/>
                <w:szCs w:val="20"/>
              </w:rPr>
              <w:t>)</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2E0FD05" w14:textId="77777777" w:rsidR="00E304A8" w:rsidRPr="00F76A4C" w:rsidRDefault="00E304A8" w:rsidP="00E304A8">
            <w:pPr>
              <w:spacing w:after="0"/>
              <w:rPr>
                <w:rFonts w:asciiTheme="minorHAnsi" w:eastAsia="Calibri" w:hAnsiTheme="minorHAnsi" w:cstheme="minorHAnsi"/>
                <w:color w:val="000000" w:themeColor="text1"/>
                <w:sz w:val="20"/>
                <w:szCs w:val="20"/>
              </w:rPr>
            </w:pPr>
            <w:r w:rsidRPr="00F76A4C">
              <w:rPr>
                <w:rFonts w:asciiTheme="minorHAnsi" w:eastAsia="Calibri" w:hAnsiTheme="minorHAnsi" w:cstheme="minorHAnsi"/>
                <w:color w:val="000000" w:themeColor="text1"/>
                <w:sz w:val="20"/>
                <w:szCs w:val="20"/>
              </w:rPr>
              <w:t>Data collection based on</w:t>
            </w:r>
          </w:p>
          <w:p w14:paraId="1C577CE3" w14:textId="77777777" w:rsidR="00E304A8" w:rsidRPr="00F76A4C" w:rsidRDefault="00E304A8" w:rsidP="00E304A8">
            <w:pPr>
              <w:spacing w:after="0"/>
              <w:rPr>
                <w:rFonts w:asciiTheme="minorHAnsi" w:eastAsia="Calibri" w:hAnsiTheme="minorHAnsi" w:cstheme="minorHAnsi"/>
                <w:color w:val="000000"/>
                <w:sz w:val="20"/>
                <w:szCs w:val="20"/>
              </w:rPr>
            </w:pPr>
            <w:r w:rsidRPr="00F76A4C">
              <w:rPr>
                <w:rFonts w:asciiTheme="minorHAnsi" w:eastAsia="Calibri" w:hAnsiTheme="minorHAnsi" w:cstheme="minorHAnsi"/>
                <w:color w:val="000000" w:themeColor="text1"/>
                <w:sz w:val="20"/>
                <w:szCs w:val="20"/>
              </w:rPr>
              <w:t xml:space="preserve"> project records</w:t>
            </w:r>
          </w:p>
          <w:p w14:paraId="671F0C78" w14:textId="635EE2A9" w:rsidR="3FFBBA4F" w:rsidRPr="00F76A4C" w:rsidRDefault="00E304A8" w:rsidP="00E304A8">
            <w:pPr>
              <w:spacing w:after="0"/>
              <w:rPr>
                <w:rFonts w:asciiTheme="minorHAnsi" w:eastAsia="Calibri" w:hAnsiTheme="minorHAnsi" w:cstheme="minorHAnsi"/>
                <w:color w:val="000000" w:themeColor="text1"/>
                <w:sz w:val="20"/>
                <w:szCs w:val="20"/>
              </w:rPr>
            </w:pPr>
            <w:r w:rsidRPr="00F76A4C">
              <w:rPr>
                <w:rFonts w:asciiTheme="minorHAnsi" w:eastAsia="Calibri" w:hAnsiTheme="minorHAnsi" w:cstheme="minorHAnsi"/>
                <w:b/>
                <w:color w:val="000000"/>
                <w:sz w:val="20"/>
                <w:szCs w:val="20"/>
              </w:rPr>
              <w:t>Minimal risks</w:t>
            </w:r>
          </w:p>
        </w:tc>
      </w:tr>
      <w:tr w:rsidR="008C76F6" w:rsidRPr="00F76A4C" w14:paraId="2D716920" w14:textId="77777777" w:rsidTr="003250CC">
        <w:trPr>
          <w:gridAfter w:val="1"/>
          <w:wAfter w:w="11" w:type="dxa"/>
          <w:trHeight w:val="300"/>
        </w:trPr>
        <w:tc>
          <w:tcPr>
            <w:tcW w:w="2689" w:type="dxa"/>
            <w:vMerge w:val="restart"/>
            <w:tcBorders>
              <w:top w:val="single" w:sz="4" w:space="0" w:color="auto"/>
              <w:left w:val="single" w:sz="4" w:space="0" w:color="auto"/>
              <w:bottom w:val="single" w:sz="4" w:space="0" w:color="auto"/>
              <w:right w:val="single" w:sz="4" w:space="0" w:color="auto"/>
            </w:tcBorders>
            <w:vAlign w:val="center"/>
          </w:tcPr>
          <w:p w14:paraId="79F3BD7D" w14:textId="78BCBD2A" w:rsidR="00E93334" w:rsidRPr="00F76A4C" w:rsidRDefault="00E93334" w:rsidP="00A84175">
            <w:pPr>
              <w:jc w:val="left"/>
              <w:rPr>
                <w:rFonts w:asciiTheme="minorHAnsi" w:hAnsiTheme="minorHAnsi" w:cstheme="minorHAnsi"/>
                <w:b/>
                <w:bCs/>
                <w:sz w:val="20"/>
                <w:szCs w:val="20"/>
              </w:rPr>
            </w:pPr>
            <w:r w:rsidRPr="00F76A4C">
              <w:rPr>
                <w:rFonts w:asciiTheme="minorHAnsi" w:hAnsiTheme="minorHAnsi" w:cstheme="minorHAnsi"/>
                <w:b/>
                <w:bCs/>
                <w:sz w:val="20"/>
                <w:szCs w:val="20"/>
              </w:rPr>
              <w:t>Output 6</w:t>
            </w:r>
          </w:p>
          <w:p w14:paraId="787701FE" w14:textId="66D8BC92" w:rsidR="00A84175" w:rsidRPr="00F76A4C" w:rsidRDefault="00A84175" w:rsidP="00A84175">
            <w:pPr>
              <w:jc w:val="left"/>
              <w:rPr>
                <w:rFonts w:asciiTheme="minorHAnsi" w:hAnsiTheme="minorHAnsi" w:cstheme="minorHAnsi"/>
                <w:sz w:val="20"/>
                <w:szCs w:val="20"/>
              </w:rPr>
            </w:pPr>
            <w:r w:rsidRPr="00F76A4C">
              <w:rPr>
                <w:rFonts w:asciiTheme="minorHAnsi" w:eastAsia="Calibri" w:hAnsiTheme="minorHAnsi" w:cstheme="minorHAnsi"/>
                <w:sz w:val="20"/>
                <w:szCs w:val="20"/>
              </w:rPr>
              <w:t xml:space="preserve">Accessibility, inclusiveness and accountability of justice system and human rights protection mechanisms with enhanced capacities to apply </w:t>
            </w:r>
            <w:r w:rsidRPr="00F76A4C">
              <w:rPr>
                <w:rFonts w:asciiTheme="minorHAnsi" w:eastAsia="Calibri" w:hAnsiTheme="minorHAnsi" w:cstheme="minorHAnsi"/>
                <w:sz w:val="20"/>
                <w:szCs w:val="20"/>
              </w:rPr>
              <w:lastRenderedPageBreak/>
              <w:t>people-</w:t>
            </w:r>
            <w:proofErr w:type="spellStart"/>
            <w:r w:rsidRPr="00F76A4C">
              <w:rPr>
                <w:rFonts w:asciiTheme="minorHAnsi" w:eastAsia="Calibri" w:hAnsiTheme="minorHAnsi" w:cstheme="minorHAnsi"/>
                <w:sz w:val="20"/>
                <w:szCs w:val="20"/>
              </w:rPr>
              <w:t>centered</w:t>
            </w:r>
            <w:proofErr w:type="spellEnd"/>
            <w:r w:rsidRPr="00F76A4C">
              <w:rPr>
                <w:rFonts w:asciiTheme="minorHAnsi" w:eastAsia="Calibri" w:hAnsiTheme="minorHAnsi" w:cstheme="minorHAnsi"/>
                <w:sz w:val="20"/>
                <w:szCs w:val="20"/>
              </w:rPr>
              <w:t xml:space="preserve">, gender sensitive approach increased ensuring better protection and support to </w:t>
            </w:r>
            <w:r w:rsidRPr="00F76A4C">
              <w:rPr>
                <w:rFonts w:asciiTheme="minorHAnsi" w:eastAsia="Calibri" w:hAnsiTheme="minorHAnsi" w:cstheme="minorHAnsi"/>
                <w:sz w:val="20"/>
                <w:szCs w:val="20"/>
                <w:lang w:val="en"/>
              </w:rPr>
              <w:t>all people, with a focus on war affected and vulnerable groups</w:t>
            </w:r>
          </w:p>
        </w:tc>
        <w:tc>
          <w:tcPr>
            <w:tcW w:w="4781" w:type="dxa"/>
            <w:tcBorders>
              <w:top w:val="single" w:sz="4" w:space="0" w:color="auto"/>
              <w:left w:val="single" w:sz="4" w:space="0" w:color="auto"/>
              <w:bottom w:val="single" w:sz="4" w:space="0" w:color="auto"/>
              <w:right w:val="single" w:sz="4" w:space="0" w:color="auto"/>
            </w:tcBorders>
            <w:vAlign w:val="center"/>
          </w:tcPr>
          <w:p w14:paraId="0D052FA4" w14:textId="72B28EB9" w:rsidR="00E93334" w:rsidRPr="00F76A4C" w:rsidRDefault="3BB20AA1" w:rsidP="008C76F6">
            <w:pPr>
              <w:spacing w:after="0"/>
              <w:jc w:val="left"/>
              <w:rPr>
                <w:rFonts w:asciiTheme="minorHAnsi" w:eastAsia="Calibri" w:hAnsiTheme="minorHAnsi" w:cstheme="minorHAnsi"/>
                <w:sz w:val="20"/>
                <w:szCs w:val="20"/>
              </w:rPr>
            </w:pPr>
            <w:r w:rsidRPr="00F76A4C">
              <w:rPr>
                <w:rFonts w:asciiTheme="minorHAnsi" w:eastAsia="Calibri" w:hAnsiTheme="minorHAnsi" w:cstheme="minorHAnsi"/>
                <w:b/>
                <w:bCs/>
                <w:color w:val="000000" w:themeColor="text1"/>
                <w:sz w:val="20"/>
                <w:szCs w:val="20"/>
              </w:rPr>
              <w:lastRenderedPageBreak/>
              <w:t>6.1</w:t>
            </w:r>
            <w:r w:rsidR="0FD821EC" w:rsidRPr="00F76A4C">
              <w:rPr>
                <w:rFonts w:asciiTheme="minorHAnsi" w:eastAsia="Calibri" w:hAnsiTheme="minorHAnsi" w:cstheme="minorHAnsi"/>
                <w:b/>
                <w:bCs/>
                <w:color w:val="000000" w:themeColor="text1"/>
                <w:sz w:val="20"/>
                <w:szCs w:val="20"/>
              </w:rPr>
              <w:t>.1.</w:t>
            </w:r>
            <w:r w:rsidR="4B805C9D" w:rsidRPr="00F76A4C">
              <w:rPr>
                <w:rFonts w:asciiTheme="minorHAnsi" w:eastAsia="Calibri" w:hAnsiTheme="minorHAnsi" w:cstheme="minorHAnsi"/>
                <w:b/>
                <w:bCs/>
                <w:color w:val="000000" w:themeColor="text1"/>
                <w:sz w:val="20"/>
                <w:szCs w:val="20"/>
              </w:rPr>
              <w:t xml:space="preserve"> </w:t>
            </w:r>
            <w:r w:rsidR="37DE1A7A" w:rsidRPr="00F76A4C">
              <w:rPr>
                <w:rFonts w:asciiTheme="minorHAnsi" w:eastAsia="Calibri" w:hAnsiTheme="minorHAnsi" w:cstheme="minorHAnsi"/>
                <w:color w:val="000000" w:themeColor="text1"/>
                <w:sz w:val="20"/>
                <w:szCs w:val="20"/>
              </w:rPr>
              <w:t xml:space="preserve"> </w:t>
            </w:r>
            <w:r w:rsidR="6ECD5518" w:rsidRPr="00F76A4C">
              <w:rPr>
                <w:rFonts w:asciiTheme="minorHAnsi" w:eastAsia="Calibri" w:hAnsiTheme="minorHAnsi" w:cstheme="minorHAnsi"/>
                <w:color w:val="000000" w:themeColor="text1"/>
                <w:sz w:val="20"/>
                <w:szCs w:val="20"/>
              </w:rPr>
              <w:t>Number of p</w:t>
            </w:r>
            <w:r w:rsidR="6ECD5518" w:rsidRPr="00F76A4C">
              <w:rPr>
                <w:rFonts w:asciiTheme="minorHAnsi" w:eastAsia="Aptos Narrow" w:hAnsiTheme="minorHAnsi" w:cstheme="minorHAnsi"/>
                <w:color w:val="242424"/>
                <w:sz w:val="20"/>
                <w:szCs w:val="20"/>
              </w:rPr>
              <w:t>eople serviced by legal service providers trained by the project</w:t>
            </w:r>
          </w:p>
          <w:p w14:paraId="72C692AA" w14:textId="77777777" w:rsidR="00976CBD" w:rsidRPr="00F76A4C" w:rsidRDefault="00976CBD" w:rsidP="008C76F6">
            <w:pPr>
              <w:spacing w:after="0"/>
              <w:contextualSpacing/>
              <w:jc w:val="left"/>
              <w:rPr>
                <w:rFonts w:asciiTheme="minorHAnsi" w:hAnsiTheme="minorHAnsi" w:cstheme="minorHAnsi"/>
                <w:b/>
                <w:bCs/>
                <w:sz w:val="20"/>
                <w:szCs w:val="20"/>
              </w:rPr>
            </w:pPr>
          </w:p>
          <w:p w14:paraId="7AA9A1E6" w14:textId="641ACA0F" w:rsidR="00E93334" w:rsidRPr="00F76A4C" w:rsidRDefault="376EB28C" w:rsidP="008C76F6">
            <w:pPr>
              <w:spacing w:after="0"/>
              <w:contextualSpacing/>
              <w:jc w:val="left"/>
              <w:rPr>
                <w:rFonts w:asciiTheme="minorHAnsi" w:hAnsiTheme="minorHAnsi" w:cstheme="minorHAnsi"/>
                <w:sz w:val="20"/>
                <w:szCs w:val="20"/>
              </w:rPr>
            </w:pPr>
            <w:r w:rsidRPr="00F76A4C">
              <w:rPr>
                <w:rFonts w:asciiTheme="minorHAnsi" w:hAnsiTheme="minorHAnsi" w:cstheme="minorHAnsi"/>
                <w:b/>
                <w:bCs/>
                <w:sz w:val="20"/>
                <w:szCs w:val="20"/>
              </w:rPr>
              <w:t>6.1.2</w:t>
            </w:r>
            <w:r w:rsidRPr="00F76A4C">
              <w:rPr>
                <w:rFonts w:asciiTheme="minorHAnsi" w:hAnsiTheme="minorHAnsi" w:cstheme="minorHAnsi"/>
                <w:sz w:val="20"/>
                <w:szCs w:val="20"/>
              </w:rPr>
              <w:t xml:space="preserve"> Number of trained legal services providers</w:t>
            </w:r>
          </w:p>
          <w:p w14:paraId="10B532D6" w14:textId="026C8B69" w:rsidR="00E93334" w:rsidRPr="00F76A4C" w:rsidRDefault="00E93334" w:rsidP="008C76F6">
            <w:pPr>
              <w:spacing w:after="0"/>
              <w:jc w:val="left"/>
              <w:rPr>
                <w:rFonts w:asciiTheme="minorHAnsi" w:eastAsia="Aptos Narrow" w:hAnsiTheme="minorHAnsi" w:cstheme="minorHAnsi"/>
                <w:b/>
                <w:bCs/>
                <w:color w:val="242424"/>
                <w:sz w:val="20"/>
                <w:szCs w:val="20"/>
              </w:rPr>
            </w:pPr>
          </w:p>
          <w:p w14:paraId="173F101D" w14:textId="5626AEC1" w:rsidR="00E93334" w:rsidRPr="00F76A4C" w:rsidRDefault="00E93334" w:rsidP="008C76F6">
            <w:pPr>
              <w:spacing w:after="0"/>
              <w:jc w:val="left"/>
              <w:rPr>
                <w:rFonts w:asciiTheme="minorHAnsi" w:eastAsia="Aptos Narrow" w:hAnsiTheme="minorHAnsi" w:cstheme="minorHAnsi"/>
                <w:color w:val="242424"/>
                <w:sz w:val="20"/>
                <w:szCs w:val="20"/>
              </w:rPr>
            </w:pPr>
          </w:p>
          <w:p w14:paraId="0894562D" w14:textId="66223289" w:rsidR="00E93334" w:rsidRPr="00F76A4C" w:rsidRDefault="00E93334" w:rsidP="008C76F6">
            <w:pPr>
              <w:spacing w:after="0"/>
              <w:jc w:val="left"/>
              <w:rPr>
                <w:rFonts w:asciiTheme="minorHAnsi" w:eastAsia="Aptos Narrow" w:hAnsiTheme="minorHAnsi" w:cstheme="minorHAnsi"/>
                <w:color w:val="242424"/>
                <w:sz w:val="20"/>
                <w:szCs w:val="20"/>
              </w:rPr>
            </w:pPr>
          </w:p>
        </w:tc>
        <w:tc>
          <w:tcPr>
            <w:tcW w:w="1260" w:type="dxa"/>
            <w:tcBorders>
              <w:top w:val="single" w:sz="4" w:space="0" w:color="auto"/>
              <w:left w:val="single" w:sz="4" w:space="0" w:color="auto"/>
              <w:bottom w:val="single" w:sz="4" w:space="0" w:color="auto"/>
              <w:right w:val="single" w:sz="4" w:space="0" w:color="auto"/>
            </w:tcBorders>
            <w:vAlign w:val="center"/>
          </w:tcPr>
          <w:p w14:paraId="51B8FFAD" w14:textId="77777777" w:rsidR="00E93334" w:rsidRPr="00F76A4C" w:rsidRDefault="00E93334" w:rsidP="009F6313">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3DBABB37" w14:textId="41355FF2" w:rsidR="00E93334" w:rsidRPr="00F76A4C" w:rsidRDefault="00E93334" w:rsidP="009F6313">
            <w:pPr>
              <w:spacing w:after="0"/>
              <w:jc w:val="center"/>
              <w:rPr>
                <w:rFonts w:asciiTheme="minorHAnsi" w:eastAsia="Calibri" w:hAnsiTheme="minorHAnsi" w:cstheme="minorHAnsi"/>
                <w:color w:val="000000"/>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6E6CFE7C" w14:textId="1ED95D1F" w:rsidR="00E93334" w:rsidRPr="00F76A4C" w:rsidRDefault="0DA664BE" w:rsidP="008C76F6">
            <w:pPr>
              <w:spacing w:after="0"/>
              <w:jc w:val="left"/>
              <w:rPr>
                <w:rFonts w:asciiTheme="minorHAnsi" w:eastAsia="Calibri" w:hAnsiTheme="minorHAnsi" w:cstheme="minorHAnsi"/>
                <w:color w:val="000000" w:themeColor="text1"/>
                <w:sz w:val="20"/>
                <w:szCs w:val="20"/>
              </w:rPr>
            </w:pPr>
            <w:r w:rsidRPr="00F76A4C">
              <w:rPr>
                <w:rFonts w:asciiTheme="minorHAnsi" w:eastAsia="Calibri" w:hAnsiTheme="minorHAnsi" w:cstheme="minorHAnsi"/>
                <w:color w:val="000000" w:themeColor="text1"/>
                <w:sz w:val="20"/>
                <w:szCs w:val="20"/>
              </w:rPr>
              <w:t>6.1.1</w:t>
            </w:r>
            <w:r w:rsidR="00C368E3" w:rsidRPr="00F76A4C">
              <w:rPr>
                <w:rFonts w:asciiTheme="minorHAnsi" w:eastAsia="Calibri" w:hAnsiTheme="minorHAnsi" w:cstheme="minorHAnsi"/>
                <w:color w:val="000000" w:themeColor="text1"/>
                <w:sz w:val="20"/>
                <w:szCs w:val="20"/>
              </w:rPr>
              <w:t>:</w:t>
            </w:r>
          </w:p>
          <w:p w14:paraId="208DF9BB" w14:textId="444E3F4D" w:rsidR="00E93334" w:rsidRPr="00F76A4C" w:rsidRDefault="5A12B157" w:rsidP="008C76F6">
            <w:pPr>
              <w:spacing w:after="0"/>
              <w:jc w:val="left"/>
              <w:rPr>
                <w:rFonts w:asciiTheme="minorHAnsi" w:eastAsia="Calibri" w:hAnsiTheme="minorHAnsi" w:cstheme="minorHAnsi"/>
                <w:color w:val="000000" w:themeColor="text1"/>
                <w:sz w:val="20"/>
                <w:szCs w:val="20"/>
              </w:rPr>
            </w:pPr>
            <w:r w:rsidRPr="00F76A4C">
              <w:rPr>
                <w:rFonts w:asciiTheme="minorHAnsi" w:eastAsia="Calibri" w:hAnsiTheme="minorHAnsi" w:cstheme="minorHAnsi"/>
                <w:color w:val="000000" w:themeColor="text1"/>
                <w:sz w:val="20"/>
                <w:szCs w:val="20"/>
              </w:rPr>
              <w:t>352,118</w:t>
            </w:r>
          </w:p>
          <w:p w14:paraId="09F6AD2B" w14:textId="2182A77F" w:rsidR="00E93334" w:rsidRPr="00F76A4C" w:rsidRDefault="00E93334" w:rsidP="008C76F6">
            <w:pPr>
              <w:spacing w:after="0"/>
              <w:jc w:val="left"/>
              <w:rPr>
                <w:rFonts w:asciiTheme="minorHAnsi" w:eastAsia="Calibri" w:hAnsiTheme="minorHAnsi" w:cstheme="minorHAnsi"/>
                <w:color w:val="000000" w:themeColor="text1"/>
                <w:sz w:val="20"/>
                <w:szCs w:val="20"/>
              </w:rPr>
            </w:pPr>
          </w:p>
          <w:p w14:paraId="5F6CA069" w14:textId="13D642EF" w:rsidR="00E93334" w:rsidRPr="00F76A4C" w:rsidRDefault="5A12B157" w:rsidP="008C76F6">
            <w:pPr>
              <w:spacing w:after="0"/>
              <w:jc w:val="left"/>
              <w:rPr>
                <w:rFonts w:asciiTheme="minorHAnsi" w:eastAsia="Calibri" w:hAnsiTheme="minorHAnsi" w:cstheme="minorHAnsi"/>
                <w:color w:val="000000" w:themeColor="text1"/>
                <w:sz w:val="20"/>
                <w:szCs w:val="20"/>
              </w:rPr>
            </w:pPr>
            <w:r w:rsidRPr="00F76A4C">
              <w:rPr>
                <w:rFonts w:asciiTheme="minorHAnsi" w:eastAsia="Calibri" w:hAnsiTheme="minorHAnsi" w:cstheme="minorHAnsi"/>
                <w:color w:val="000000" w:themeColor="text1"/>
                <w:sz w:val="20"/>
                <w:szCs w:val="20"/>
              </w:rPr>
              <w:t>6.1.2</w:t>
            </w:r>
            <w:r w:rsidR="00C368E3" w:rsidRPr="00F76A4C">
              <w:rPr>
                <w:rFonts w:asciiTheme="minorHAnsi" w:eastAsia="Calibri" w:hAnsiTheme="minorHAnsi" w:cstheme="minorHAnsi"/>
                <w:color w:val="000000" w:themeColor="text1"/>
                <w:sz w:val="20"/>
                <w:szCs w:val="20"/>
              </w:rPr>
              <w:t>:</w:t>
            </w:r>
          </w:p>
          <w:p w14:paraId="3FACEFAB" w14:textId="564311D6" w:rsidR="00E93334" w:rsidRPr="00F76A4C" w:rsidRDefault="00C528E5" w:rsidP="008C76F6">
            <w:pPr>
              <w:spacing w:after="0"/>
              <w:jc w:val="left"/>
              <w:rPr>
                <w:rFonts w:asciiTheme="minorHAnsi" w:eastAsia="Calibri" w:hAnsiTheme="minorHAnsi" w:cstheme="minorHAnsi"/>
                <w:color w:val="000000" w:themeColor="text1"/>
                <w:sz w:val="20"/>
                <w:szCs w:val="20"/>
              </w:rPr>
            </w:pPr>
            <w:r w:rsidRPr="00F76A4C">
              <w:rPr>
                <w:rFonts w:asciiTheme="minorHAnsi" w:eastAsia="Calibri" w:hAnsiTheme="minorHAnsi" w:cstheme="minorHAnsi"/>
                <w:color w:val="000000" w:themeColor="text1"/>
                <w:sz w:val="20"/>
                <w:szCs w:val="20"/>
              </w:rPr>
              <w:t>2,052</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68733FEC" w14:textId="4FA460B9" w:rsidR="00E93334" w:rsidRPr="00F76A4C" w:rsidRDefault="00E93334" w:rsidP="008C76F6">
            <w:pPr>
              <w:spacing w:after="0"/>
              <w:jc w:val="center"/>
              <w:rPr>
                <w:rFonts w:asciiTheme="minorHAnsi" w:eastAsia="Calibri" w:hAnsiTheme="minorHAnsi" w:cstheme="minorHAnsi"/>
                <w:color w:val="000000"/>
                <w:sz w:val="20"/>
                <w:szCs w:val="20"/>
              </w:rPr>
            </w:pPr>
          </w:p>
        </w:tc>
        <w:tc>
          <w:tcPr>
            <w:tcW w:w="1524" w:type="dxa"/>
            <w:tcBorders>
              <w:top w:val="single" w:sz="4" w:space="0" w:color="auto"/>
              <w:left w:val="single" w:sz="4" w:space="0" w:color="auto"/>
              <w:bottom w:val="single" w:sz="4" w:space="0" w:color="auto"/>
              <w:right w:val="single" w:sz="4" w:space="0" w:color="auto"/>
            </w:tcBorders>
            <w:vAlign w:val="center"/>
          </w:tcPr>
          <w:p w14:paraId="3C744C37" w14:textId="00880F52" w:rsidR="00A67758" w:rsidRPr="00F76A4C" w:rsidRDefault="00A67758" w:rsidP="0002006E">
            <w:pPr>
              <w:pStyle w:val="Header"/>
              <w:ind w:left="-19" w:firstLine="0"/>
              <w:jc w:val="left"/>
              <w:rPr>
                <w:rStyle w:val="normaltextrun"/>
                <w:rFonts w:asciiTheme="minorHAnsi" w:hAnsiTheme="minorHAnsi" w:cstheme="minorHAnsi"/>
                <w:sz w:val="20"/>
                <w:szCs w:val="20"/>
              </w:rPr>
            </w:pPr>
            <w:r w:rsidRPr="00F76A4C">
              <w:rPr>
                <w:rStyle w:val="normaltextrun"/>
                <w:rFonts w:asciiTheme="minorHAnsi" w:hAnsiTheme="minorHAnsi" w:cstheme="minorHAnsi"/>
                <w:sz w:val="20"/>
                <w:szCs w:val="20"/>
              </w:rPr>
              <w:t>6.1.1:</w:t>
            </w:r>
          </w:p>
          <w:p w14:paraId="0C64E29E" w14:textId="246E7467" w:rsidR="00E93334" w:rsidRPr="00F76A4C" w:rsidRDefault="00724E19" w:rsidP="0002006E">
            <w:pPr>
              <w:pStyle w:val="Header"/>
              <w:ind w:left="-19" w:firstLine="0"/>
              <w:jc w:val="left"/>
              <w:rPr>
                <w:rStyle w:val="normaltextrun"/>
                <w:rFonts w:asciiTheme="minorHAnsi" w:hAnsiTheme="minorHAnsi" w:cstheme="minorHAnsi"/>
                <w:sz w:val="20"/>
                <w:szCs w:val="20"/>
              </w:rPr>
            </w:pPr>
            <w:r w:rsidRPr="00F76A4C">
              <w:rPr>
                <w:rStyle w:val="normaltextrun"/>
                <w:rFonts w:asciiTheme="minorHAnsi" w:hAnsiTheme="minorHAnsi" w:cstheme="minorHAnsi"/>
                <w:sz w:val="20"/>
                <w:szCs w:val="20"/>
              </w:rPr>
              <w:t>452,118 (</w:t>
            </w:r>
            <w:r w:rsidR="2F4BC2E8" w:rsidRPr="00F76A4C">
              <w:rPr>
                <w:rStyle w:val="normaltextrun"/>
                <w:rFonts w:asciiTheme="minorHAnsi" w:hAnsiTheme="minorHAnsi" w:cstheme="minorHAnsi"/>
                <w:sz w:val="20"/>
                <w:szCs w:val="20"/>
              </w:rPr>
              <w:t>100,000</w:t>
            </w:r>
            <w:r w:rsidR="00CB4EF3" w:rsidRPr="00F76A4C">
              <w:rPr>
                <w:rStyle w:val="normaltextrun"/>
                <w:rFonts w:asciiTheme="minorHAnsi" w:hAnsiTheme="minorHAnsi" w:cstheme="minorHAnsi"/>
                <w:sz w:val="20"/>
                <w:szCs w:val="20"/>
              </w:rPr>
              <w:t xml:space="preserve"> </w:t>
            </w:r>
            <w:r w:rsidR="004A25CB" w:rsidRPr="00F76A4C">
              <w:rPr>
                <w:rStyle w:val="normaltextrun"/>
                <w:rFonts w:asciiTheme="minorHAnsi" w:hAnsiTheme="minorHAnsi" w:cstheme="minorHAnsi"/>
                <w:sz w:val="20"/>
                <w:szCs w:val="20"/>
              </w:rPr>
              <w:t>in addition to the baseline-</w:t>
            </w:r>
            <w:r w:rsidR="00CB4EF3" w:rsidRPr="00F76A4C">
              <w:rPr>
                <w:rStyle w:val="normaltextrun"/>
                <w:rFonts w:asciiTheme="minorHAnsi" w:hAnsiTheme="minorHAnsi" w:cstheme="minorHAnsi"/>
                <w:sz w:val="20"/>
                <w:szCs w:val="20"/>
              </w:rPr>
              <w:t xml:space="preserve">at </w:t>
            </w:r>
            <w:r w:rsidR="00CB4EF3" w:rsidRPr="00F76A4C">
              <w:rPr>
                <w:rStyle w:val="normaltextrun"/>
                <w:rFonts w:asciiTheme="minorHAnsi" w:hAnsiTheme="minorHAnsi" w:cstheme="minorHAnsi"/>
                <w:sz w:val="20"/>
                <w:szCs w:val="20"/>
              </w:rPr>
              <w:lastRenderedPageBreak/>
              <w:t xml:space="preserve">least </w:t>
            </w:r>
            <w:r w:rsidR="005670DD" w:rsidRPr="00F76A4C">
              <w:rPr>
                <w:rStyle w:val="normaltextrun"/>
                <w:rFonts w:asciiTheme="minorHAnsi" w:hAnsiTheme="minorHAnsi" w:cstheme="minorHAnsi"/>
                <w:sz w:val="20"/>
                <w:szCs w:val="20"/>
              </w:rPr>
              <w:t>60</w:t>
            </w:r>
            <w:r w:rsidR="00CB4EF3" w:rsidRPr="00F76A4C">
              <w:rPr>
                <w:rStyle w:val="normaltextrun"/>
                <w:rFonts w:asciiTheme="minorHAnsi" w:hAnsiTheme="minorHAnsi" w:cstheme="minorHAnsi"/>
                <w:sz w:val="20"/>
                <w:szCs w:val="20"/>
              </w:rPr>
              <w:t>% women)</w:t>
            </w:r>
          </w:p>
          <w:p w14:paraId="07D21126" w14:textId="17AEDFA9" w:rsidR="00E93334" w:rsidRPr="00F76A4C" w:rsidRDefault="00E93334" w:rsidP="0002006E">
            <w:pPr>
              <w:pStyle w:val="Header"/>
              <w:ind w:left="-19" w:firstLine="0"/>
              <w:jc w:val="left"/>
              <w:rPr>
                <w:rStyle w:val="normaltextrun"/>
                <w:rFonts w:asciiTheme="minorHAnsi" w:hAnsiTheme="minorHAnsi" w:cstheme="minorHAnsi"/>
                <w:sz w:val="20"/>
                <w:szCs w:val="20"/>
              </w:rPr>
            </w:pPr>
          </w:p>
          <w:p w14:paraId="37F5EE7F" w14:textId="01B8E246" w:rsidR="00A67758" w:rsidRPr="00F76A4C" w:rsidRDefault="00A67758" w:rsidP="0002006E">
            <w:pPr>
              <w:pStyle w:val="Header"/>
              <w:ind w:left="-19" w:firstLine="0"/>
              <w:jc w:val="left"/>
              <w:rPr>
                <w:rStyle w:val="normaltextrun"/>
                <w:rFonts w:asciiTheme="minorHAnsi" w:hAnsiTheme="minorHAnsi" w:cstheme="minorHAnsi"/>
                <w:sz w:val="20"/>
                <w:szCs w:val="20"/>
              </w:rPr>
            </w:pPr>
            <w:r w:rsidRPr="00F76A4C">
              <w:rPr>
                <w:rStyle w:val="normaltextrun"/>
                <w:rFonts w:asciiTheme="minorHAnsi" w:hAnsiTheme="minorHAnsi" w:cstheme="minorHAnsi"/>
                <w:sz w:val="20"/>
                <w:szCs w:val="20"/>
              </w:rPr>
              <w:t>6.1.2:</w:t>
            </w:r>
          </w:p>
          <w:p w14:paraId="2868218B" w14:textId="7FD46A2C" w:rsidR="00E93334" w:rsidRPr="00F76A4C" w:rsidRDefault="009E3E33" w:rsidP="0002006E">
            <w:pPr>
              <w:pStyle w:val="Header"/>
              <w:ind w:left="-19" w:firstLine="0"/>
              <w:jc w:val="left"/>
              <w:rPr>
                <w:rStyle w:val="normaltextrun"/>
                <w:rFonts w:asciiTheme="minorHAnsi" w:hAnsiTheme="minorHAnsi" w:cstheme="minorHAnsi"/>
                <w:sz w:val="20"/>
                <w:szCs w:val="20"/>
              </w:rPr>
            </w:pPr>
            <w:r w:rsidRPr="00F76A4C">
              <w:rPr>
                <w:rStyle w:val="normaltextrun"/>
                <w:rFonts w:asciiTheme="minorHAnsi" w:hAnsiTheme="minorHAnsi" w:cstheme="minorHAnsi"/>
                <w:sz w:val="20"/>
                <w:szCs w:val="20"/>
              </w:rPr>
              <w:t>2,252 (</w:t>
            </w:r>
            <w:r w:rsidR="40CC8D3A" w:rsidRPr="00F76A4C">
              <w:rPr>
                <w:rStyle w:val="normaltextrun"/>
                <w:rFonts w:asciiTheme="minorHAnsi" w:hAnsiTheme="minorHAnsi" w:cstheme="minorHAnsi"/>
                <w:sz w:val="20"/>
                <w:szCs w:val="20"/>
              </w:rPr>
              <w:t>200</w:t>
            </w:r>
            <w:r w:rsidR="007A33EC" w:rsidRPr="00F76A4C">
              <w:rPr>
                <w:rStyle w:val="normaltextrun"/>
                <w:rFonts w:asciiTheme="minorHAnsi" w:hAnsiTheme="minorHAnsi" w:cstheme="minorHAnsi"/>
                <w:sz w:val="20"/>
                <w:szCs w:val="20"/>
              </w:rPr>
              <w:t xml:space="preserve"> in addition to the baseline-</w:t>
            </w:r>
            <w:r w:rsidR="00CB4EF3" w:rsidRPr="00F76A4C">
              <w:rPr>
                <w:rStyle w:val="normaltextrun"/>
                <w:rFonts w:asciiTheme="minorHAnsi" w:hAnsiTheme="minorHAnsi" w:cstheme="minorHAnsi"/>
                <w:sz w:val="20"/>
                <w:szCs w:val="20"/>
              </w:rPr>
              <w:t xml:space="preserve">at least </w:t>
            </w:r>
            <w:r w:rsidR="001327DE" w:rsidRPr="00F76A4C">
              <w:rPr>
                <w:rStyle w:val="normaltextrun"/>
                <w:rFonts w:asciiTheme="minorHAnsi" w:hAnsiTheme="minorHAnsi" w:cstheme="minorHAnsi"/>
                <w:sz w:val="20"/>
                <w:szCs w:val="20"/>
              </w:rPr>
              <w:t>60</w:t>
            </w:r>
            <w:r w:rsidR="00CB4EF3" w:rsidRPr="00F76A4C">
              <w:rPr>
                <w:rStyle w:val="normaltextrun"/>
                <w:rFonts w:asciiTheme="minorHAnsi" w:hAnsiTheme="minorHAnsi" w:cstheme="minorHAnsi"/>
                <w:sz w:val="20"/>
                <w:szCs w:val="20"/>
              </w:rPr>
              <w:t>% women)</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9EF4834" w14:textId="4E459CBA" w:rsidR="00E93334" w:rsidRPr="00F76A4C" w:rsidRDefault="00E93334" w:rsidP="008C76F6">
            <w:pPr>
              <w:spacing w:after="0"/>
              <w:rPr>
                <w:rFonts w:asciiTheme="minorHAnsi" w:hAnsiTheme="minorHAnsi" w:cstheme="minorHAnsi"/>
                <w:sz w:val="20"/>
                <w:szCs w:val="20"/>
              </w:rPr>
            </w:pPr>
            <w:r w:rsidRPr="00F76A4C">
              <w:rPr>
                <w:rFonts w:asciiTheme="minorHAnsi" w:eastAsia="Calibri" w:hAnsiTheme="minorHAnsi" w:cstheme="minorHAnsi"/>
                <w:color w:val="000000" w:themeColor="text1"/>
                <w:sz w:val="20"/>
                <w:szCs w:val="20"/>
              </w:rPr>
              <w:lastRenderedPageBreak/>
              <w:t>Data collection based on FLAS’s NHRI’s and CSOs’ records</w:t>
            </w:r>
          </w:p>
          <w:p w14:paraId="3DDB9F0C" w14:textId="1BB1DF50" w:rsidR="00E93334" w:rsidRPr="00F76A4C" w:rsidRDefault="00E93334" w:rsidP="008C76F6">
            <w:pPr>
              <w:spacing w:after="0"/>
              <w:rPr>
                <w:rFonts w:asciiTheme="minorHAnsi" w:eastAsia="Calibri" w:hAnsiTheme="minorHAnsi" w:cstheme="minorHAnsi"/>
                <w:color w:val="000000"/>
                <w:sz w:val="20"/>
                <w:szCs w:val="20"/>
              </w:rPr>
            </w:pPr>
            <w:r w:rsidRPr="00F76A4C">
              <w:rPr>
                <w:rFonts w:asciiTheme="minorHAnsi" w:eastAsia="Calibri" w:hAnsiTheme="minorHAnsi" w:cstheme="minorHAnsi"/>
                <w:b/>
                <w:color w:val="000000"/>
                <w:sz w:val="20"/>
                <w:szCs w:val="20"/>
              </w:rPr>
              <w:t>Minimal risks</w:t>
            </w:r>
          </w:p>
        </w:tc>
      </w:tr>
      <w:tr w:rsidR="008C76F6" w:rsidRPr="00F76A4C" w14:paraId="073BFB06" w14:textId="77777777" w:rsidTr="003250CC">
        <w:trPr>
          <w:gridAfter w:val="1"/>
          <w:wAfter w:w="11" w:type="dxa"/>
          <w:trHeight w:val="300"/>
        </w:trPr>
        <w:tc>
          <w:tcPr>
            <w:tcW w:w="2689" w:type="dxa"/>
            <w:vMerge/>
            <w:vAlign w:val="center"/>
          </w:tcPr>
          <w:p w14:paraId="14AC65D1" w14:textId="77777777" w:rsidR="00074CBE" w:rsidRPr="00F76A4C" w:rsidRDefault="00074CBE" w:rsidP="00074CBE">
            <w:pPr>
              <w:rPr>
                <w:rFonts w:asciiTheme="minorHAnsi" w:hAnsiTheme="minorHAnsi" w:cstheme="minorHAnsi"/>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34CABF8B" w14:textId="51D27242" w:rsidR="00074CBE" w:rsidRPr="00F76A4C" w:rsidRDefault="7C3DE1F1" w:rsidP="008C76F6">
            <w:pPr>
              <w:spacing w:after="0"/>
              <w:contextualSpacing/>
              <w:jc w:val="left"/>
              <w:rPr>
                <w:rFonts w:asciiTheme="minorHAnsi" w:hAnsiTheme="minorHAnsi" w:cstheme="minorHAnsi"/>
                <w:sz w:val="20"/>
                <w:szCs w:val="20"/>
              </w:rPr>
            </w:pPr>
            <w:r w:rsidRPr="00F76A4C">
              <w:rPr>
                <w:rFonts w:asciiTheme="minorHAnsi" w:hAnsiTheme="minorHAnsi" w:cstheme="minorHAnsi"/>
                <w:b/>
                <w:bCs/>
                <w:sz w:val="20"/>
                <w:szCs w:val="20"/>
              </w:rPr>
              <w:t>6.2</w:t>
            </w:r>
            <w:r w:rsidRPr="00F76A4C">
              <w:rPr>
                <w:rFonts w:asciiTheme="minorHAnsi" w:hAnsiTheme="minorHAnsi" w:cstheme="minorHAnsi"/>
                <w:sz w:val="20"/>
                <w:szCs w:val="20"/>
              </w:rPr>
              <w:t xml:space="preserve"> </w:t>
            </w:r>
            <w:r w:rsidR="366A99BD" w:rsidRPr="00F76A4C">
              <w:rPr>
                <w:rFonts w:asciiTheme="minorHAnsi" w:hAnsiTheme="minorHAnsi" w:cstheme="minorHAnsi"/>
                <w:sz w:val="20"/>
                <w:szCs w:val="20"/>
              </w:rPr>
              <w:t>Number of trained prosecutors and inve</w:t>
            </w:r>
            <w:r w:rsidR="2EC782A3" w:rsidRPr="00F76A4C">
              <w:rPr>
                <w:rFonts w:asciiTheme="minorHAnsi" w:hAnsiTheme="minorHAnsi" w:cstheme="minorHAnsi"/>
                <w:sz w:val="20"/>
                <w:szCs w:val="20"/>
              </w:rPr>
              <w:t>stigators</w:t>
            </w:r>
          </w:p>
        </w:tc>
        <w:tc>
          <w:tcPr>
            <w:tcW w:w="1260" w:type="dxa"/>
            <w:tcBorders>
              <w:top w:val="single" w:sz="4" w:space="0" w:color="auto"/>
              <w:left w:val="single" w:sz="4" w:space="0" w:color="auto"/>
              <w:bottom w:val="single" w:sz="4" w:space="0" w:color="auto"/>
              <w:right w:val="single" w:sz="4" w:space="0" w:color="auto"/>
            </w:tcBorders>
            <w:vAlign w:val="center"/>
          </w:tcPr>
          <w:p w14:paraId="37AEA76C" w14:textId="77777777" w:rsidR="00074CBE" w:rsidRPr="00F76A4C" w:rsidRDefault="00074CBE" w:rsidP="009F6313">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61230F4F" w14:textId="4259B246" w:rsidR="00074CBE" w:rsidRPr="00F76A4C" w:rsidRDefault="00074CBE" w:rsidP="009F6313">
            <w:pPr>
              <w:spacing w:after="0"/>
              <w:jc w:val="center"/>
              <w:rPr>
                <w:rFonts w:asciiTheme="minorHAnsi" w:eastAsia="Calibri" w:hAnsiTheme="minorHAnsi" w:cstheme="minorHAnsi"/>
                <w:color w:val="000000"/>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190F4569" w14:textId="6ABF60A7" w:rsidR="00074CBE" w:rsidRPr="00F76A4C" w:rsidRDefault="003D6C21" w:rsidP="0002006E">
            <w:pPr>
              <w:pStyle w:val="Header"/>
              <w:jc w:val="right"/>
              <w:rPr>
                <w:rFonts w:asciiTheme="minorHAnsi" w:eastAsia="Calibri" w:hAnsiTheme="minorHAnsi" w:cstheme="minorHAnsi"/>
                <w:color w:val="000000" w:themeColor="text1"/>
                <w:sz w:val="20"/>
                <w:szCs w:val="20"/>
              </w:rPr>
            </w:pPr>
            <w:r w:rsidRPr="00F76A4C">
              <w:rPr>
                <w:rFonts w:asciiTheme="minorHAnsi" w:hAnsiTheme="minorHAnsi" w:cstheme="minorHAnsi"/>
                <w:sz w:val="20"/>
                <w:szCs w:val="20"/>
              </w:rPr>
              <w:t>537</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79E67C59" w14:textId="3A1D4952" w:rsidR="00074CBE" w:rsidRPr="00F76A4C" w:rsidRDefault="1D51C200" w:rsidP="008C76F6">
            <w:pPr>
              <w:spacing w:after="0"/>
              <w:jc w:val="center"/>
              <w:rPr>
                <w:rFonts w:asciiTheme="minorHAnsi" w:eastAsia="Calibri" w:hAnsiTheme="minorHAnsi" w:cstheme="minorHAnsi"/>
                <w:color w:val="000000"/>
                <w:sz w:val="20"/>
                <w:szCs w:val="20"/>
              </w:rPr>
            </w:pPr>
            <w:r w:rsidRPr="00F76A4C">
              <w:rPr>
                <w:rFonts w:asciiTheme="minorHAnsi" w:eastAsia="Calibri" w:hAnsiTheme="minorHAnsi" w:cstheme="minorHAnsi"/>
                <w:color w:val="000000" w:themeColor="text1"/>
                <w:sz w:val="20"/>
                <w:szCs w:val="20"/>
              </w:rPr>
              <w:t>2024</w:t>
            </w:r>
          </w:p>
        </w:tc>
        <w:tc>
          <w:tcPr>
            <w:tcW w:w="1524" w:type="dxa"/>
            <w:tcBorders>
              <w:top w:val="single" w:sz="4" w:space="0" w:color="auto"/>
              <w:left w:val="single" w:sz="4" w:space="0" w:color="auto"/>
              <w:bottom w:val="single" w:sz="4" w:space="0" w:color="auto"/>
              <w:right w:val="single" w:sz="4" w:space="0" w:color="auto"/>
            </w:tcBorders>
            <w:vAlign w:val="center"/>
          </w:tcPr>
          <w:p w14:paraId="1A3D4CCF" w14:textId="507BA8B7" w:rsidR="00074CBE" w:rsidRPr="00F76A4C" w:rsidRDefault="004A18B6" w:rsidP="0002006E">
            <w:pPr>
              <w:pStyle w:val="Header"/>
              <w:ind w:left="-19" w:firstLine="0"/>
              <w:jc w:val="left"/>
              <w:rPr>
                <w:rStyle w:val="normaltextrun"/>
                <w:rFonts w:asciiTheme="minorHAnsi" w:hAnsiTheme="minorHAnsi" w:cstheme="minorHAnsi"/>
                <w:sz w:val="20"/>
                <w:szCs w:val="20"/>
              </w:rPr>
            </w:pPr>
            <w:r w:rsidRPr="00F76A4C">
              <w:rPr>
                <w:rStyle w:val="normaltextrun"/>
                <w:rFonts w:asciiTheme="minorHAnsi" w:hAnsiTheme="minorHAnsi" w:cstheme="minorHAnsi"/>
                <w:sz w:val="20"/>
                <w:szCs w:val="20"/>
              </w:rPr>
              <w:t>637 (</w:t>
            </w:r>
            <w:r w:rsidR="51595258" w:rsidRPr="00F76A4C">
              <w:rPr>
                <w:rStyle w:val="normaltextrun"/>
                <w:rFonts w:asciiTheme="minorHAnsi" w:hAnsiTheme="minorHAnsi" w:cstheme="minorHAnsi"/>
                <w:sz w:val="20"/>
                <w:szCs w:val="20"/>
              </w:rPr>
              <w:t>100</w:t>
            </w:r>
            <w:r w:rsidR="00CB4EF3" w:rsidRPr="00F76A4C">
              <w:rPr>
                <w:rStyle w:val="normaltextrun"/>
                <w:rFonts w:asciiTheme="minorHAnsi" w:hAnsiTheme="minorHAnsi" w:cstheme="minorHAnsi"/>
                <w:sz w:val="20"/>
                <w:szCs w:val="20"/>
              </w:rPr>
              <w:t xml:space="preserve"> </w:t>
            </w:r>
            <w:r w:rsidR="00761616" w:rsidRPr="00F76A4C">
              <w:rPr>
                <w:rStyle w:val="normaltextrun"/>
                <w:rFonts w:asciiTheme="minorHAnsi" w:hAnsiTheme="minorHAnsi" w:cstheme="minorHAnsi"/>
                <w:sz w:val="20"/>
                <w:szCs w:val="20"/>
              </w:rPr>
              <w:t>in addition to the baseline-</w:t>
            </w:r>
            <w:r w:rsidR="00CB4EF3" w:rsidRPr="00F76A4C">
              <w:rPr>
                <w:rStyle w:val="normaltextrun"/>
                <w:rFonts w:asciiTheme="minorHAnsi" w:hAnsiTheme="minorHAnsi" w:cstheme="minorHAnsi"/>
                <w:sz w:val="20"/>
                <w:szCs w:val="20"/>
              </w:rPr>
              <w:t xml:space="preserve">at least </w:t>
            </w:r>
            <w:r w:rsidR="00AA51AE" w:rsidRPr="00F76A4C">
              <w:rPr>
                <w:rStyle w:val="normaltextrun"/>
                <w:rFonts w:asciiTheme="minorHAnsi" w:hAnsiTheme="minorHAnsi" w:cstheme="minorHAnsi"/>
                <w:sz w:val="20"/>
                <w:szCs w:val="20"/>
              </w:rPr>
              <w:t>40</w:t>
            </w:r>
            <w:r w:rsidR="00CB4EF3" w:rsidRPr="00F76A4C">
              <w:rPr>
                <w:rStyle w:val="normaltextrun"/>
                <w:rFonts w:asciiTheme="minorHAnsi" w:hAnsiTheme="minorHAnsi" w:cstheme="minorHAnsi"/>
                <w:sz w:val="20"/>
                <w:szCs w:val="20"/>
              </w:rPr>
              <w:t>% women)</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8D1C3DE" w14:textId="77777777" w:rsidR="00074CBE" w:rsidRPr="00F76A4C" w:rsidRDefault="00074CBE" w:rsidP="008C76F6">
            <w:pPr>
              <w:spacing w:after="0"/>
              <w:rPr>
                <w:rFonts w:asciiTheme="minorHAnsi" w:hAnsiTheme="minorHAnsi" w:cstheme="minorHAnsi"/>
                <w:sz w:val="20"/>
                <w:szCs w:val="20"/>
              </w:rPr>
            </w:pPr>
            <w:r w:rsidRPr="00F76A4C">
              <w:rPr>
                <w:rFonts w:asciiTheme="minorHAnsi" w:eastAsia="Calibri" w:hAnsiTheme="minorHAnsi" w:cstheme="minorHAnsi"/>
                <w:color w:val="000000"/>
                <w:sz w:val="20"/>
                <w:szCs w:val="20"/>
              </w:rPr>
              <w:t>Data collection based on project records</w:t>
            </w:r>
          </w:p>
          <w:p w14:paraId="3CB85905" w14:textId="1253E408" w:rsidR="00074CBE" w:rsidRPr="00F76A4C" w:rsidRDefault="00074CBE" w:rsidP="008C76F6">
            <w:pPr>
              <w:spacing w:after="0"/>
              <w:rPr>
                <w:rFonts w:asciiTheme="minorHAnsi" w:eastAsia="Calibri" w:hAnsiTheme="minorHAnsi" w:cstheme="minorHAnsi"/>
                <w:color w:val="000000"/>
                <w:sz w:val="20"/>
                <w:szCs w:val="20"/>
              </w:rPr>
            </w:pPr>
            <w:r w:rsidRPr="00F76A4C">
              <w:rPr>
                <w:rFonts w:asciiTheme="minorHAnsi" w:eastAsia="Calibri" w:hAnsiTheme="minorHAnsi" w:cstheme="minorHAnsi"/>
                <w:b/>
                <w:color w:val="000000"/>
                <w:sz w:val="20"/>
                <w:szCs w:val="20"/>
              </w:rPr>
              <w:t>Minimal risks</w:t>
            </w:r>
          </w:p>
        </w:tc>
      </w:tr>
      <w:tr w:rsidR="008C76F6" w:rsidRPr="00F76A4C" w14:paraId="383DBB9A" w14:textId="77777777" w:rsidTr="003250CC">
        <w:trPr>
          <w:gridAfter w:val="1"/>
          <w:wAfter w:w="11" w:type="dxa"/>
          <w:trHeight w:val="300"/>
        </w:trPr>
        <w:tc>
          <w:tcPr>
            <w:tcW w:w="2689" w:type="dxa"/>
            <w:vMerge/>
            <w:vAlign w:val="center"/>
          </w:tcPr>
          <w:p w14:paraId="7D835418" w14:textId="77777777" w:rsidR="00074CBE" w:rsidRPr="00F76A4C" w:rsidRDefault="00074CBE" w:rsidP="00074CBE">
            <w:pPr>
              <w:rPr>
                <w:rFonts w:asciiTheme="minorHAnsi" w:hAnsiTheme="minorHAnsi" w:cstheme="minorHAnsi"/>
                <w:sz w:val="20"/>
                <w:szCs w:val="20"/>
              </w:rPr>
            </w:pPr>
          </w:p>
        </w:tc>
        <w:tc>
          <w:tcPr>
            <w:tcW w:w="4781" w:type="dxa"/>
            <w:tcBorders>
              <w:top w:val="single" w:sz="4" w:space="0" w:color="auto"/>
              <w:left w:val="single" w:sz="4" w:space="0" w:color="auto"/>
              <w:bottom w:val="single" w:sz="4" w:space="0" w:color="auto"/>
              <w:right w:val="single" w:sz="4" w:space="0" w:color="auto"/>
            </w:tcBorders>
            <w:vAlign w:val="center"/>
          </w:tcPr>
          <w:p w14:paraId="323E0C23" w14:textId="74AA4E02" w:rsidR="00074CBE" w:rsidRPr="00F76A4C" w:rsidRDefault="32CD4EAF" w:rsidP="557CD1D0">
            <w:pPr>
              <w:jc w:val="left"/>
              <w:rPr>
                <w:rFonts w:asciiTheme="minorHAnsi" w:hAnsiTheme="minorHAnsi" w:cstheme="minorHAnsi"/>
                <w:sz w:val="20"/>
                <w:szCs w:val="20"/>
              </w:rPr>
            </w:pPr>
            <w:r w:rsidRPr="00F76A4C">
              <w:rPr>
                <w:rFonts w:asciiTheme="minorHAnsi" w:hAnsiTheme="minorHAnsi" w:cstheme="minorHAnsi"/>
                <w:b/>
                <w:bCs/>
                <w:sz w:val="20"/>
                <w:szCs w:val="20"/>
              </w:rPr>
              <w:t>6.3</w:t>
            </w:r>
            <w:r w:rsidRPr="00F76A4C">
              <w:rPr>
                <w:rFonts w:asciiTheme="minorHAnsi" w:hAnsiTheme="minorHAnsi" w:cstheme="minorHAnsi"/>
                <w:sz w:val="20"/>
                <w:szCs w:val="20"/>
              </w:rPr>
              <w:t xml:space="preserve"> </w:t>
            </w:r>
            <w:r w:rsidR="64DC844E" w:rsidRPr="00F76A4C">
              <w:rPr>
                <w:rFonts w:asciiTheme="minorHAnsi" w:hAnsiTheme="minorHAnsi" w:cstheme="minorHAnsi"/>
                <w:sz w:val="20"/>
                <w:szCs w:val="20"/>
              </w:rPr>
              <w:t>N</w:t>
            </w:r>
            <w:r w:rsidR="3D277A95" w:rsidRPr="00F76A4C">
              <w:rPr>
                <w:rFonts w:asciiTheme="minorHAnsi" w:hAnsiTheme="minorHAnsi" w:cstheme="minorHAnsi"/>
                <w:sz w:val="20"/>
                <w:szCs w:val="20"/>
              </w:rPr>
              <w:t>umber courts monitored and provided with recommendations on increasing accountability and transparency</w:t>
            </w:r>
          </w:p>
        </w:tc>
        <w:tc>
          <w:tcPr>
            <w:tcW w:w="1260" w:type="dxa"/>
            <w:tcBorders>
              <w:top w:val="single" w:sz="4" w:space="0" w:color="auto"/>
              <w:left w:val="single" w:sz="4" w:space="0" w:color="auto"/>
              <w:bottom w:val="single" w:sz="4" w:space="0" w:color="auto"/>
              <w:right w:val="single" w:sz="4" w:space="0" w:color="auto"/>
            </w:tcBorders>
            <w:vAlign w:val="center"/>
          </w:tcPr>
          <w:p w14:paraId="061911AF" w14:textId="77777777" w:rsidR="00074CBE" w:rsidRPr="00F76A4C" w:rsidRDefault="00074CBE" w:rsidP="009F6313">
            <w:pPr>
              <w:snapToGrid w:val="0"/>
              <w:spacing w:after="0"/>
              <w:jc w:val="center"/>
              <w:rPr>
                <w:rFonts w:asciiTheme="minorHAnsi" w:hAnsiTheme="minorHAnsi" w:cstheme="minorHAnsi"/>
                <w:sz w:val="20"/>
                <w:szCs w:val="20"/>
              </w:rPr>
            </w:pPr>
            <w:r w:rsidRPr="00F76A4C">
              <w:rPr>
                <w:rFonts w:asciiTheme="minorHAnsi" w:hAnsiTheme="minorHAnsi" w:cstheme="minorHAnsi"/>
                <w:sz w:val="20"/>
                <w:szCs w:val="20"/>
              </w:rPr>
              <w:t>UNDP Report/</w:t>
            </w:r>
          </w:p>
          <w:p w14:paraId="11647874" w14:textId="0AC8096B" w:rsidR="00074CBE" w:rsidRPr="00F76A4C" w:rsidRDefault="00074CBE" w:rsidP="009F6313">
            <w:pPr>
              <w:jc w:val="center"/>
              <w:rPr>
                <w:rFonts w:asciiTheme="minorHAnsi" w:eastAsia="Calibri" w:hAnsiTheme="minorHAnsi" w:cstheme="minorHAnsi"/>
                <w:color w:val="000000"/>
                <w:sz w:val="20"/>
                <w:szCs w:val="20"/>
              </w:rPr>
            </w:pPr>
            <w:r w:rsidRPr="00F76A4C">
              <w:rPr>
                <w:rFonts w:asciiTheme="minorHAnsi" w:hAnsiTheme="minorHAnsi" w:cstheme="minorHAnsi"/>
                <w:sz w:val="20"/>
                <w:szCs w:val="20"/>
              </w:rPr>
              <w:t>Survey</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566DB688" w14:textId="20C49DA3" w:rsidR="00074CBE" w:rsidRPr="00F76A4C" w:rsidRDefault="0362837E" w:rsidP="00074CBE">
            <w:pPr>
              <w:jc w:val="right"/>
              <w:rPr>
                <w:rFonts w:asciiTheme="minorHAnsi" w:eastAsia="Calibri" w:hAnsiTheme="minorHAnsi" w:cstheme="minorHAnsi"/>
                <w:color w:val="000000"/>
                <w:sz w:val="20"/>
                <w:szCs w:val="20"/>
              </w:rPr>
            </w:pPr>
            <w:r w:rsidRPr="00F76A4C">
              <w:rPr>
                <w:rFonts w:asciiTheme="minorHAnsi" w:eastAsia="Calibri" w:hAnsiTheme="minorHAnsi" w:cstheme="minorHAnsi"/>
                <w:color w:val="000000" w:themeColor="text1"/>
                <w:sz w:val="20"/>
                <w:szCs w:val="20"/>
              </w:rPr>
              <w:t>0</w:t>
            </w:r>
          </w:p>
        </w:tc>
        <w:tc>
          <w:tcPr>
            <w:tcW w:w="1356" w:type="dxa"/>
            <w:gridSpan w:val="2"/>
            <w:tcBorders>
              <w:top w:val="single" w:sz="4" w:space="0" w:color="auto"/>
              <w:left w:val="single" w:sz="4" w:space="0" w:color="auto"/>
              <w:bottom w:val="single" w:sz="4" w:space="0" w:color="auto"/>
              <w:right w:val="single" w:sz="4" w:space="0" w:color="auto"/>
            </w:tcBorders>
            <w:vAlign w:val="center"/>
          </w:tcPr>
          <w:p w14:paraId="4A0068AE" w14:textId="0932D1F0" w:rsidR="00074CBE" w:rsidRPr="00F76A4C" w:rsidRDefault="0362837E" w:rsidP="00074CBE">
            <w:pPr>
              <w:jc w:val="center"/>
              <w:rPr>
                <w:rFonts w:asciiTheme="minorHAnsi" w:eastAsia="Calibri" w:hAnsiTheme="minorHAnsi" w:cstheme="minorHAnsi"/>
                <w:color w:val="000000"/>
                <w:sz w:val="20"/>
                <w:szCs w:val="20"/>
              </w:rPr>
            </w:pPr>
            <w:r w:rsidRPr="00F76A4C">
              <w:rPr>
                <w:rFonts w:asciiTheme="minorHAnsi" w:eastAsia="Calibri" w:hAnsiTheme="minorHAnsi" w:cstheme="minorHAnsi"/>
                <w:color w:val="000000" w:themeColor="text1"/>
                <w:sz w:val="20"/>
                <w:szCs w:val="20"/>
              </w:rPr>
              <w:t>2024</w:t>
            </w:r>
          </w:p>
        </w:tc>
        <w:tc>
          <w:tcPr>
            <w:tcW w:w="1524" w:type="dxa"/>
            <w:tcBorders>
              <w:top w:val="single" w:sz="4" w:space="0" w:color="auto"/>
              <w:left w:val="single" w:sz="4" w:space="0" w:color="auto"/>
              <w:bottom w:val="single" w:sz="4" w:space="0" w:color="auto"/>
              <w:right w:val="single" w:sz="4" w:space="0" w:color="auto"/>
            </w:tcBorders>
            <w:vAlign w:val="center"/>
          </w:tcPr>
          <w:p w14:paraId="0CBCBCEC" w14:textId="3F1C512D" w:rsidR="00074CBE" w:rsidRPr="00F76A4C" w:rsidRDefault="0362837E" w:rsidP="0002006E">
            <w:pPr>
              <w:pStyle w:val="Header"/>
              <w:ind w:left="-19" w:firstLine="0"/>
              <w:jc w:val="left"/>
              <w:rPr>
                <w:rStyle w:val="normaltextrun"/>
                <w:rFonts w:asciiTheme="minorHAnsi" w:hAnsiTheme="minorHAnsi" w:cstheme="minorHAnsi"/>
                <w:sz w:val="20"/>
                <w:szCs w:val="20"/>
              </w:rPr>
            </w:pPr>
            <w:r w:rsidRPr="00F76A4C">
              <w:rPr>
                <w:rStyle w:val="normaltextrun"/>
                <w:rFonts w:asciiTheme="minorHAnsi" w:hAnsiTheme="minorHAnsi" w:cstheme="minorHAnsi"/>
                <w:sz w:val="20"/>
                <w:szCs w:val="20"/>
              </w:rPr>
              <w:t>80</w:t>
            </w:r>
          </w:p>
        </w:tc>
        <w:tc>
          <w:tcPr>
            <w:tcW w:w="23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75FCC37" w14:textId="77777777" w:rsidR="00074CBE" w:rsidRPr="00F76A4C" w:rsidRDefault="00074CBE" w:rsidP="00074CBE">
            <w:pPr>
              <w:spacing w:after="0"/>
              <w:rPr>
                <w:rFonts w:asciiTheme="minorHAnsi" w:hAnsiTheme="minorHAnsi" w:cstheme="minorHAnsi"/>
                <w:sz w:val="20"/>
                <w:szCs w:val="20"/>
              </w:rPr>
            </w:pPr>
            <w:r w:rsidRPr="00F76A4C">
              <w:rPr>
                <w:rFonts w:asciiTheme="minorHAnsi" w:eastAsia="Calibri" w:hAnsiTheme="minorHAnsi" w:cstheme="minorHAnsi"/>
                <w:color w:val="000000"/>
                <w:sz w:val="20"/>
                <w:szCs w:val="20"/>
              </w:rPr>
              <w:t>Data collection based on project records</w:t>
            </w:r>
          </w:p>
          <w:p w14:paraId="3FA857D1" w14:textId="712A347E" w:rsidR="00074CBE" w:rsidRPr="00F76A4C" w:rsidRDefault="00074CBE" w:rsidP="00074CBE">
            <w:pPr>
              <w:rPr>
                <w:rFonts w:asciiTheme="minorHAnsi" w:eastAsia="Calibri" w:hAnsiTheme="minorHAnsi" w:cstheme="minorHAnsi"/>
                <w:color w:val="000000"/>
                <w:sz w:val="20"/>
                <w:szCs w:val="20"/>
              </w:rPr>
            </w:pPr>
            <w:r w:rsidRPr="00F76A4C">
              <w:rPr>
                <w:rFonts w:asciiTheme="minorHAnsi" w:eastAsia="Calibri" w:hAnsiTheme="minorHAnsi" w:cstheme="minorHAnsi"/>
                <w:b/>
                <w:color w:val="000000"/>
                <w:sz w:val="20"/>
                <w:szCs w:val="20"/>
              </w:rPr>
              <w:t>Minimal risks</w:t>
            </w:r>
          </w:p>
        </w:tc>
      </w:tr>
    </w:tbl>
    <w:p w14:paraId="24C3C6AF" w14:textId="77777777" w:rsidR="00D81183" w:rsidRPr="00F76A4C" w:rsidRDefault="00D81183" w:rsidP="00E976B8">
      <w:pPr>
        <w:pStyle w:val="Heading1"/>
        <w:numPr>
          <w:ilvl w:val="0"/>
          <w:numId w:val="0"/>
        </w:numPr>
        <w:spacing w:before="60" w:after="60" w:line="360" w:lineRule="auto"/>
        <w:contextualSpacing/>
        <w:rPr>
          <w:rFonts w:asciiTheme="minorHAnsi" w:hAnsiTheme="minorHAnsi" w:cstheme="minorHAnsi"/>
          <w:sz w:val="20"/>
        </w:rPr>
        <w:sectPr w:rsidR="00D81183" w:rsidRPr="00F76A4C" w:rsidSect="008662D8">
          <w:headerReference w:type="first" r:id="rId39"/>
          <w:pgSz w:w="16838" w:h="11906" w:orient="landscape" w:code="9"/>
          <w:pgMar w:top="1152" w:right="566" w:bottom="1152" w:left="864" w:header="720" w:footer="777" w:gutter="0"/>
          <w:cols w:space="708"/>
          <w:titlePg/>
          <w:docGrid w:linePitch="360"/>
        </w:sectPr>
      </w:pPr>
    </w:p>
    <w:p w14:paraId="05A9FAC0" w14:textId="77777777" w:rsidR="002F14AB" w:rsidRPr="00F76A4C" w:rsidRDefault="002F14AB" w:rsidP="00A00A47">
      <w:pPr>
        <w:pStyle w:val="Heading1"/>
        <w:numPr>
          <w:ilvl w:val="0"/>
          <w:numId w:val="2"/>
        </w:numPr>
        <w:contextualSpacing/>
        <w:rPr>
          <w:rFonts w:asciiTheme="minorHAnsi" w:hAnsiTheme="minorHAnsi" w:cstheme="minorHAnsi"/>
          <w:color w:val="2E74B5" w:themeColor="accent5" w:themeShade="BF"/>
          <w:szCs w:val="28"/>
        </w:rPr>
      </w:pPr>
      <w:r w:rsidRPr="00F76A4C">
        <w:rPr>
          <w:rFonts w:asciiTheme="minorHAnsi" w:hAnsiTheme="minorHAnsi" w:cstheme="minorHAnsi"/>
          <w:color w:val="2E74B5" w:themeColor="accent5" w:themeShade="BF"/>
          <w:szCs w:val="28"/>
        </w:rPr>
        <w:lastRenderedPageBreak/>
        <w:t>Monitoring And Evaluation</w:t>
      </w:r>
    </w:p>
    <w:p w14:paraId="407030A0" w14:textId="77777777" w:rsidR="002F14AB" w:rsidRPr="00F76A4C" w:rsidRDefault="002F14AB" w:rsidP="00E976B8">
      <w:pPr>
        <w:spacing w:line="360" w:lineRule="auto"/>
        <w:contextualSpacing/>
        <w:rPr>
          <w:rFonts w:asciiTheme="minorHAnsi" w:hAnsiTheme="minorHAnsi" w:cstheme="minorHAnsi"/>
          <w:b/>
          <w:color w:val="000000" w:themeColor="text1"/>
          <w:szCs w:val="22"/>
        </w:rPr>
      </w:pPr>
      <w:r w:rsidRPr="00F76A4C">
        <w:rPr>
          <w:rFonts w:asciiTheme="minorHAnsi" w:hAnsiTheme="minorHAnsi" w:cstheme="minorHAnsi"/>
          <w:b/>
          <w:color w:val="000000" w:themeColor="text1"/>
          <w:szCs w:val="22"/>
        </w:rPr>
        <w:t>Monitoring Plan</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3"/>
        <w:gridCol w:w="6586"/>
        <w:gridCol w:w="1865"/>
        <w:gridCol w:w="4886"/>
      </w:tblGrid>
      <w:tr w:rsidR="00B96632" w:rsidRPr="00F76A4C" w14:paraId="338C412F" w14:textId="77777777" w:rsidTr="00286A11">
        <w:trPr>
          <w:tblHeader/>
          <w:jc w:val="center"/>
        </w:trPr>
        <w:tc>
          <w:tcPr>
            <w:tcW w:w="1795" w:type="dxa"/>
            <w:shd w:val="clear" w:color="auto" w:fill="auto"/>
            <w:vAlign w:val="center"/>
          </w:tcPr>
          <w:p w14:paraId="2B063C66" w14:textId="77777777" w:rsidR="00B96632" w:rsidRPr="00F76A4C" w:rsidRDefault="00B96632" w:rsidP="00E976B8">
            <w:pPr>
              <w:spacing w:after="0"/>
              <w:contextualSpacing/>
              <w:jc w:val="center"/>
              <w:rPr>
                <w:rFonts w:asciiTheme="minorHAnsi" w:hAnsiTheme="minorHAnsi" w:cstheme="minorHAnsi"/>
                <w:b/>
                <w:sz w:val="20"/>
              </w:rPr>
            </w:pPr>
            <w:r w:rsidRPr="00F76A4C">
              <w:rPr>
                <w:rFonts w:asciiTheme="minorHAnsi" w:hAnsiTheme="minorHAnsi" w:cstheme="minorHAnsi"/>
                <w:b/>
                <w:sz w:val="20"/>
              </w:rPr>
              <w:t>Monitoring Activity</w:t>
            </w:r>
          </w:p>
        </w:tc>
        <w:tc>
          <w:tcPr>
            <w:tcW w:w="6716" w:type="dxa"/>
            <w:shd w:val="clear" w:color="auto" w:fill="auto"/>
            <w:vAlign w:val="center"/>
          </w:tcPr>
          <w:p w14:paraId="2947D977" w14:textId="77777777" w:rsidR="00B96632" w:rsidRPr="00F76A4C" w:rsidRDefault="00B96632" w:rsidP="00E976B8">
            <w:pPr>
              <w:spacing w:after="0"/>
              <w:contextualSpacing/>
              <w:jc w:val="center"/>
              <w:rPr>
                <w:rFonts w:asciiTheme="minorHAnsi" w:hAnsiTheme="minorHAnsi" w:cstheme="minorHAnsi"/>
                <w:b/>
                <w:sz w:val="20"/>
              </w:rPr>
            </w:pPr>
            <w:r w:rsidRPr="00F76A4C">
              <w:rPr>
                <w:rFonts w:asciiTheme="minorHAnsi" w:hAnsiTheme="minorHAnsi" w:cstheme="minorHAnsi"/>
                <w:b/>
                <w:sz w:val="20"/>
              </w:rPr>
              <w:t>Purpose</w:t>
            </w:r>
          </w:p>
        </w:tc>
        <w:tc>
          <w:tcPr>
            <w:tcW w:w="1898" w:type="dxa"/>
            <w:shd w:val="clear" w:color="auto" w:fill="auto"/>
            <w:vAlign w:val="center"/>
          </w:tcPr>
          <w:p w14:paraId="446E7DDA" w14:textId="77777777" w:rsidR="00B96632" w:rsidRPr="00F76A4C" w:rsidRDefault="00B96632" w:rsidP="00E976B8">
            <w:pPr>
              <w:spacing w:after="0"/>
              <w:contextualSpacing/>
              <w:jc w:val="center"/>
              <w:rPr>
                <w:rFonts w:asciiTheme="minorHAnsi" w:hAnsiTheme="minorHAnsi" w:cstheme="minorHAnsi"/>
                <w:b/>
                <w:sz w:val="20"/>
              </w:rPr>
            </w:pPr>
            <w:r w:rsidRPr="00F76A4C">
              <w:rPr>
                <w:rFonts w:asciiTheme="minorHAnsi" w:hAnsiTheme="minorHAnsi" w:cstheme="minorHAnsi"/>
                <w:b/>
                <w:sz w:val="20"/>
              </w:rPr>
              <w:t>Frequency</w:t>
            </w:r>
          </w:p>
        </w:tc>
        <w:tc>
          <w:tcPr>
            <w:tcW w:w="4981" w:type="dxa"/>
            <w:shd w:val="clear" w:color="auto" w:fill="auto"/>
            <w:vAlign w:val="center"/>
          </w:tcPr>
          <w:p w14:paraId="5DDEE2F2" w14:textId="77777777" w:rsidR="00B96632" w:rsidRPr="00F76A4C" w:rsidRDefault="00B96632" w:rsidP="00E976B8">
            <w:pPr>
              <w:spacing w:after="0"/>
              <w:contextualSpacing/>
              <w:jc w:val="center"/>
              <w:rPr>
                <w:rFonts w:asciiTheme="minorHAnsi" w:hAnsiTheme="minorHAnsi" w:cstheme="minorHAnsi"/>
                <w:b/>
                <w:sz w:val="20"/>
              </w:rPr>
            </w:pPr>
            <w:r w:rsidRPr="00F76A4C">
              <w:rPr>
                <w:rFonts w:asciiTheme="minorHAnsi" w:hAnsiTheme="minorHAnsi" w:cstheme="minorHAnsi"/>
                <w:b/>
                <w:sz w:val="20"/>
              </w:rPr>
              <w:t>Expected Action</w:t>
            </w:r>
          </w:p>
        </w:tc>
      </w:tr>
      <w:tr w:rsidR="00B96632" w:rsidRPr="00F76A4C" w14:paraId="4F1C54B3" w14:textId="77777777" w:rsidTr="00286A11">
        <w:trPr>
          <w:jc w:val="center"/>
        </w:trPr>
        <w:tc>
          <w:tcPr>
            <w:tcW w:w="1795" w:type="dxa"/>
            <w:shd w:val="clear" w:color="auto" w:fill="auto"/>
            <w:vAlign w:val="center"/>
          </w:tcPr>
          <w:p w14:paraId="26AD8044" w14:textId="77777777" w:rsidR="00B96632" w:rsidRPr="00F76A4C" w:rsidRDefault="00B96632" w:rsidP="00E976B8">
            <w:pPr>
              <w:spacing w:after="0"/>
              <w:contextualSpacing/>
              <w:jc w:val="left"/>
              <w:rPr>
                <w:rFonts w:asciiTheme="minorHAnsi" w:hAnsiTheme="minorHAnsi" w:cstheme="minorHAnsi"/>
                <w:b/>
                <w:sz w:val="20"/>
              </w:rPr>
            </w:pPr>
            <w:r w:rsidRPr="00F76A4C">
              <w:rPr>
                <w:rFonts w:asciiTheme="minorHAnsi" w:hAnsiTheme="minorHAnsi" w:cstheme="minorHAnsi"/>
                <w:b/>
                <w:sz w:val="20"/>
              </w:rPr>
              <w:t>Track results progress</w:t>
            </w:r>
          </w:p>
        </w:tc>
        <w:tc>
          <w:tcPr>
            <w:tcW w:w="6716" w:type="dxa"/>
            <w:shd w:val="clear" w:color="auto" w:fill="auto"/>
          </w:tcPr>
          <w:p w14:paraId="691E8286" w14:textId="77777777" w:rsidR="00B96632" w:rsidRPr="00F76A4C" w:rsidRDefault="00B96632" w:rsidP="00E976B8">
            <w:pPr>
              <w:spacing w:after="0"/>
              <w:contextualSpacing/>
              <w:jc w:val="left"/>
              <w:rPr>
                <w:rFonts w:asciiTheme="minorHAnsi" w:hAnsiTheme="minorHAnsi" w:cstheme="minorHAnsi"/>
                <w:sz w:val="20"/>
              </w:rPr>
            </w:pPr>
            <w:r w:rsidRPr="00F76A4C">
              <w:rPr>
                <w:rFonts w:asciiTheme="minorHAnsi" w:hAnsiTheme="minorHAnsi" w:cstheme="minorHAnsi"/>
                <w:sz w:val="20"/>
              </w:rPr>
              <w:t>Progress data against the results indicators in the RRF will be collected and analysed to assess the progress of the project in achieving the agreed outputs.</w:t>
            </w:r>
          </w:p>
        </w:tc>
        <w:tc>
          <w:tcPr>
            <w:tcW w:w="1898" w:type="dxa"/>
            <w:shd w:val="clear" w:color="auto" w:fill="auto"/>
          </w:tcPr>
          <w:p w14:paraId="52823601" w14:textId="77777777" w:rsidR="00B96632" w:rsidRPr="00F76A4C" w:rsidRDefault="00B96632" w:rsidP="00E976B8">
            <w:pPr>
              <w:spacing w:after="0"/>
              <w:contextualSpacing/>
              <w:jc w:val="left"/>
              <w:rPr>
                <w:rFonts w:asciiTheme="minorHAnsi" w:hAnsiTheme="minorHAnsi" w:cstheme="minorHAnsi"/>
                <w:sz w:val="20"/>
              </w:rPr>
            </w:pPr>
            <w:r w:rsidRPr="00F76A4C">
              <w:rPr>
                <w:rFonts w:asciiTheme="minorHAnsi" w:hAnsiTheme="minorHAnsi" w:cstheme="minorHAnsi"/>
                <w:sz w:val="20"/>
              </w:rPr>
              <w:t>Quarterly, or in the frequency required for each indicator.</w:t>
            </w:r>
          </w:p>
        </w:tc>
        <w:tc>
          <w:tcPr>
            <w:tcW w:w="4981" w:type="dxa"/>
            <w:shd w:val="clear" w:color="auto" w:fill="auto"/>
          </w:tcPr>
          <w:p w14:paraId="685EB0B5" w14:textId="77777777" w:rsidR="00B96632" w:rsidRPr="00F76A4C" w:rsidRDefault="00B96632" w:rsidP="00E976B8">
            <w:pPr>
              <w:spacing w:after="0"/>
              <w:contextualSpacing/>
              <w:jc w:val="left"/>
              <w:rPr>
                <w:rFonts w:asciiTheme="minorHAnsi" w:hAnsiTheme="minorHAnsi" w:cstheme="minorHAnsi"/>
                <w:sz w:val="20"/>
              </w:rPr>
            </w:pPr>
            <w:r w:rsidRPr="00F76A4C">
              <w:rPr>
                <w:rFonts w:asciiTheme="minorHAnsi" w:hAnsiTheme="minorHAnsi" w:cstheme="minorHAnsi"/>
                <w:sz w:val="20"/>
              </w:rPr>
              <w:t>Slower than expected progress will be addressed by project management.</w:t>
            </w:r>
          </w:p>
        </w:tc>
      </w:tr>
      <w:tr w:rsidR="00B96632" w:rsidRPr="00F76A4C" w14:paraId="690E2A6C" w14:textId="77777777" w:rsidTr="00286A11">
        <w:trPr>
          <w:jc w:val="center"/>
        </w:trPr>
        <w:tc>
          <w:tcPr>
            <w:tcW w:w="1795" w:type="dxa"/>
            <w:shd w:val="clear" w:color="auto" w:fill="auto"/>
            <w:vAlign w:val="center"/>
          </w:tcPr>
          <w:p w14:paraId="0CEA2F4C" w14:textId="77777777" w:rsidR="00B96632" w:rsidRPr="00F76A4C" w:rsidRDefault="00B96632" w:rsidP="00E976B8">
            <w:pPr>
              <w:spacing w:after="0"/>
              <w:contextualSpacing/>
              <w:jc w:val="left"/>
              <w:rPr>
                <w:rFonts w:asciiTheme="minorHAnsi" w:hAnsiTheme="minorHAnsi" w:cstheme="minorHAnsi"/>
                <w:b/>
                <w:sz w:val="20"/>
              </w:rPr>
            </w:pPr>
            <w:r w:rsidRPr="00F76A4C">
              <w:rPr>
                <w:rFonts w:asciiTheme="minorHAnsi" w:hAnsiTheme="minorHAnsi" w:cstheme="minorHAnsi"/>
                <w:b/>
                <w:sz w:val="20"/>
              </w:rPr>
              <w:t>Monitor and Manage Risk</w:t>
            </w:r>
          </w:p>
        </w:tc>
        <w:tc>
          <w:tcPr>
            <w:tcW w:w="6716" w:type="dxa"/>
            <w:shd w:val="clear" w:color="auto" w:fill="auto"/>
          </w:tcPr>
          <w:p w14:paraId="0F25290A" w14:textId="77777777" w:rsidR="00B96632" w:rsidRPr="00F76A4C" w:rsidRDefault="00B96632" w:rsidP="00E976B8">
            <w:pPr>
              <w:spacing w:after="0"/>
              <w:contextualSpacing/>
              <w:jc w:val="left"/>
              <w:rPr>
                <w:rFonts w:asciiTheme="minorHAnsi" w:hAnsiTheme="minorHAnsi" w:cstheme="minorHAnsi"/>
                <w:sz w:val="20"/>
                <w:lang w:val="en-US"/>
              </w:rPr>
            </w:pPr>
            <w:r w:rsidRPr="00F76A4C">
              <w:rPr>
                <w:rFonts w:asciiTheme="minorHAnsi" w:hAnsiTheme="minorHAnsi" w:cstheme="minorHAnsi"/>
                <w:sz w:val="20"/>
              </w:rPr>
              <w:t xml:space="preserve">Identify specific risks that may threaten achievement of intended results. Identify and monitor risk management actions using a risk log. </w:t>
            </w:r>
            <w:r w:rsidRPr="00F76A4C">
              <w:rPr>
                <w:rFonts w:asciiTheme="minorHAnsi" w:hAnsiTheme="minorHAnsi" w:cstheme="minorHAnsi"/>
                <w:sz w:val="20"/>
                <w:lang w:val="en-US"/>
              </w:rPr>
              <w:t>This includes monitoring measures and plans that may have been required as per UNDP’s Social and Environmental Standards. Audits will be conducted in accordance with UNDP’s audit policy to manage financial risk.</w:t>
            </w:r>
          </w:p>
        </w:tc>
        <w:tc>
          <w:tcPr>
            <w:tcW w:w="1898" w:type="dxa"/>
            <w:shd w:val="clear" w:color="auto" w:fill="auto"/>
            <w:vAlign w:val="center"/>
          </w:tcPr>
          <w:p w14:paraId="1FA4217A" w14:textId="77777777" w:rsidR="00B96632" w:rsidRPr="00F76A4C" w:rsidRDefault="00B96632" w:rsidP="00E976B8">
            <w:pPr>
              <w:spacing w:after="0"/>
              <w:contextualSpacing/>
              <w:jc w:val="center"/>
              <w:rPr>
                <w:rFonts w:asciiTheme="minorHAnsi" w:hAnsiTheme="minorHAnsi" w:cstheme="minorHAnsi"/>
                <w:sz w:val="20"/>
              </w:rPr>
            </w:pPr>
            <w:r w:rsidRPr="00F76A4C">
              <w:rPr>
                <w:rFonts w:asciiTheme="minorHAnsi" w:hAnsiTheme="minorHAnsi" w:cstheme="minorHAnsi"/>
                <w:sz w:val="20"/>
              </w:rPr>
              <w:t>Quarterly</w:t>
            </w:r>
          </w:p>
        </w:tc>
        <w:tc>
          <w:tcPr>
            <w:tcW w:w="4981" w:type="dxa"/>
            <w:shd w:val="clear" w:color="auto" w:fill="auto"/>
          </w:tcPr>
          <w:p w14:paraId="76A50BAD" w14:textId="77777777" w:rsidR="00B96632" w:rsidRPr="00F76A4C" w:rsidRDefault="00B96632" w:rsidP="00E976B8">
            <w:pPr>
              <w:spacing w:after="0"/>
              <w:contextualSpacing/>
              <w:jc w:val="left"/>
              <w:rPr>
                <w:rFonts w:asciiTheme="minorHAnsi" w:hAnsiTheme="minorHAnsi" w:cstheme="minorHAnsi"/>
                <w:sz w:val="20"/>
              </w:rPr>
            </w:pPr>
            <w:r w:rsidRPr="00F76A4C">
              <w:rPr>
                <w:rFonts w:asciiTheme="minorHAnsi" w:hAnsiTheme="minorHAnsi" w:cstheme="minorHAnsi"/>
                <w:sz w:val="20"/>
              </w:rPr>
              <w:t>Risks are identified by project management and actions are taken to manage risk. The risk log is actively maintained to keep track of identified risks and actions taken.</w:t>
            </w:r>
          </w:p>
        </w:tc>
      </w:tr>
      <w:tr w:rsidR="00B96632" w:rsidRPr="00F76A4C" w14:paraId="6905E41C" w14:textId="77777777" w:rsidTr="00286A11">
        <w:trPr>
          <w:jc w:val="center"/>
        </w:trPr>
        <w:tc>
          <w:tcPr>
            <w:tcW w:w="1795" w:type="dxa"/>
            <w:shd w:val="clear" w:color="auto" w:fill="auto"/>
            <w:vAlign w:val="center"/>
          </w:tcPr>
          <w:p w14:paraId="5F7E5629" w14:textId="77777777" w:rsidR="00B96632" w:rsidRPr="00F76A4C" w:rsidRDefault="00B96632" w:rsidP="00E976B8">
            <w:pPr>
              <w:spacing w:after="0"/>
              <w:contextualSpacing/>
              <w:jc w:val="left"/>
              <w:rPr>
                <w:rFonts w:asciiTheme="minorHAnsi" w:hAnsiTheme="minorHAnsi" w:cstheme="minorHAnsi"/>
                <w:b/>
                <w:sz w:val="20"/>
              </w:rPr>
            </w:pPr>
            <w:r w:rsidRPr="00F76A4C">
              <w:rPr>
                <w:rFonts w:asciiTheme="minorHAnsi" w:hAnsiTheme="minorHAnsi" w:cstheme="minorHAnsi"/>
                <w:b/>
                <w:sz w:val="20"/>
              </w:rPr>
              <w:t xml:space="preserve">Learn </w:t>
            </w:r>
          </w:p>
        </w:tc>
        <w:tc>
          <w:tcPr>
            <w:tcW w:w="6716" w:type="dxa"/>
            <w:shd w:val="clear" w:color="auto" w:fill="auto"/>
            <w:vAlign w:val="center"/>
          </w:tcPr>
          <w:p w14:paraId="0CBC5670" w14:textId="77777777" w:rsidR="00B96632" w:rsidRPr="00F76A4C" w:rsidRDefault="00B96632" w:rsidP="00E976B8">
            <w:pPr>
              <w:spacing w:after="0"/>
              <w:contextualSpacing/>
              <w:jc w:val="left"/>
              <w:rPr>
                <w:rFonts w:asciiTheme="minorHAnsi" w:hAnsiTheme="minorHAnsi" w:cstheme="minorHAnsi"/>
                <w:sz w:val="20"/>
              </w:rPr>
            </w:pPr>
            <w:r w:rsidRPr="00F76A4C">
              <w:rPr>
                <w:rFonts w:asciiTheme="minorHAnsi" w:hAnsiTheme="minorHAnsi" w:cstheme="minorHAnsi"/>
                <w:sz w:val="20"/>
                <w:lang w:val="en-US"/>
              </w:rPr>
              <w:t>Knowledge, good practices and lessons will be captured regularly, as well as actively sourced from other projects and partners and integrated back into the project.</w:t>
            </w:r>
          </w:p>
        </w:tc>
        <w:tc>
          <w:tcPr>
            <w:tcW w:w="1898" w:type="dxa"/>
            <w:shd w:val="clear" w:color="auto" w:fill="auto"/>
            <w:vAlign w:val="center"/>
          </w:tcPr>
          <w:p w14:paraId="304CBD9C" w14:textId="77777777" w:rsidR="00B96632" w:rsidRPr="00F76A4C" w:rsidRDefault="00B96632" w:rsidP="00E976B8">
            <w:pPr>
              <w:spacing w:after="0"/>
              <w:contextualSpacing/>
              <w:jc w:val="center"/>
              <w:rPr>
                <w:rFonts w:asciiTheme="minorHAnsi" w:hAnsiTheme="minorHAnsi" w:cstheme="minorHAnsi"/>
                <w:sz w:val="20"/>
              </w:rPr>
            </w:pPr>
            <w:r w:rsidRPr="00F76A4C">
              <w:rPr>
                <w:rFonts w:asciiTheme="minorHAnsi" w:hAnsiTheme="minorHAnsi" w:cstheme="minorHAnsi"/>
                <w:sz w:val="20"/>
              </w:rPr>
              <w:t>At least annually</w:t>
            </w:r>
          </w:p>
        </w:tc>
        <w:tc>
          <w:tcPr>
            <w:tcW w:w="4981" w:type="dxa"/>
            <w:shd w:val="clear" w:color="auto" w:fill="auto"/>
            <w:vAlign w:val="center"/>
          </w:tcPr>
          <w:p w14:paraId="0B12E8FC" w14:textId="77777777" w:rsidR="00B96632" w:rsidRPr="00F76A4C" w:rsidRDefault="00B96632" w:rsidP="00E976B8">
            <w:pPr>
              <w:spacing w:after="0"/>
              <w:contextualSpacing/>
              <w:jc w:val="left"/>
              <w:rPr>
                <w:rFonts w:asciiTheme="minorHAnsi" w:hAnsiTheme="minorHAnsi" w:cstheme="minorHAnsi"/>
                <w:sz w:val="20"/>
              </w:rPr>
            </w:pPr>
            <w:r w:rsidRPr="00F76A4C">
              <w:rPr>
                <w:rFonts w:asciiTheme="minorHAnsi" w:hAnsiTheme="minorHAnsi" w:cstheme="minorHAnsi"/>
                <w:sz w:val="20"/>
              </w:rPr>
              <w:t>Relevant lessons are captured by the project team and used to inform management decisions.</w:t>
            </w:r>
          </w:p>
        </w:tc>
      </w:tr>
      <w:tr w:rsidR="00B96632" w:rsidRPr="00F76A4C" w14:paraId="53E3AFDC" w14:textId="77777777" w:rsidTr="00286A11">
        <w:trPr>
          <w:jc w:val="center"/>
        </w:trPr>
        <w:tc>
          <w:tcPr>
            <w:tcW w:w="1795" w:type="dxa"/>
            <w:shd w:val="clear" w:color="auto" w:fill="auto"/>
            <w:vAlign w:val="center"/>
          </w:tcPr>
          <w:p w14:paraId="220CEB54" w14:textId="07BDB2AB" w:rsidR="00B96632" w:rsidRPr="00F76A4C" w:rsidRDefault="00B96632" w:rsidP="00E976B8">
            <w:pPr>
              <w:spacing w:after="0"/>
              <w:contextualSpacing/>
              <w:jc w:val="left"/>
              <w:rPr>
                <w:rFonts w:asciiTheme="minorHAnsi" w:hAnsiTheme="minorHAnsi" w:cstheme="minorHAnsi"/>
                <w:b/>
                <w:sz w:val="20"/>
              </w:rPr>
            </w:pPr>
            <w:r w:rsidRPr="00F76A4C">
              <w:rPr>
                <w:rFonts w:asciiTheme="minorHAnsi" w:hAnsiTheme="minorHAnsi" w:cstheme="minorHAnsi"/>
                <w:b/>
                <w:sz w:val="20"/>
              </w:rPr>
              <w:t>Project Quality Assurance</w:t>
            </w:r>
            <w:r w:rsidR="007D5A44" w:rsidRPr="00F76A4C">
              <w:rPr>
                <w:rFonts w:asciiTheme="minorHAnsi" w:hAnsiTheme="minorHAnsi" w:cstheme="minorHAnsi"/>
                <w:b/>
                <w:sz w:val="20"/>
              </w:rPr>
              <w:t xml:space="preserve"> (QA)</w:t>
            </w:r>
          </w:p>
        </w:tc>
        <w:tc>
          <w:tcPr>
            <w:tcW w:w="6716" w:type="dxa"/>
            <w:shd w:val="clear" w:color="auto" w:fill="auto"/>
            <w:vAlign w:val="center"/>
          </w:tcPr>
          <w:p w14:paraId="64ACB13B" w14:textId="77777777" w:rsidR="00B96632" w:rsidRPr="00F76A4C" w:rsidRDefault="00B96632" w:rsidP="00E976B8">
            <w:pPr>
              <w:spacing w:after="0"/>
              <w:contextualSpacing/>
              <w:jc w:val="left"/>
              <w:rPr>
                <w:rFonts w:asciiTheme="minorHAnsi" w:hAnsiTheme="minorHAnsi" w:cstheme="minorHAnsi"/>
                <w:sz w:val="20"/>
                <w:lang w:val="en-US"/>
              </w:rPr>
            </w:pPr>
            <w:r w:rsidRPr="00F76A4C">
              <w:rPr>
                <w:rFonts w:asciiTheme="minorHAnsi" w:hAnsiTheme="minorHAnsi" w:cstheme="minorHAnsi"/>
                <w:sz w:val="20"/>
              </w:rPr>
              <w:t>The quality of the project will be assessed against UNDP’s quality standards to identify project strengths and weaknesses and to inform management decision making to improve the project.</w:t>
            </w:r>
          </w:p>
        </w:tc>
        <w:tc>
          <w:tcPr>
            <w:tcW w:w="1898" w:type="dxa"/>
            <w:shd w:val="clear" w:color="auto" w:fill="auto"/>
            <w:vAlign w:val="center"/>
          </w:tcPr>
          <w:p w14:paraId="07F4C387" w14:textId="77777777" w:rsidR="00657A20" w:rsidRPr="00F76A4C" w:rsidRDefault="00657A20" w:rsidP="007B1906">
            <w:pPr>
              <w:spacing w:after="0"/>
              <w:jc w:val="center"/>
              <w:rPr>
                <w:rFonts w:asciiTheme="minorHAnsi" w:hAnsiTheme="minorHAnsi" w:cstheme="minorHAnsi"/>
                <w:sz w:val="20"/>
                <w:szCs w:val="20"/>
              </w:rPr>
            </w:pPr>
            <w:r w:rsidRPr="00F76A4C">
              <w:rPr>
                <w:rFonts w:asciiTheme="minorHAnsi" w:hAnsiTheme="minorHAnsi" w:cstheme="minorHAnsi"/>
                <w:sz w:val="20"/>
                <w:szCs w:val="20"/>
              </w:rPr>
              <w:t>Design and Appraisal QA (at the project kick-off)</w:t>
            </w:r>
          </w:p>
          <w:p w14:paraId="50181BB8" w14:textId="3EAC00B3" w:rsidR="00B96632" w:rsidRPr="00F76A4C" w:rsidRDefault="00657A20" w:rsidP="007B1906">
            <w:pPr>
              <w:spacing w:after="0"/>
              <w:contextualSpacing/>
              <w:jc w:val="center"/>
              <w:rPr>
                <w:rFonts w:asciiTheme="minorHAnsi" w:hAnsiTheme="minorHAnsi" w:cstheme="minorHAnsi"/>
                <w:sz w:val="20"/>
              </w:rPr>
            </w:pPr>
            <w:r w:rsidRPr="00F76A4C">
              <w:rPr>
                <w:rFonts w:asciiTheme="minorHAnsi" w:hAnsiTheme="minorHAnsi" w:cstheme="minorHAnsi"/>
                <w:sz w:val="20"/>
                <w:szCs w:val="20"/>
              </w:rPr>
              <w:t>Closure QA (at operational closure of the project)</w:t>
            </w:r>
          </w:p>
        </w:tc>
        <w:tc>
          <w:tcPr>
            <w:tcW w:w="4981" w:type="dxa"/>
            <w:shd w:val="clear" w:color="auto" w:fill="auto"/>
            <w:vAlign w:val="center"/>
          </w:tcPr>
          <w:p w14:paraId="47EC4247" w14:textId="77777777" w:rsidR="00B96632" w:rsidRPr="00F76A4C" w:rsidRDefault="00B96632" w:rsidP="00E976B8">
            <w:pPr>
              <w:spacing w:after="0"/>
              <w:contextualSpacing/>
              <w:jc w:val="left"/>
              <w:rPr>
                <w:rFonts w:asciiTheme="minorHAnsi" w:hAnsiTheme="minorHAnsi" w:cstheme="minorHAnsi"/>
                <w:sz w:val="20"/>
              </w:rPr>
            </w:pPr>
            <w:r w:rsidRPr="00F76A4C">
              <w:rPr>
                <w:rFonts w:asciiTheme="minorHAnsi" w:hAnsiTheme="minorHAnsi" w:cstheme="minorHAnsi"/>
                <w:sz w:val="20"/>
              </w:rPr>
              <w:t>Areas of strength and weakness will be reviewed by project management and used to inform decisions to improve project performance.</w:t>
            </w:r>
          </w:p>
        </w:tc>
      </w:tr>
      <w:tr w:rsidR="00B96632" w:rsidRPr="00F76A4C" w14:paraId="1BBD7B28" w14:textId="77777777" w:rsidTr="00286A11">
        <w:trPr>
          <w:jc w:val="center"/>
        </w:trPr>
        <w:tc>
          <w:tcPr>
            <w:tcW w:w="1795" w:type="dxa"/>
            <w:shd w:val="clear" w:color="auto" w:fill="auto"/>
            <w:vAlign w:val="center"/>
          </w:tcPr>
          <w:p w14:paraId="60DE7A0A" w14:textId="77777777" w:rsidR="00B96632" w:rsidRPr="00F76A4C" w:rsidRDefault="00B96632" w:rsidP="00E976B8">
            <w:pPr>
              <w:spacing w:after="0"/>
              <w:contextualSpacing/>
              <w:jc w:val="left"/>
              <w:rPr>
                <w:rFonts w:asciiTheme="minorHAnsi" w:hAnsiTheme="minorHAnsi" w:cstheme="minorHAnsi"/>
                <w:b/>
                <w:sz w:val="20"/>
              </w:rPr>
            </w:pPr>
            <w:r w:rsidRPr="00F76A4C">
              <w:rPr>
                <w:rFonts w:asciiTheme="minorHAnsi" w:hAnsiTheme="minorHAnsi" w:cstheme="minorHAnsi"/>
                <w:b/>
                <w:sz w:val="20"/>
              </w:rPr>
              <w:t>Review and Make Course Corrections</w:t>
            </w:r>
          </w:p>
        </w:tc>
        <w:tc>
          <w:tcPr>
            <w:tcW w:w="6716" w:type="dxa"/>
            <w:shd w:val="clear" w:color="auto" w:fill="auto"/>
            <w:vAlign w:val="center"/>
          </w:tcPr>
          <w:p w14:paraId="51FCB9C8" w14:textId="77777777" w:rsidR="00B96632" w:rsidRPr="00F76A4C" w:rsidRDefault="00B96632" w:rsidP="00E976B8">
            <w:pPr>
              <w:spacing w:after="0"/>
              <w:contextualSpacing/>
              <w:jc w:val="left"/>
              <w:rPr>
                <w:rFonts w:asciiTheme="minorHAnsi" w:hAnsiTheme="minorHAnsi" w:cstheme="minorHAnsi"/>
                <w:sz w:val="20"/>
              </w:rPr>
            </w:pPr>
            <w:r w:rsidRPr="00F76A4C">
              <w:rPr>
                <w:rFonts w:asciiTheme="minorHAnsi" w:hAnsiTheme="minorHAnsi" w:cstheme="minorHAnsi"/>
                <w:sz w:val="20"/>
              </w:rPr>
              <w:t>Internal review of data and evidence from all monitoring actions to inform decision making.</w:t>
            </w:r>
          </w:p>
        </w:tc>
        <w:tc>
          <w:tcPr>
            <w:tcW w:w="1898" w:type="dxa"/>
            <w:shd w:val="clear" w:color="auto" w:fill="auto"/>
            <w:vAlign w:val="center"/>
          </w:tcPr>
          <w:p w14:paraId="677019ED" w14:textId="77777777" w:rsidR="00B96632" w:rsidRPr="00F76A4C" w:rsidRDefault="00B96632" w:rsidP="00E976B8">
            <w:pPr>
              <w:spacing w:after="0"/>
              <w:contextualSpacing/>
              <w:jc w:val="center"/>
              <w:rPr>
                <w:rFonts w:asciiTheme="minorHAnsi" w:hAnsiTheme="minorHAnsi" w:cstheme="minorHAnsi"/>
                <w:sz w:val="20"/>
              </w:rPr>
            </w:pPr>
            <w:r w:rsidRPr="00F76A4C">
              <w:rPr>
                <w:rFonts w:asciiTheme="minorHAnsi" w:hAnsiTheme="minorHAnsi" w:cstheme="minorHAnsi"/>
                <w:sz w:val="20"/>
              </w:rPr>
              <w:t>At least annually</w:t>
            </w:r>
          </w:p>
        </w:tc>
        <w:tc>
          <w:tcPr>
            <w:tcW w:w="4981" w:type="dxa"/>
            <w:shd w:val="clear" w:color="auto" w:fill="auto"/>
          </w:tcPr>
          <w:p w14:paraId="529F84FE" w14:textId="77777777" w:rsidR="00B96632" w:rsidRPr="00F76A4C" w:rsidRDefault="00B96632" w:rsidP="00E976B8">
            <w:pPr>
              <w:spacing w:after="0"/>
              <w:contextualSpacing/>
              <w:jc w:val="left"/>
              <w:rPr>
                <w:rFonts w:asciiTheme="minorHAnsi" w:hAnsiTheme="minorHAnsi" w:cstheme="minorHAnsi"/>
                <w:sz w:val="20"/>
              </w:rPr>
            </w:pPr>
            <w:r w:rsidRPr="00F76A4C">
              <w:rPr>
                <w:rFonts w:asciiTheme="minorHAnsi" w:hAnsiTheme="minorHAnsi" w:cstheme="minorHAnsi"/>
                <w:sz w:val="20"/>
              </w:rPr>
              <w:t>Performance data, risks, lessons and quality will be discussed by the project board and used to make course corrections.</w:t>
            </w:r>
          </w:p>
        </w:tc>
      </w:tr>
      <w:tr w:rsidR="00B96632" w:rsidRPr="00F76A4C" w14:paraId="4FFA09C1" w14:textId="77777777" w:rsidTr="00286A11">
        <w:trPr>
          <w:jc w:val="center"/>
        </w:trPr>
        <w:tc>
          <w:tcPr>
            <w:tcW w:w="1795" w:type="dxa"/>
            <w:shd w:val="clear" w:color="auto" w:fill="auto"/>
            <w:vAlign w:val="center"/>
          </w:tcPr>
          <w:p w14:paraId="4F2A7490" w14:textId="77777777" w:rsidR="00B96632" w:rsidRPr="00F76A4C" w:rsidRDefault="00B96632" w:rsidP="00E976B8">
            <w:pPr>
              <w:spacing w:after="0"/>
              <w:contextualSpacing/>
              <w:jc w:val="left"/>
              <w:rPr>
                <w:rFonts w:asciiTheme="minorHAnsi" w:hAnsiTheme="minorHAnsi" w:cstheme="minorHAnsi"/>
                <w:b/>
                <w:sz w:val="20"/>
              </w:rPr>
            </w:pPr>
            <w:r w:rsidRPr="00F76A4C">
              <w:rPr>
                <w:rFonts w:asciiTheme="minorHAnsi" w:hAnsiTheme="minorHAnsi" w:cstheme="minorHAnsi"/>
                <w:b/>
                <w:sz w:val="20"/>
              </w:rPr>
              <w:t>Project Report</w:t>
            </w:r>
          </w:p>
        </w:tc>
        <w:tc>
          <w:tcPr>
            <w:tcW w:w="6716" w:type="dxa"/>
            <w:shd w:val="clear" w:color="auto" w:fill="auto"/>
            <w:vAlign w:val="center"/>
          </w:tcPr>
          <w:p w14:paraId="2AC699A5" w14:textId="77777777" w:rsidR="00B96632" w:rsidRPr="00F76A4C" w:rsidRDefault="00B96632" w:rsidP="00E976B8">
            <w:pPr>
              <w:spacing w:after="0"/>
              <w:contextualSpacing/>
              <w:jc w:val="left"/>
              <w:rPr>
                <w:rFonts w:asciiTheme="minorHAnsi" w:hAnsiTheme="minorHAnsi" w:cstheme="minorHAnsi"/>
                <w:sz w:val="20"/>
              </w:rPr>
            </w:pPr>
            <w:r w:rsidRPr="00F76A4C">
              <w:rPr>
                <w:rFonts w:asciiTheme="minorHAnsi" w:hAnsiTheme="minorHAnsi" w:cstheme="minorHAnsi"/>
                <w:sz w:val="20"/>
                <w:lang w:val="en-US"/>
              </w:rPr>
              <w:t xml:space="preserve">A progress report will be presented to the Project Board and key stakeholders, consisting of progress data showing the results achieved against pre-defined annual targets at the output level, the annual project quality rating summary, an updated risk long with mitigation measures, and any evaluation or review reports prepared over the period. </w:t>
            </w:r>
          </w:p>
        </w:tc>
        <w:tc>
          <w:tcPr>
            <w:tcW w:w="1898" w:type="dxa"/>
            <w:shd w:val="clear" w:color="auto" w:fill="auto"/>
            <w:vAlign w:val="center"/>
          </w:tcPr>
          <w:p w14:paraId="200126E9" w14:textId="77777777" w:rsidR="00B96632" w:rsidRPr="00F76A4C" w:rsidRDefault="00B96632" w:rsidP="00E976B8">
            <w:pPr>
              <w:spacing w:after="0"/>
              <w:contextualSpacing/>
              <w:jc w:val="center"/>
              <w:rPr>
                <w:rFonts w:asciiTheme="minorHAnsi" w:hAnsiTheme="minorHAnsi" w:cstheme="minorHAnsi"/>
                <w:sz w:val="20"/>
              </w:rPr>
            </w:pPr>
            <w:r w:rsidRPr="00F76A4C">
              <w:rPr>
                <w:rFonts w:asciiTheme="minorHAnsi" w:hAnsiTheme="minorHAnsi" w:cstheme="minorHAnsi"/>
                <w:sz w:val="20"/>
              </w:rPr>
              <w:t>Annually, and at the end of the project (final report)</w:t>
            </w:r>
          </w:p>
        </w:tc>
        <w:tc>
          <w:tcPr>
            <w:tcW w:w="4981" w:type="dxa"/>
            <w:shd w:val="clear" w:color="auto" w:fill="auto"/>
          </w:tcPr>
          <w:p w14:paraId="673E758F" w14:textId="298C496A" w:rsidR="00B96632" w:rsidRPr="00F76A4C" w:rsidRDefault="00C30F07" w:rsidP="00E976B8">
            <w:pPr>
              <w:spacing w:after="0"/>
              <w:contextualSpacing/>
              <w:rPr>
                <w:rFonts w:asciiTheme="minorHAnsi" w:hAnsiTheme="minorHAnsi" w:cstheme="minorHAnsi"/>
                <w:sz w:val="20"/>
              </w:rPr>
            </w:pPr>
            <w:r w:rsidRPr="00F76A4C">
              <w:rPr>
                <w:rFonts w:asciiTheme="minorHAnsi" w:hAnsiTheme="minorHAnsi" w:cstheme="minorHAnsi"/>
                <w:sz w:val="20"/>
              </w:rPr>
              <w:t xml:space="preserve">The donor partner and the key stakeholders will be informed about the progress of the project activities, challenge, and lessons learnt. </w:t>
            </w:r>
          </w:p>
        </w:tc>
      </w:tr>
      <w:tr w:rsidR="00B96632" w:rsidRPr="00F76A4C" w14:paraId="7919B31A" w14:textId="77777777" w:rsidTr="00286A11">
        <w:trPr>
          <w:jc w:val="center"/>
        </w:trPr>
        <w:tc>
          <w:tcPr>
            <w:tcW w:w="1795" w:type="dxa"/>
            <w:shd w:val="clear" w:color="auto" w:fill="auto"/>
            <w:vAlign w:val="center"/>
          </w:tcPr>
          <w:p w14:paraId="46550D80" w14:textId="77777777" w:rsidR="00B96632" w:rsidRPr="00F76A4C" w:rsidRDefault="00B96632" w:rsidP="00E976B8">
            <w:pPr>
              <w:spacing w:after="0"/>
              <w:contextualSpacing/>
              <w:jc w:val="left"/>
              <w:rPr>
                <w:rFonts w:asciiTheme="minorHAnsi" w:hAnsiTheme="minorHAnsi" w:cstheme="minorHAnsi"/>
                <w:b/>
                <w:sz w:val="20"/>
              </w:rPr>
            </w:pPr>
            <w:r w:rsidRPr="00F76A4C">
              <w:rPr>
                <w:rFonts w:asciiTheme="minorHAnsi" w:hAnsiTheme="minorHAnsi" w:cstheme="minorHAnsi"/>
                <w:b/>
                <w:sz w:val="20"/>
              </w:rPr>
              <w:t>Project Review (Project Board)</w:t>
            </w:r>
          </w:p>
        </w:tc>
        <w:tc>
          <w:tcPr>
            <w:tcW w:w="6716" w:type="dxa"/>
            <w:shd w:val="clear" w:color="auto" w:fill="auto"/>
            <w:vAlign w:val="center"/>
          </w:tcPr>
          <w:p w14:paraId="47F3BFEA" w14:textId="0226D4C0" w:rsidR="00B96632" w:rsidRPr="00F76A4C" w:rsidRDefault="00B96632" w:rsidP="00E976B8">
            <w:pPr>
              <w:spacing w:after="0"/>
              <w:contextualSpacing/>
              <w:jc w:val="left"/>
              <w:rPr>
                <w:rFonts w:asciiTheme="minorHAnsi" w:hAnsiTheme="minorHAnsi" w:cstheme="minorHAnsi"/>
                <w:sz w:val="20"/>
              </w:rPr>
            </w:pPr>
            <w:r w:rsidRPr="00F76A4C">
              <w:rPr>
                <w:rFonts w:asciiTheme="minorHAnsi" w:hAnsiTheme="minorHAnsi" w:cstheme="minorHAnsi"/>
                <w:sz w:val="20"/>
                <w:lang w:val="en-US"/>
              </w:rPr>
              <w:t xml:space="preserve">The project’s governance mechanism (i.e., project board) will hold regular project reviews to assess the performance of the project and review the </w:t>
            </w:r>
            <w:r w:rsidR="00286A11" w:rsidRPr="00F76A4C">
              <w:rPr>
                <w:rFonts w:asciiTheme="minorHAnsi" w:hAnsiTheme="minorHAnsi" w:cstheme="minorHAnsi"/>
                <w:sz w:val="20"/>
                <w:lang w:val="en-US"/>
              </w:rPr>
              <w:t>Annual</w:t>
            </w:r>
            <w:r w:rsidRPr="00F76A4C">
              <w:rPr>
                <w:rFonts w:asciiTheme="minorHAnsi" w:hAnsiTheme="minorHAnsi" w:cstheme="minorHAnsi"/>
                <w:sz w:val="20"/>
                <w:lang w:val="en-US"/>
              </w:rPr>
              <w:t xml:space="preserve"> Work Plan to ensure realistic budgeting over the life of the project. </w:t>
            </w:r>
            <w:r w:rsidRPr="00F76A4C">
              <w:rPr>
                <w:rFonts w:asciiTheme="minorHAnsi" w:hAnsiTheme="minorHAnsi" w:cstheme="minorHAnsi"/>
                <w:sz w:val="20"/>
              </w:rPr>
              <w:t>In the project’s final year, the Project Board shall hold an end-of project review to capture lessons learned and discuss opportunities for scaling up and to socialize project results and lessons learned with relevant audiences.</w:t>
            </w:r>
          </w:p>
        </w:tc>
        <w:tc>
          <w:tcPr>
            <w:tcW w:w="1898" w:type="dxa"/>
            <w:shd w:val="clear" w:color="auto" w:fill="auto"/>
            <w:vAlign w:val="center"/>
          </w:tcPr>
          <w:p w14:paraId="6D165ABB" w14:textId="57D02482" w:rsidR="00B96632" w:rsidRPr="00F76A4C" w:rsidRDefault="007D5A44" w:rsidP="00E976B8">
            <w:pPr>
              <w:spacing w:after="0"/>
              <w:contextualSpacing/>
              <w:jc w:val="center"/>
              <w:rPr>
                <w:rFonts w:asciiTheme="minorHAnsi" w:hAnsiTheme="minorHAnsi" w:cstheme="minorHAnsi"/>
                <w:sz w:val="20"/>
              </w:rPr>
            </w:pPr>
            <w:r w:rsidRPr="00F76A4C">
              <w:rPr>
                <w:rFonts w:asciiTheme="minorHAnsi" w:hAnsiTheme="minorHAnsi" w:cstheme="minorHAnsi"/>
                <w:sz w:val="20"/>
              </w:rPr>
              <w:t xml:space="preserve">Mid-term and </w:t>
            </w:r>
            <w:r w:rsidR="007B1906" w:rsidRPr="00F76A4C">
              <w:rPr>
                <w:rFonts w:asciiTheme="minorHAnsi" w:hAnsiTheme="minorHAnsi" w:cstheme="minorHAnsi"/>
                <w:sz w:val="20"/>
              </w:rPr>
              <w:t xml:space="preserve">End of Project </w:t>
            </w:r>
            <w:r w:rsidR="00503BA3" w:rsidRPr="00F76A4C">
              <w:rPr>
                <w:rFonts w:asciiTheme="minorHAnsi" w:hAnsiTheme="minorHAnsi" w:cstheme="minorHAnsi" w:hint="eastAsia"/>
                <w:sz w:val="20"/>
                <w:lang w:eastAsia="ja-JP"/>
              </w:rPr>
              <w:t>Duration</w:t>
            </w:r>
            <w:r w:rsidR="007B1906" w:rsidRPr="00F76A4C">
              <w:rPr>
                <w:rFonts w:asciiTheme="minorHAnsi" w:hAnsiTheme="minorHAnsi" w:cstheme="minorHAnsi"/>
                <w:sz w:val="20"/>
              </w:rPr>
              <w:t xml:space="preserve"> </w:t>
            </w:r>
          </w:p>
        </w:tc>
        <w:tc>
          <w:tcPr>
            <w:tcW w:w="4981" w:type="dxa"/>
            <w:shd w:val="clear" w:color="auto" w:fill="auto"/>
            <w:vAlign w:val="center"/>
          </w:tcPr>
          <w:p w14:paraId="0DA3B943" w14:textId="57897153" w:rsidR="00B96632" w:rsidRPr="00F76A4C" w:rsidRDefault="00B96632" w:rsidP="00E976B8">
            <w:pPr>
              <w:contextualSpacing/>
              <w:jc w:val="left"/>
              <w:rPr>
                <w:rFonts w:asciiTheme="minorHAnsi" w:hAnsiTheme="minorHAnsi" w:cstheme="minorHAnsi"/>
                <w:b/>
                <w:sz w:val="20"/>
              </w:rPr>
            </w:pPr>
            <w:r w:rsidRPr="00F76A4C">
              <w:rPr>
                <w:rFonts w:asciiTheme="minorHAnsi" w:hAnsiTheme="minorHAnsi" w:cstheme="minorHAnsi"/>
                <w:sz w:val="20"/>
                <w:lang w:val="en-US"/>
              </w:rPr>
              <w:t xml:space="preserve">Any quality concerns or slower than expected progress should be discussed </w:t>
            </w:r>
            <w:r w:rsidR="00286A11" w:rsidRPr="00F76A4C">
              <w:rPr>
                <w:rFonts w:asciiTheme="minorHAnsi" w:hAnsiTheme="minorHAnsi" w:cstheme="minorHAnsi"/>
                <w:sz w:val="20"/>
                <w:lang w:val="en-US"/>
              </w:rPr>
              <w:t xml:space="preserve">either through the stakeholder meetings or </w:t>
            </w:r>
            <w:r w:rsidRPr="00F76A4C">
              <w:rPr>
                <w:rFonts w:asciiTheme="minorHAnsi" w:hAnsiTheme="minorHAnsi" w:cstheme="minorHAnsi"/>
                <w:sz w:val="20"/>
                <w:lang w:val="en-US"/>
              </w:rPr>
              <w:t xml:space="preserve">by the project board and management actions agreed to address the issues identified. </w:t>
            </w:r>
          </w:p>
        </w:tc>
      </w:tr>
    </w:tbl>
    <w:p w14:paraId="69AC33E4" w14:textId="3D120A91" w:rsidR="004C2ED6" w:rsidRPr="00F76A4C" w:rsidRDefault="002F14AB" w:rsidP="004C2ED6">
      <w:pPr>
        <w:pStyle w:val="Heading1"/>
        <w:numPr>
          <w:ilvl w:val="0"/>
          <w:numId w:val="2"/>
        </w:numPr>
        <w:contextualSpacing/>
        <w:rPr>
          <w:rFonts w:asciiTheme="minorHAnsi" w:hAnsiTheme="minorHAnsi" w:cstheme="minorHAnsi"/>
          <w:color w:val="2E74B5" w:themeColor="accent5" w:themeShade="BF"/>
          <w:szCs w:val="28"/>
        </w:rPr>
      </w:pPr>
      <w:r w:rsidRPr="00F76A4C">
        <w:rPr>
          <w:rFonts w:asciiTheme="minorHAnsi" w:hAnsiTheme="minorHAnsi" w:cstheme="minorHAnsi"/>
          <w:color w:val="2E74B5" w:themeColor="accent5" w:themeShade="BF"/>
          <w:szCs w:val="28"/>
        </w:rPr>
        <w:lastRenderedPageBreak/>
        <w:t xml:space="preserve">Multi-Year Work Plan </w:t>
      </w:r>
      <w:bookmarkStart w:id="11" w:name="_Hlk74814749"/>
      <w:r w:rsidR="009113AD" w:rsidRPr="00F76A4C">
        <w:rPr>
          <w:rFonts w:asciiTheme="minorHAnsi" w:hAnsiTheme="minorHAnsi" w:cstheme="minorHAnsi"/>
          <w:color w:val="2E74B5" w:themeColor="accent5" w:themeShade="BF"/>
          <w:szCs w:val="28"/>
        </w:rPr>
        <w:t xml:space="preserve">&amp; Budget </w:t>
      </w:r>
    </w:p>
    <w:tbl>
      <w:tblPr>
        <w:tblpPr w:leftFromText="180" w:rightFromText="180" w:vertAnchor="text" w:tblpY="1"/>
        <w:tblOverlap w:val="never"/>
        <w:tblW w:w="15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04"/>
        <w:gridCol w:w="5488"/>
        <w:gridCol w:w="543"/>
        <w:gridCol w:w="479"/>
        <w:gridCol w:w="511"/>
        <w:gridCol w:w="540"/>
        <w:gridCol w:w="2258"/>
        <w:gridCol w:w="2152"/>
      </w:tblGrid>
      <w:tr w:rsidR="00A4109B" w:rsidRPr="00F76A4C" w14:paraId="1B8793EB" w14:textId="77777777" w:rsidTr="00A4109B">
        <w:trPr>
          <w:cantSplit/>
          <w:trHeight w:val="300"/>
          <w:tblHeader/>
        </w:trPr>
        <w:tc>
          <w:tcPr>
            <w:tcW w:w="3504" w:type="dxa"/>
            <w:vMerge w:val="restart"/>
            <w:shd w:val="clear" w:color="auto" w:fill="FFFF99"/>
          </w:tcPr>
          <w:p w14:paraId="32C603EC" w14:textId="77777777" w:rsidR="009817F5" w:rsidRPr="00F76A4C" w:rsidRDefault="009817F5" w:rsidP="00B81CA1">
            <w:pPr>
              <w:spacing w:after="0"/>
              <w:contextualSpacing/>
              <w:jc w:val="center"/>
              <w:rPr>
                <w:rFonts w:asciiTheme="minorHAnsi" w:hAnsiTheme="minorHAnsi" w:cstheme="minorHAnsi"/>
                <w:b/>
                <w:sz w:val="20"/>
              </w:rPr>
            </w:pPr>
            <w:r w:rsidRPr="00F76A4C">
              <w:rPr>
                <w:rFonts w:asciiTheme="minorHAnsi" w:hAnsiTheme="minorHAnsi" w:cstheme="minorHAnsi"/>
                <w:b/>
                <w:sz w:val="20"/>
              </w:rPr>
              <w:t>EXPECTED OUTPUTS</w:t>
            </w:r>
          </w:p>
          <w:p w14:paraId="71913133" w14:textId="77777777" w:rsidR="009817F5" w:rsidRPr="00F76A4C" w:rsidRDefault="009817F5" w:rsidP="00B81CA1">
            <w:pPr>
              <w:spacing w:after="0"/>
              <w:contextualSpacing/>
              <w:rPr>
                <w:rFonts w:asciiTheme="minorHAnsi" w:hAnsiTheme="minorHAnsi" w:cstheme="minorHAnsi"/>
                <w:i/>
                <w:sz w:val="20"/>
              </w:rPr>
            </w:pPr>
          </w:p>
        </w:tc>
        <w:tc>
          <w:tcPr>
            <w:tcW w:w="5488" w:type="dxa"/>
            <w:vMerge w:val="restart"/>
            <w:shd w:val="clear" w:color="auto" w:fill="FFFF99"/>
          </w:tcPr>
          <w:p w14:paraId="6A1961C5" w14:textId="77777777" w:rsidR="009817F5" w:rsidRPr="00F76A4C" w:rsidRDefault="009817F5" w:rsidP="00B81CA1">
            <w:pPr>
              <w:spacing w:after="0"/>
              <w:contextualSpacing/>
              <w:jc w:val="center"/>
              <w:rPr>
                <w:rFonts w:asciiTheme="minorHAnsi" w:hAnsiTheme="minorHAnsi" w:cstheme="minorHAnsi"/>
                <w:i/>
                <w:sz w:val="20"/>
              </w:rPr>
            </w:pPr>
            <w:r w:rsidRPr="00F76A4C">
              <w:rPr>
                <w:rFonts w:asciiTheme="minorHAnsi" w:hAnsiTheme="minorHAnsi" w:cstheme="minorHAnsi"/>
                <w:b/>
                <w:sz w:val="20"/>
              </w:rPr>
              <w:t>PLANNED ACTIVITIES</w:t>
            </w:r>
          </w:p>
        </w:tc>
        <w:tc>
          <w:tcPr>
            <w:tcW w:w="2073" w:type="dxa"/>
            <w:gridSpan w:val="4"/>
            <w:shd w:val="clear" w:color="auto" w:fill="FFFF99"/>
            <w:vAlign w:val="center"/>
          </w:tcPr>
          <w:p w14:paraId="6AC8A04D" w14:textId="254DF02A" w:rsidR="009817F5" w:rsidRPr="00F76A4C" w:rsidRDefault="009817F5" w:rsidP="00B81CA1">
            <w:pPr>
              <w:spacing w:after="0"/>
              <w:contextualSpacing/>
              <w:jc w:val="center"/>
              <w:rPr>
                <w:rFonts w:asciiTheme="minorHAnsi" w:hAnsiTheme="minorHAnsi" w:cstheme="minorHAnsi"/>
                <w:b/>
                <w:sz w:val="20"/>
              </w:rPr>
            </w:pPr>
            <w:r w:rsidRPr="00F76A4C">
              <w:rPr>
                <w:rFonts w:asciiTheme="minorHAnsi" w:hAnsiTheme="minorHAnsi" w:cstheme="minorHAnsi"/>
                <w:b/>
                <w:sz w:val="20"/>
              </w:rPr>
              <w:t>Activity Timeframe</w:t>
            </w:r>
            <w:r w:rsidR="00B93F04" w:rsidRPr="00F76A4C">
              <w:rPr>
                <w:rStyle w:val="FootnoteReference"/>
                <w:rFonts w:cstheme="minorHAnsi"/>
                <w:bCs/>
              </w:rPr>
              <w:footnoteReference w:id="14"/>
            </w:r>
          </w:p>
        </w:tc>
        <w:tc>
          <w:tcPr>
            <w:tcW w:w="2258" w:type="dxa"/>
            <w:tcBorders>
              <w:bottom w:val="nil"/>
            </w:tcBorders>
            <w:shd w:val="clear" w:color="auto" w:fill="FFFF99"/>
            <w:vAlign w:val="center"/>
          </w:tcPr>
          <w:p w14:paraId="2DBA8CBB" w14:textId="10D6719C" w:rsidR="009817F5" w:rsidRPr="00F76A4C" w:rsidRDefault="009817F5" w:rsidP="00B81CA1">
            <w:pPr>
              <w:spacing w:after="0"/>
              <w:contextualSpacing/>
              <w:jc w:val="center"/>
              <w:rPr>
                <w:rFonts w:asciiTheme="minorHAnsi" w:hAnsiTheme="minorHAnsi" w:cstheme="minorHAnsi"/>
                <w:b/>
                <w:sz w:val="20"/>
              </w:rPr>
            </w:pPr>
            <w:r w:rsidRPr="00F76A4C">
              <w:rPr>
                <w:rFonts w:asciiTheme="minorHAnsi" w:hAnsiTheme="minorHAnsi" w:cstheme="minorHAnsi"/>
                <w:b/>
                <w:sz w:val="20"/>
              </w:rPr>
              <w:t>RESPONSIBLE PART</w:t>
            </w:r>
            <w:r w:rsidR="00627253" w:rsidRPr="00F76A4C">
              <w:rPr>
                <w:rFonts w:asciiTheme="minorHAnsi" w:hAnsiTheme="minorHAnsi" w:cstheme="minorHAnsi"/>
                <w:b/>
                <w:sz w:val="20"/>
              </w:rPr>
              <w:t>IES</w:t>
            </w:r>
          </w:p>
        </w:tc>
        <w:tc>
          <w:tcPr>
            <w:tcW w:w="2152" w:type="dxa"/>
            <w:shd w:val="clear" w:color="auto" w:fill="FFFF99"/>
            <w:vAlign w:val="center"/>
          </w:tcPr>
          <w:p w14:paraId="03C8669E" w14:textId="77777777" w:rsidR="00A4109B" w:rsidRPr="00F76A4C" w:rsidRDefault="009817F5" w:rsidP="00B81CA1">
            <w:pPr>
              <w:spacing w:after="0"/>
              <w:contextualSpacing/>
              <w:jc w:val="center"/>
              <w:rPr>
                <w:rFonts w:asciiTheme="minorHAnsi" w:hAnsiTheme="minorHAnsi" w:cstheme="minorBidi"/>
                <w:b/>
                <w:sz w:val="20"/>
                <w:szCs w:val="20"/>
              </w:rPr>
            </w:pPr>
            <w:r w:rsidRPr="00F76A4C">
              <w:rPr>
                <w:rFonts w:asciiTheme="minorHAnsi" w:hAnsiTheme="minorHAnsi" w:cstheme="minorBidi"/>
                <w:b/>
                <w:sz w:val="20"/>
                <w:szCs w:val="20"/>
              </w:rPr>
              <w:t>PLANNED BUDGET</w:t>
            </w:r>
          </w:p>
          <w:p w14:paraId="68B5A4FE" w14:textId="4FB6B57D" w:rsidR="009817F5" w:rsidRPr="00F76A4C" w:rsidRDefault="00A4109B" w:rsidP="00B81CA1">
            <w:pPr>
              <w:spacing w:after="0"/>
              <w:contextualSpacing/>
              <w:jc w:val="center"/>
              <w:rPr>
                <w:rFonts w:asciiTheme="minorHAnsi" w:hAnsiTheme="minorHAnsi" w:cstheme="minorBidi"/>
                <w:b/>
                <w:sz w:val="20"/>
                <w:szCs w:val="20"/>
              </w:rPr>
            </w:pPr>
            <w:r w:rsidRPr="00F76A4C">
              <w:rPr>
                <w:rFonts w:asciiTheme="minorHAnsi" w:hAnsiTheme="minorHAnsi" w:cstheme="minorBidi"/>
                <w:b/>
                <w:sz w:val="20"/>
                <w:szCs w:val="20"/>
              </w:rPr>
              <w:t>(Mar 2025-Mar 2026)</w:t>
            </w:r>
          </w:p>
        </w:tc>
      </w:tr>
      <w:tr w:rsidR="00A4109B" w:rsidRPr="00F76A4C" w14:paraId="1366D22A" w14:textId="77777777" w:rsidTr="00A4109B">
        <w:trPr>
          <w:cantSplit/>
          <w:trHeight w:val="300"/>
          <w:tblHeader/>
        </w:trPr>
        <w:tc>
          <w:tcPr>
            <w:tcW w:w="3504" w:type="dxa"/>
            <w:vMerge/>
            <w:vAlign w:val="center"/>
          </w:tcPr>
          <w:p w14:paraId="3B426A93" w14:textId="77777777" w:rsidR="008F2C3A" w:rsidRPr="00F76A4C" w:rsidRDefault="008F2C3A" w:rsidP="00B81CA1">
            <w:pPr>
              <w:spacing w:after="0"/>
              <w:contextualSpacing/>
              <w:jc w:val="center"/>
              <w:rPr>
                <w:rFonts w:asciiTheme="minorHAnsi" w:hAnsiTheme="minorHAnsi" w:cstheme="minorHAnsi"/>
                <w:sz w:val="20"/>
              </w:rPr>
            </w:pPr>
          </w:p>
        </w:tc>
        <w:tc>
          <w:tcPr>
            <w:tcW w:w="5488" w:type="dxa"/>
            <w:vMerge/>
            <w:vAlign w:val="center"/>
          </w:tcPr>
          <w:p w14:paraId="7DFF58D3" w14:textId="77777777" w:rsidR="008F2C3A" w:rsidRPr="00F76A4C" w:rsidRDefault="008F2C3A" w:rsidP="00B81CA1">
            <w:pPr>
              <w:spacing w:after="0"/>
              <w:contextualSpacing/>
              <w:jc w:val="center"/>
              <w:rPr>
                <w:rFonts w:asciiTheme="minorHAnsi" w:hAnsiTheme="minorHAnsi" w:cstheme="minorHAnsi"/>
                <w:sz w:val="20"/>
              </w:rPr>
            </w:pPr>
          </w:p>
        </w:tc>
        <w:tc>
          <w:tcPr>
            <w:tcW w:w="543" w:type="dxa"/>
            <w:tcBorders>
              <w:bottom w:val="single" w:sz="4" w:space="0" w:color="auto"/>
            </w:tcBorders>
            <w:shd w:val="clear" w:color="auto" w:fill="FFFF99"/>
            <w:vAlign w:val="center"/>
          </w:tcPr>
          <w:p w14:paraId="47FF852C" w14:textId="77777777" w:rsidR="008F2C3A" w:rsidRPr="00F76A4C" w:rsidRDefault="008F2C3A" w:rsidP="00A4109B">
            <w:pPr>
              <w:spacing w:after="0"/>
              <w:contextualSpacing/>
              <w:jc w:val="center"/>
              <w:rPr>
                <w:rFonts w:asciiTheme="minorHAnsi" w:hAnsiTheme="minorHAnsi" w:cstheme="minorHAnsi"/>
                <w:sz w:val="20"/>
              </w:rPr>
            </w:pPr>
            <w:r w:rsidRPr="00F76A4C">
              <w:rPr>
                <w:rFonts w:asciiTheme="minorHAnsi" w:hAnsiTheme="minorHAnsi" w:cstheme="minorHAnsi"/>
                <w:sz w:val="20"/>
              </w:rPr>
              <w:t>Q1</w:t>
            </w:r>
          </w:p>
        </w:tc>
        <w:tc>
          <w:tcPr>
            <w:tcW w:w="479" w:type="dxa"/>
            <w:tcBorders>
              <w:bottom w:val="single" w:sz="4" w:space="0" w:color="auto"/>
            </w:tcBorders>
            <w:shd w:val="clear" w:color="auto" w:fill="FFFF99"/>
            <w:vAlign w:val="center"/>
          </w:tcPr>
          <w:p w14:paraId="17359D48" w14:textId="35195915" w:rsidR="008F2C3A" w:rsidRPr="00F76A4C" w:rsidRDefault="00A4109B" w:rsidP="00A4109B">
            <w:pPr>
              <w:spacing w:after="0"/>
              <w:jc w:val="center"/>
              <w:rPr>
                <w:rFonts w:asciiTheme="minorHAnsi" w:hAnsiTheme="minorHAnsi" w:cstheme="minorBidi"/>
                <w:sz w:val="20"/>
                <w:szCs w:val="20"/>
              </w:rPr>
            </w:pPr>
            <w:r w:rsidRPr="00F76A4C">
              <w:rPr>
                <w:rFonts w:asciiTheme="minorHAnsi" w:hAnsiTheme="minorHAnsi" w:cstheme="minorBidi"/>
                <w:sz w:val="20"/>
                <w:szCs w:val="20"/>
              </w:rPr>
              <w:t>Q2</w:t>
            </w:r>
          </w:p>
        </w:tc>
        <w:tc>
          <w:tcPr>
            <w:tcW w:w="511" w:type="dxa"/>
            <w:tcBorders>
              <w:bottom w:val="single" w:sz="4" w:space="0" w:color="auto"/>
            </w:tcBorders>
            <w:shd w:val="clear" w:color="auto" w:fill="FFFF99"/>
            <w:vAlign w:val="center"/>
          </w:tcPr>
          <w:p w14:paraId="3B5FEF7F" w14:textId="77777777" w:rsidR="008F2C3A" w:rsidRPr="00F76A4C" w:rsidRDefault="008F2C3A" w:rsidP="00A4109B">
            <w:pPr>
              <w:spacing w:after="0"/>
              <w:contextualSpacing/>
              <w:jc w:val="center"/>
              <w:rPr>
                <w:rFonts w:asciiTheme="minorHAnsi" w:hAnsiTheme="minorHAnsi" w:cstheme="minorHAnsi"/>
                <w:sz w:val="20"/>
              </w:rPr>
            </w:pPr>
            <w:r w:rsidRPr="00F76A4C">
              <w:rPr>
                <w:rFonts w:asciiTheme="minorHAnsi" w:hAnsiTheme="minorHAnsi" w:cstheme="minorHAnsi"/>
                <w:sz w:val="20"/>
              </w:rPr>
              <w:t>Q3</w:t>
            </w:r>
          </w:p>
        </w:tc>
        <w:tc>
          <w:tcPr>
            <w:tcW w:w="540" w:type="dxa"/>
            <w:tcBorders>
              <w:bottom w:val="single" w:sz="4" w:space="0" w:color="auto"/>
            </w:tcBorders>
            <w:shd w:val="clear" w:color="auto" w:fill="FFFF99"/>
            <w:vAlign w:val="center"/>
          </w:tcPr>
          <w:p w14:paraId="6A73BFEA" w14:textId="77777777" w:rsidR="008F2C3A" w:rsidRPr="00F76A4C" w:rsidRDefault="008F2C3A" w:rsidP="00A4109B">
            <w:pPr>
              <w:spacing w:after="0"/>
              <w:contextualSpacing/>
              <w:jc w:val="center"/>
              <w:rPr>
                <w:rFonts w:asciiTheme="minorHAnsi" w:hAnsiTheme="minorHAnsi" w:cstheme="minorHAnsi"/>
                <w:sz w:val="20"/>
              </w:rPr>
            </w:pPr>
            <w:r w:rsidRPr="00F76A4C">
              <w:rPr>
                <w:rFonts w:asciiTheme="minorHAnsi" w:hAnsiTheme="minorHAnsi" w:cstheme="minorHAnsi"/>
                <w:sz w:val="20"/>
              </w:rPr>
              <w:t>Q4</w:t>
            </w:r>
          </w:p>
        </w:tc>
        <w:tc>
          <w:tcPr>
            <w:tcW w:w="2258" w:type="dxa"/>
            <w:tcBorders>
              <w:top w:val="nil"/>
            </w:tcBorders>
            <w:shd w:val="clear" w:color="auto" w:fill="FFFF99"/>
            <w:vAlign w:val="center"/>
          </w:tcPr>
          <w:p w14:paraId="7596599C" w14:textId="77777777" w:rsidR="008F2C3A" w:rsidRPr="00F76A4C" w:rsidRDefault="008F2C3A" w:rsidP="00B81CA1">
            <w:pPr>
              <w:spacing w:after="0"/>
              <w:contextualSpacing/>
              <w:jc w:val="center"/>
              <w:rPr>
                <w:rFonts w:asciiTheme="minorHAnsi" w:hAnsiTheme="minorHAnsi" w:cstheme="minorHAnsi"/>
                <w:sz w:val="20"/>
              </w:rPr>
            </w:pPr>
          </w:p>
        </w:tc>
        <w:tc>
          <w:tcPr>
            <w:tcW w:w="2152" w:type="dxa"/>
            <w:shd w:val="clear" w:color="auto" w:fill="FFFF99"/>
            <w:vAlign w:val="center"/>
          </w:tcPr>
          <w:p w14:paraId="23F89B34" w14:textId="77777777" w:rsidR="008F2C3A" w:rsidRPr="00F76A4C" w:rsidRDefault="008F2C3A" w:rsidP="00B81CA1">
            <w:pPr>
              <w:spacing w:after="0"/>
              <w:contextualSpacing/>
              <w:jc w:val="center"/>
              <w:rPr>
                <w:rFonts w:asciiTheme="minorHAnsi" w:hAnsiTheme="minorHAnsi" w:cstheme="minorHAnsi"/>
                <w:sz w:val="20"/>
              </w:rPr>
            </w:pPr>
            <w:r w:rsidRPr="00F76A4C">
              <w:rPr>
                <w:rFonts w:asciiTheme="minorHAnsi" w:hAnsiTheme="minorHAnsi" w:cstheme="minorHAnsi"/>
                <w:sz w:val="20"/>
              </w:rPr>
              <w:t>US$ Amount</w:t>
            </w:r>
          </w:p>
        </w:tc>
      </w:tr>
      <w:tr w:rsidR="008F2C3A" w:rsidRPr="00F76A4C" w14:paraId="6FBD89FF" w14:textId="77777777" w:rsidTr="00591DC8">
        <w:trPr>
          <w:cantSplit/>
          <w:trHeight w:val="535"/>
        </w:trPr>
        <w:tc>
          <w:tcPr>
            <w:tcW w:w="3504" w:type="dxa"/>
            <w:vMerge w:val="restart"/>
          </w:tcPr>
          <w:p w14:paraId="3324FA8E" w14:textId="77777777" w:rsidR="008F2C3A" w:rsidRPr="00F76A4C" w:rsidRDefault="008F2C3A" w:rsidP="00D746E3">
            <w:pPr>
              <w:spacing w:before="60"/>
              <w:contextualSpacing/>
              <w:jc w:val="left"/>
              <w:rPr>
                <w:rFonts w:asciiTheme="minorHAnsi" w:hAnsiTheme="minorHAnsi" w:cstheme="minorHAnsi"/>
                <w:b/>
                <w:bCs/>
                <w:sz w:val="20"/>
                <w:szCs w:val="20"/>
              </w:rPr>
            </w:pPr>
            <w:r w:rsidRPr="00F76A4C">
              <w:rPr>
                <w:rFonts w:asciiTheme="minorHAnsi" w:hAnsiTheme="minorHAnsi" w:cstheme="minorHAnsi"/>
                <w:b/>
                <w:bCs/>
                <w:sz w:val="20"/>
                <w:szCs w:val="20"/>
              </w:rPr>
              <w:t xml:space="preserve">Output 1: </w:t>
            </w:r>
          </w:p>
          <w:p w14:paraId="72672551" w14:textId="297C96F7" w:rsidR="008F2C3A" w:rsidRPr="00F76A4C" w:rsidRDefault="008F2C3A" w:rsidP="00D746E3">
            <w:pPr>
              <w:spacing w:before="60"/>
              <w:contextualSpacing/>
              <w:jc w:val="left"/>
              <w:rPr>
                <w:rFonts w:asciiTheme="minorHAnsi" w:hAnsiTheme="minorHAnsi" w:cstheme="minorHAnsi"/>
                <w:i/>
                <w:iCs/>
                <w:sz w:val="20"/>
                <w:szCs w:val="20"/>
              </w:rPr>
            </w:pPr>
          </w:p>
          <w:p w14:paraId="2BB85ABF" w14:textId="2403ACCE" w:rsidR="008F2C3A" w:rsidRPr="00F76A4C" w:rsidRDefault="008F2C3A" w:rsidP="00D746E3">
            <w:pPr>
              <w:spacing w:before="60"/>
              <w:contextualSpacing/>
              <w:jc w:val="left"/>
              <w:rPr>
                <w:rFonts w:ascii="Calibri" w:hAnsi="Calibri" w:cs="Calibri"/>
                <w:sz w:val="20"/>
                <w:szCs w:val="20"/>
              </w:rPr>
            </w:pPr>
            <w:r w:rsidRPr="00F76A4C">
              <w:rPr>
                <w:rFonts w:ascii="Calibri" w:hAnsi="Calibri" w:cs="Calibri"/>
                <w:sz w:val="20"/>
                <w:szCs w:val="20"/>
              </w:rPr>
              <w:t>Critical infrastructures and facilities restored to meet immediate needs to provide essential public services to prompt recovery and resilience</w:t>
            </w:r>
          </w:p>
          <w:p w14:paraId="3C091102" w14:textId="77777777" w:rsidR="008F2C3A" w:rsidRPr="00F76A4C" w:rsidRDefault="008F2C3A" w:rsidP="00D746E3">
            <w:pPr>
              <w:spacing w:before="60"/>
              <w:contextualSpacing/>
              <w:jc w:val="left"/>
              <w:rPr>
                <w:rFonts w:asciiTheme="minorHAnsi" w:hAnsiTheme="minorHAnsi" w:cstheme="minorHAnsi"/>
                <w:i/>
                <w:iCs/>
                <w:sz w:val="20"/>
                <w:szCs w:val="20"/>
              </w:rPr>
            </w:pPr>
          </w:p>
          <w:p w14:paraId="6A99588B" w14:textId="7A0F9AFE" w:rsidR="008F2C3A" w:rsidRPr="00F76A4C" w:rsidRDefault="008F2C3A" w:rsidP="00D746E3">
            <w:pPr>
              <w:spacing w:before="60"/>
              <w:contextualSpacing/>
              <w:jc w:val="left"/>
              <w:rPr>
                <w:rFonts w:asciiTheme="minorHAnsi" w:hAnsiTheme="minorHAnsi" w:cstheme="minorHAnsi"/>
                <w:b/>
                <w:i/>
                <w:iCs/>
                <w:sz w:val="20"/>
              </w:rPr>
            </w:pPr>
            <w:r w:rsidRPr="00F76A4C">
              <w:rPr>
                <w:rFonts w:asciiTheme="minorHAnsi" w:hAnsiTheme="minorHAnsi" w:cstheme="minorHAnsi"/>
                <w:i/>
                <w:iCs/>
                <w:sz w:val="20"/>
                <w:szCs w:val="20"/>
              </w:rPr>
              <w:t>Gender Marker: 2</w:t>
            </w:r>
          </w:p>
        </w:tc>
        <w:tc>
          <w:tcPr>
            <w:tcW w:w="5488" w:type="dxa"/>
            <w:vAlign w:val="center"/>
          </w:tcPr>
          <w:p w14:paraId="17E6AAAF" w14:textId="1E078D42" w:rsidR="008F2C3A" w:rsidRPr="00F76A4C" w:rsidRDefault="008F2C3A" w:rsidP="00B457EF">
            <w:pPr>
              <w:ind w:left="366" w:hanging="379"/>
              <w:contextualSpacing/>
              <w:jc w:val="left"/>
              <w:rPr>
                <w:rFonts w:asciiTheme="minorHAnsi" w:eastAsiaTheme="minorEastAsia" w:hAnsiTheme="minorHAnsi" w:cstheme="minorBidi"/>
                <w:sz w:val="18"/>
                <w:szCs w:val="18"/>
                <w:shd w:val="clear" w:color="auto" w:fill="FFFFFF"/>
              </w:rPr>
            </w:pPr>
            <w:r w:rsidRPr="00F76A4C">
              <w:rPr>
                <w:rFonts w:asciiTheme="minorHAnsi" w:eastAsiaTheme="minorEastAsia" w:hAnsiTheme="minorHAnsi" w:cstheme="minorBidi"/>
                <w:sz w:val="18"/>
                <w:szCs w:val="18"/>
              </w:rPr>
              <w:t>1.1. Formulate a critical infrastructure restoration plan for the target community</w:t>
            </w:r>
          </w:p>
        </w:tc>
        <w:tc>
          <w:tcPr>
            <w:tcW w:w="543" w:type="dxa"/>
            <w:vAlign w:val="center"/>
          </w:tcPr>
          <w:p w14:paraId="072EBB6B" w14:textId="31C2E3F6" w:rsidR="008F2C3A" w:rsidRPr="00F76A4C" w:rsidRDefault="008F2C3A" w:rsidP="00D746E3">
            <w:pPr>
              <w:spacing w:after="0"/>
              <w:contextualSpacing/>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479" w:type="dxa"/>
            <w:vAlign w:val="center"/>
          </w:tcPr>
          <w:p w14:paraId="669F195B" w14:textId="2A962F60" w:rsidR="008F2C3A" w:rsidRPr="00F76A4C" w:rsidRDefault="008F2C3A" w:rsidP="4BE1E582">
            <w:pPr>
              <w:jc w:val="center"/>
              <w:rPr>
                <w:rFonts w:asciiTheme="minorHAnsi" w:hAnsiTheme="minorHAnsi" w:cstheme="minorBidi"/>
                <w:b/>
                <w:bCs/>
                <w:sz w:val="20"/>
                <w:szCs w:val="20"/>
              </w:rPr>
            </w:pPr>
          </w:p>
        </w:tc>
        <w:tc>
          <w:tcPr>
            <w:tcW w:w="511" w:type="dxa"/>
            <w:vAlign w:val="center"/>
          </w:tcPr>
          <w:p w14:paraId="5FCDD70A" w14:textId="77777777" w:rsidR="008F2C3A" w:rsidRPr="00F76A4C" w:rsidRDefault="008F2C3A" w:rsidP="00D746E3">
            <w:pPr>
              <w:spacing w:after="0"/>
              <w:contextualSpacing/>
              <w:jc w:val="center"/>
              <w:rPr>
                <w:rFonts w:asciiTheme="minorHAnsi" w:hAnsiTheme="minorHAnsi" w:cstheme="minorHAnsi"/>
                <w:b/>
                <w:bCs/>
                <w:sz w:val="20"/>
              </w:rPr>
            </w:pPr>
          </w:p>
        </w:tc>
        <w:tc>
          <w:tcPr>
            <w:tcW w:w="540" w:type="dxa"/>
            <w:vAlign w:val="center"/>
          </w:tcPr>
          <w:p w14:paraId="76BF804F" w14:textId="77777777" w:rsidR="008F2C3A" w:rsidRPr="00F76A4C" w:rsidRDefault="008F2C3A" w:rsidP="00D746E3">
            <w:pPr>
              <w:spacing w:after="0"/>
              <w:contextualSpacing/>
              <w:jc w:val="center"/>
              <w:rPr>
                <w:rFonts w:asciiTheme="minorHAnsi" w:hAnsiTheme="minorHAnsi" w:cstheme="minorHAnsi"/>
                <w:b/>
                <w:bCs/>
                <w:sz w:val="20"/>
              </w:rPr>
            </w:pPr>
          </w:p>
        </w:tc>
        <w:tc>
          <w:tcPr>
            <w:tcW w:w="2258" w:type="dxa"/>
            <w:vMerge w:val="restart"/>
            <w:vAlign w:val="center"/>
          </w:tcPr>
          <w:p w14:paraId="2BAA4332" w14:textId="3BBB108D" w:rsidR="008F2C3A" w:rsidRPr="00F76A4C" w:rsidRDefault="008F2C3A" w:rsidP="00D746E3">
            <w:pPr>
              <w:spacing w:after="0"/>
              <w:contextualSpacing/>
              <w:jc w:val="left"/>
              <w:rPr>
                <w:rFonts w:asciiTheme="minorHAnsi" w:hAnsiTheme="minorHAnsi" w:cstheme="minorHAnsi"/>
                <w:sz w:val="18"/>
                <w:szCs w:val="18"/>
              </w:rPr>
            </w:pPr>
            <w:r w:rsidRPr="00F76A4C">
              <w:rPr>
                <w:rFonts w:asciiTheme="minorHAnsi" w:hAnsiTheme="minorHAnsi" w:cstheme="minorHAnsi"/>
                <w:bCs/>
                <w:sz w:val="18"/>
                <w:szCs w:val="18"/>
                <w:lang w:val="en"/>
              </w:rPr>
              <w:t>Ministry of Infrastructure, Relevant Line Ministries, Ministry of Energy, State Energy Enterprises, Municipal authorities</w:t>
            </w:r>
          </w:p>
        </w:tc>
        <w:tc>
          <w:tcPr>
            <w:tcW w:w="2152" w:type="dxa"/>
            <w:tcBorders>
              <w:top w:val="single" w:sz="4" w:space="0" w:color="auto"/>
              <w:left w:val="single" w:sz="4" w:space="0" w:color="auto"/>
              <w:bottom w:val="nil"/>
              <w:right w:val="single" w:sz="4" w:space="0" w:color="auto"/>
            </w:tcBorders>
            <w:vAlign w:val="center"/>
          </w:tcPr>
          <w:p w14:paraId="3DE0AF9A" w14:textId="41A62051" w:rsidR="008F2C3A" w:rsidRPr="00F76A4C" w:rsidRDefault="008F2C3A" w:rsidP="00D746E3">
            <w:pPr>
              <w:spacing w:after="0"/>
              <w:jc w:val="right"/>
              <w:rPr>
                <w:rFonts w:asciiTheme="minorHAnsi" w:hAnsiTheme="minorHAnsi" w:cstheme="minorBidi"/>
                <w:color w:val="000000"/>
                <w:sz w:val="20"/>
                <w:szCs w:val="20"/>
              </w:rPr>
            </w:pPr>
            <w:r w:rsidRPr="00F76A4C">
              <w:rPr>
                <w:rFonts w:asciiTheme="minorHAnsi" w:hAnsiTheme="minorHAnsi" w:cstheme="minorBidi"/>
                <w:color w:val="000000" w:themeColor="text1"/>
                <w:sz w:val="20"/>
                <w:szCs w:val="20"/>
              </w:rPr>
              <w:t>100,000</w:t>
            </w:r>
          </w:p>
        </w:tc>
      </w:tr>
      <w:tr w:rsidR="008F2C3A" w:rsidRPr="00F76A4C" w14:paraId="282B7A4C" w14:textId="7BD5F43D" w:rsidTr="00A4109B">
        <w:trPr>
          <w:cantSplit/>
          <w:trHeight w:val="300"/>
        </w:trPr>
        <w:tc>
          <w:tcPr>
            <w:tcW w:w="3504" w:type="dxa"/>
            <w:vMerge/>
          </w:tcPr>
          <w:p w14:paraId="556400C9" w14:textId="77777777" w:rsidR="008F2C3A" w:rsidRPr="00F76A4C" w:rsidRDefault="008F2C3A" w:rsidP="00D746E3">
            <w:pPr>
              <w:contextualSpacing/>
              <w:rPr>
                <w:rFonts w:asciiTheme="minorHAnsi" w:hAnsiTheme="minorHAnsi" w:cstheme="minorHAnsi"/>
                <w:sz w:val="20"/>
              </w:rPr>
            </w:pPr>
          </w:p>
        </w:tc>
        <w:tc>
          <w:tcPr>
            <w:tcW w:w="5488" w:type="dxa"/>
            <w:vAlign w:val="center"/>
          </w:tcPr>
          <w:p w14:paraId="787EF050" w14:textId="79CA11D5" w:rsidR="008F2C3A" w:rsidRPr="00F76A4C" w:rsidRDefault="008F2C3A" w:rsidP="00B457EF">
            <w:pPr>
              <w:ind w:left="366" w:hanging="379"/>
              <w:contextualSpacing/>
              <w:jc w:val="left"/>
              <w:rPr>
                <w:rFonts w:asciiTheme="minorHAnsi" w:eastAsiaTheme="minorEastAsia" w:hAnsiTheme="minorHAnsi" w:cstheme="minorBidi"/>
                <w:sz w:val="18"/>
                <w:szCs w:val="18"/>
                <w:shd w:val="clear" w:color="auto" w:fill="FFFFFF"/>
              </w:rPr>
            </w:pPr>
            <w:r w:rsidRPr="00F76A4C">
              <w:rPr>
                <w:rFonts w:asciiTheme="minorHAnsi" w:eastAsiaTheme="minorEastAsia" w:hAnsiTheme="minorHAnsi" w:cstheme="minorBidi"/>
                <w:sz w:val="18"/>
                <w:szCs w:val="18"/>
              </w:rPr>
              <w:t xml:space="preserve">1.2. Rehabilitate/construct key infrastructures and provide necessary equipment for energy, critical utilities and other public services   </w:t>
            </w:r>
          </w:p>
        </w:tc>
        <w:tc>
          <w:tcPr>
            <w:tcW w:w="543" w:type="dxa"/>
            <w:vAlign w:val="center"/>
          </w:tcPr>
          <w:p w14:paraId="38D63056" w14:textId="54149E4C" w:rsidR="008F2C3A" w:rsidRPr="00F76A4C" w:rsidRDefault="008F2C3A" w:rsidP="00D746E3">
            <w:pPr>
              <w:spacing w:after="0"/>
              <w:contextualSpacing/>
              <w:jc w:val="center"/>
              <w:rPr>
                <w:rFonts w:asciiTheme="minorHAnsi" w:hAnsiTheme="minorHAnsi" w:cstheme="minorHAnsi"/>
                <w:b/>
                <w:bCs/>
                <w:sz w:val="20"/>
              </w:rPr>
            </w:pPr>
          </w:p>
        </w:tc>
        <w:tc>
          <w:tcPr>
            <w:tcW w:w="479" w:type="dxa"/>
            <w:vAlign w:val="center"/>
          </w:tcPr>
          <w:p w14:paraId="74273BF1" w14:textId="42D36B59" w:rsidR="008F2C3A" w:rsidRPr="00F76A4C" w:rsidRDefault="00A4109B" w:rsidP="4BE1E582">
            <w:pPr>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11" w:type="dxa"/>
            <w:vAlign w:val="center"/>
          </w:tcPr>
          <w:p w14:paraId="586C40C8" w14:textId="5A0DD6C4" w:rsidR="008F2C3A" w:rsidRPr="00F76A4C" w:rsidRDefault="008F2C3A" w:rsidP="00D746E3">
            <w:pPr>
              <w:spacing w:after="0"/>
              <w:contextualSpacing/>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0" w:type="dxa"/>
            <w:vAlign w:val="center"/>
          </w:tcPr>
          <w:p w14:paraId="4BFE163E" w14:textId="7B25503C" w:rsidR="008F2C3A" w:rsidRPr="00F76A4C" w:rsidRDefault="008F2C3A" w:rsidP="00D746E3">
            <w:pPr>
              <w:spacing w:after="0"/>
              <w:contextualSpacing/>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2258" w:type="dxa"/>
            <w:vMerge/>
            <w:vAlign w:val="center"/>
          </w:tcPr>
          <w:p w14:paraId="6DA81D57" w14:textId="73B07415" w:rsidR="008F2C3A" w:rsidRPr="00F76A4C" w:rsidRDefault="008F2C3A" w:rsidP="00D746E3">
            <w:pPr>
              <w:spacing w:after="0"/>
              <w:contextualSpacing/>
              <w:rPr>
                <w:rFonts w:asciiTheme="minorHAnsi" w:hAnsiTheme="minorHAnsi" w:cstheme="minorHAnsi"/>
                <w:sz w:val="20"/>
              </w:rPr>
            </w:pPr>
          </w:p>
        </w:tc>
        <w:tc>
          <w:tcPr>
            <w:tcW w:w="2152" w:type="dxa"/>
            <w:tcBorders>
              <w:top w:val="single" w:sz="4" w:space="0" w:color="auto"/>
              <w:left w:val="single" w:sz="4" w:space="0" w:color="auto"/>
              <w:bottom w:val="nil"/>
              <w:right w:val="single" w:sz="4" w:space="0" w:color="auto"/>
            </w:tcBorders>
            <w:vAlign w:val="center"/>
          </w:tcPr>
          <w:p w14:paraId="657A841F" w14:textId="3E909C7E" w:rsidR="008F2C3A" w:rsidRPr="00F76A4C" w:rsidRDefault="008F2C3A" w:rsidP="00D746E3">
            <w:pPr>
              <w:spacing w:after="0"/>
              <w:jc w:val="right"/>
              <w:rPr>
                <w:rFonts w:asciiTheme="minorHAnsi" w:hAnsiTheme="minorHAnsi" w:cstheme="minorBidi"/>
                <w:color w:val="000000"/>
                <w:sz w:val="20"/>
                <w:szCs w:val="20"/>
                <w:lang w:val="en-US"/>
              </w:rPr>
            </w:pPr>
            <w:r w:rsidRPr="00F76A4C">
              <w:rPr>
                <w:rFonts w:asciiTheme="minorHAnsi" w:hAnsiTheme="minorHAnsi" w:cstheme="minorBidi"/>
                <w:color w:val="000000" w:themeColor="text1"/>
                <w:sz w:val="20"/>
                <w:szCs w:val="20"/>
                <w:lang w:val="en-US"/>
              </w:rPr>
              <w:t>7,600,00</w:t>
            </w:r>
            <w:r w:rsidR="00FE4B6C" w:rsidRPr="00F76A4C">
              <w:rPr>
                <w:rFonts w:asciiTheme="minorHAnsi" w:hAnsiTheme="minorHAnsi" w:cstheme="minorBidi"/>
                <w:color w:val="000000" w:themeColor="text1"/>
                <w:sz w:val="20"/>
                <w:szCs w:val="20"/>
                <w:lang w:val="en-US"/>
              </w:rPr>
              <w:t>0</w:t>
            </w:r>
          </w:p>
        </w:tc>
      </w:tr>
      <w:tr w:rsidR="008F2C3A" w:rsidRPr="00F76A4C" w14:paraId="07FE0FE8" w14:textId="7908993C" w:rsidTr="00591DC8">
        <w:trPr>
          <w:cantSplit/>
          <w:trHeight w:val="796"/>
        </w:trPr>
        <w:tc>
          <w:tcPr>
            <w:tcW w:w="3504" w:type="dxa"/>
            <w:vMerge/>
          </w:tcPr>
          <w:p w14:paraId="26FF71B4" w14:textId="77777777" w:rsidR="008F2C3A" w:rsidRPr="00F76A4C" w:rsidRDefault="008F2C3A" w:rsidP="00D746E3">
            <w:pPr>
              <w:contextualSpacing/>
              <w:rPr>
                <w:rFonts w:asciiTheme="minorHAnsi" w:hAnsiTheme="minorHAnsi" w:cstheme="minorHAnsi"/>
                <w:sz w:val="20"/>
              </w:rPr>
            </w:pPr>
          </w:p>
        </w:tc>
        <w:tc>
          <w:tcPr>
            <w:tcW w:w="5488" w:type="dxa"/>
            <w:tcBorders>
              <w:top w:val="single" w:sz="4" w:space="0" w:color="auto"/>
              <w:bottom w:val="single" w:sz="4" w:space="0" w:color="auto"/>
            </w:tcBorders>
            <w:vAlign w:val="center"/>
          </w:tcPr>
          <w:p w14:paraId="30B9D3CB" w14:textId="48140367" w:rsidR="008F2C3A" w:rsidRPr="00F76A4C" w:rsidRDefault="008F2C3A" w:rsidP="00B457EF">
            <w:pPr>
              <w:spacing w:after="0"/>
              <w:ind w:left="366" w:hanging="379"/>
              <w:contextualSpacing/>
              <w:jc w:val="left"/>
              <w:rPr>
                <w:rFonts w:asciiTheme="minorHAnsi" w:eastAsiaTheme="minorEastAsia" w:hAnsiTheme="minorHAnsi" w:cstheme="minorBidi"/>
                <w:sz w:val="18"/>
                <w:szCs w:val="18"/>
              </w:rPr>
            </w:pPr>
            <w:r w:rsidRPr="00F76A4C">
              <w:rPr>
                <w:rFonts w:asciiTheme="minorHAnsi" w:eastAsiaTheme="minorEastAsia" w:hAnsiTheme="minorHAnsi" w:cstheme="minorBidi"/>
                <w:sz w:val="18"/>
                <w:szCs w:val="18"/>
              </w:rPr>
              <w:t>1.3 Provide technical and quality assurance support to the construction and maintenance of infrastructures and installation of the equipment.</w:t>
            </w:r>
          </w:p>
        </w:tc>
        <w:tc>
          <w:tcPr>
            <w:tcW w:w="543" w:type="dxa"/>
            <w:tcBorders>
              <w:top w:val="single" w:sz="4" w:space="0" w:color="auto"/>
              <w:bottom w:val="single" w:sz="4" w:space="0" w:color="auto"/>
            </w:tcBorders>
            <w:vAlign w:val="center"/>
          </w:tcPr>
          <w:p w14:paraId="63FEDE92" w14:textId="6B58963B" w:rsidR="008F2C3A" w:rsidRPr="00F76A4C" w:rsidRDefault="008F2C3A" w:rsidP="00D746E3">
            <w:pPr>
              <w:spacing w:after="0"/>
              <w:contextualSpacing/>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479" w:type="dxa"/>
            <w:tcBorders>
              <w:top w:val="single" w:sz="4" w:space="0" w:color="auto"/>
              <w:bottom w:val="single" w:sz="4" w:space="0" w:color="auto"/>
            </w:tcBorders>
            <w:vAlign w:val="center"/>
          </w:tcPr>
          <w:p w14:paraId="068EE495" w14:textId="43CA0282" w:rsidR="008F2C3A" w:rsidRPr="00F76A4C" w:rsidRDefault="00A4109B" w:rsidP="4BE1E582">
            <w:pPr>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11" w:type="dxa"/>
            <w:tcBorders>
              <w:top w:val="single" w:sz="4" w:space="0" w:color="auto"/>
              <w:bottom w:val="single" w:sz="4" w:space="0" w:color="auto"/>
            </w:tcBorders>
            <w:vAlign w:val="center"/>
          </w:tcPr>
          <w:p w14:paraId="7221B317" w14:textId="1D83114F" w:rsidR="008F2C3A" w:rsidRPr="00F76A4C" w:rsidRDefault="008F2C3A" w:rsidP="00D746E3">
            <w:pPr>
              <w:spacing w:after="0"/>
              <w:contextualSpacing/>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0" w:type="dxa"/>
            <w:tcBorders>
              <w:top w:val="single" w:sz="4" w:space="0" w:color="auto"/>
              <w:bottom w:val="single" w:sz="4" w:space="0" w:color="auto"/>
            </w:tcBorders>
            <w:vAlign w:val="center"/>
          </w:tcPr>
          <w:p w14:paraId="11E0749E" w14:textId="1F9EA785" w:rsidR="008F2C3A" w:rsidRPr="00F76A4C" w:rsidRDefault="008F2C3A" w:rsidP="00D746E3">
            <w:pPr>
              <w:spacing w:after="0"/>
              <w:contextualSpacing/>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2258" w:type="dxa"/>
            <w:vMerge/>
            <w:vAlign w:val="center"/>
          </w:tcPr>
          <w:p w14:paraId="6AE67D3B" w14:textId="53622C75" w:rsidR="008F2C3A" w:rsidRPr="00F76A4C" w:rsidRDefault="008F2C3A" w:rsidP="00D746E3">
            <w:pPr>
              <w:spacing w:after="0"/>
              <w:contextualSpacing/>
              <w:rPr>
                <w:rFonts w:asciiTheme="minorHAnsi" w:hAnsiTheme="minorHAnsi" w:cstheme="minorHAnsi"/>
                <w:sz w:val="20"/>
              </w:rPr>
            </w:pPr>
          </w:p>
        </w:tc>
        <w:tc>
          <w:tcPr>
            <w:tcW w:w="2152" w:type="dxa"/>
            <w:tcBorders>
              <w:top w:val="single" w:sz="4" w:space="0" w:color="auto"/>
              <w:left w:val="single" w:sz="4" w:space="0" w:color="auto"/>
              <w:bottom w:val="nil"/>
              <w:right w:val="single" w:sz="4" w:space="0" w:color="auto"/>
            </w:tcBorders>
            <w:vAlign w:val="center"/>
          </w:tcPr>
          <w:p w14:paraId="275F243D" w14:textId="59DE6DE7" w:rsidR="008F2C3A" w:rsidRPr="00F76A4C" w:rsidRDefault="008F2C3A" w:rsidP="00D746E3">
            <w:pPr>
              <w:spacing w:after="0"/>
              <w:jc w:val="right"/>
              <w:rPr>
                <w:rFonts w:asciiTheme="minorHAnsi" w:hAnsiTheme="minorHAnsi" w:cstheme="minorBidi"/>
                <w:color w:val="000000"/>
                <w:sz w:val="20"/>
                <w:szCs w:val="20"/>
              </w:rPr>
            </w:pPr>
            <w:r w:rsidRPr="00F76A4C">
              <w:rPr>
                <w:rFonts w:asciiTheme="minorHAnsi" w:hAnsiTheme="minorHAnsi" w:cstheme="minorBidi"/>
                <w:color w:val="000000" w:themeColor="text1"/>
                <w:sz w:val="20"/>
                <w:szCs w:val="20"/>
              </w:rPr>
              <w:t>300,000</w:t>
            </w:r>
          </w:p>
        </w:tc>
      </w:tr>
      <w:tr w:rsidR="00A4109B" w:rsidRPr="00F76A4C" w14:paraId="507398BC" w14:textId="77777777" w:rsidTr="00A4109B">
        <w:trPr>
          <w:cantSplit/>
          <w:trHeight w:val="300"/>
        </w:trPr>
        <w:tc>
          <w:tcPr>
            <w:tcW w:w="3504" w:type="dxa"/>
            <w:shd w:val="clear" w:color="auto" w:fill="FFFF99"/>
          </w:tcPr>
          <w:p w14:paraId="38B4DF4B" w14:textId="77777777" w:rsidR="008F2C3A" w:rsidRPr="00F76A4C" w:rsidRDefault="008F2C3A" w:rsidP="00D746E3">
            <w:pPr>
              <w:contextualSpacing/>
              <w:rPr>
                <w:rFonts w:asciiTheme="minorHAnsi" w:hAnsiTheme="minorHAnsi" w:cstheme="minorHAnsi"/>
                <w:sz w:val="20"/>
              </w:rPr>
            </w:pPr>
          </w:p>
        </w:tc>
        <w:tc>
          <w:tcPr>
            <w:tcW w:w="5488" w:type="dxa"/>
            <w:tcBorders>
              <w:top w:val="single" w:sz="4" w:space="0" w:color="auto"/>
              <w:bottom w:val="single" w:sz="4" w:space="0" w:color="auto"/>
              <w:right w:val="nil"/>
            </w:tcBorders>
            <w:shd w:val="clear" w:color="auto" w:fill="FFFF99"/>
            <w:vAlign w:val="center"/>
          </w:tcPr>
          <w:p w14:paraId="0DE719F0" w14:textId="77777777" w:rsidR="008F2C3A" w:rsidRPr="00F76A4C" w:rsidRDefault="008F2C3A" w:rsidP="00D746E3">
            <w:pPr>
              <w:spacing w:after="0"/>
              <w:contextualSpacing/>
              <w:rPr>
                <w:rFonts w:asciiTheme="minorHAnsi" w:hAnsiTheme="minorHAnsi" w:cstheme="minorHAnsi"/>
                <w:szCs w:val="22"/>
              </w:rPr>
            </w:pPr>
            <w:r w:rsidRPr="00F76A4C">
              <w:rPr>
                <w:rFonts w:asciiTheme="minorHAnsi" w:hAnsiTheme="minorHAnsi" w:cstheme="minorHAnsi"/>
                <w:b/>
                <w:szCs w:val="22"/>
              </w:rPr>
              <w:t>Sub-Total for Output 1</w:t>
            </w:r>
          </w:p>
        </w:tc>
        <w:tc>
          <w:tcPr>
            <w:tcW w:w="543" w:type="dxa"/>
            <w:tcBorders>
              <w:top w:val="single" w:sz="4" w:space="0" w:color="auto"/>
              <w:left w:val="nil"/>
              <w:bottom w:val="single" w:sz="4" w:space="0" w:color="auto"/>
              <w:right w:val="nil"/>
            </w:tcBorders>
            <w:shd w:val="clear" w:color="auto" w:fill="FFFF99"/>
            <w:vAlign w:val="center"/>
          </w:tcPr>
          <w:p w14:paraId="75DACFEB" w14:textId="77777777" w:rsidR="008F2C3A" w:rsidRPr="00F76A4C" w:rsidRDefault="008F2C3A" w:rsidP="00D746E3">
            <w:pPr>
              <w:spacing w:after="0"/>
              <w:contextualSpacing/>
              <w:rPr>
                <w:rFonts w:asciiTheme="minorHAnsi" w:hAnsiTheme="minorHAnsi" w:cstheme="minorHAnsi"/>
                <w:sz w:val="20"/>
              </w:rPr>
            </w:pPr>
          </w:p>
        </w:tc>
        <w:tc>
          <w:tcPr>
            <w:tcW w:w="479" w:type="dxa"/>
            <w:tcBorders>
              <w:top w:val="single" w:sz="4" w:space="0" w:color="auto"/>
              <w:left w:val="nil"/>
              <w:bottom w:val="single" w:sz="4" w:space="0" w:color="auto"/>
              <w:right w:val="nil"/>
            </w:tcBorders>
            <w:shd w:val="clear" w:color="auto" w:fill="FFFF99"/>
            <w:vAlign w:val="center"/>
          </w:tcPr>
          <w:p w14:paraId="02D660D2" w14:textId="50B22605" w:rsidR="008F2C3A" w:rsidRPr="00F76A4C" w:rsidRDefault="008F2C3A" w:rsidP="4BE1E582">
            <w:pPr>
              <w:rPr>
                <w:rFonts w:asciiTheme="minorHAnsi" w:hAnsiTheme="minorHAnsi" w:cstheme="minorBidi"/>
                <w:sz w:val="20"/>
                <w:szCs w:val="20"/>
              </w:rPr>
            </w:pPr>
          </w:p>
        </w:tc>
        <w:tc>
          <w:tcPr>
            <w:tcW w:w="511" w:type="dxa"/>
            <w:tcBorders>
              <w:top w:val="single" w:sz="4" w:space="0" w:color="auto"/>
              <w:left w:val="nil"/>
              <w:bottom w:val="single" w:sz="4" w:space="0" w:color="auto"/>
              <w:right w:val="nil"/>
            </w:tcBorders>
            <w:shd w:val="clear" w:color="auto" w:fill="FFFF99"/>
            <w:vAlign w:val="center"/>
          </w:tcPr>
          <w:p w14:paraId="299B4DB3" w14:textId="77777777" w:rsidR="008F2C3A" w:rsidRPr="00F76A4C" w:rsidRDefault="008F2C3A" w:rsidP="00D746E3">
            <w:pPr>
              <w:spacing w:after="0"/>
              <w:contextualSpacing/>
              <w:rPr>
                <w:rFonts w:asciiTheme="minorHAnsi" w:hAnsiTheme="minorHAnsi" w:cstheme="minorHAnsi"/>
                <w:sz w:val="20"/>
              </w:rPr>
            </w:pPr>
          </w:p>
        </w:tc>
        <w:tc>
          <w:tcPr>
            <w:tcW w:w="540" w:type="dxa"/>
            <w:tcBorders>
              <w:top w:val="single" w:sz="4" w:space="0" w:color="auto"/>
              <w:left w:val="nil"/>
              <w:bottom w:val="single" w:sz="4" w:space="0" w:color="auto"/>
              <w:right w:val="nil"/>
            </w:tcBorders>
            <w:shd w:val="clear" w:color="auto" w:fill="FFFF99"/>
            <w:vAlign w:val="center"/>
          </w:tcPr>
          <w:p w14:paraId="4600A5CB" w14:textId="77777777" w:rsidR="008F2C3A" w:rsidRPr="00F76A4C" w:rsidRDefault="008F2C3A" w:rsidP="00D746E3">
            <w:pPr>
              <w:spacing w:after="0"/>
              <w:contextualSpacing/>
              <w:rPr>
                <w:rFonts w:asciiTheme="minorHAnsi" w:hAnsiTheme="minorHAnsi" w:cstheme="minorHAnsi"/>
                <w:sz w:val="20"/>
              </w:rPr>
            </w:pPr>
          </w:p>
        </w:tc>
        <w:tc>
          <w:tcPr>
            <w:tcW w:w="2258" w:type="dxa"/>
            <w:tcBorders>
              <w:top w:val="single" w:sz="4" w:space="0" w:color="auto"/>
              <w:left w:val="nil"/>
              <w:bottom w:val="single" w:sz="4" w:space="0" w:color="auto"/>
            </w:tcBorders>
            <w:shd w:val="clear" w:color="auto" w:fill="FFFF99"/>
            <w:vAlign w:val="center"/>
          </w:tcPr>
          <w:p w14:paraId="21E52774" w14:textId="77777777" w:rsidR="008F2C3A" w:rsidRPr="00F76A4C" w:rsidRDefault="008F2C3A" w:rsidP="00D746E3">
            <w:pPr>
              <w:spacing w:after="0"/>
              <w:contextualSpacing/>
              <w:rPr>
                <w:rFonts w:asciiTheme="minorHAnsi" w:hAnsiTheme="minorHAnsi" w:cstheme="minorHAnsi"/>
                <w:sz w:val="20"/>
              </w:rPr>
            </w:pPr>
          </w:p>
        </w:tc>
        <w:tc>
          <w:tcPr>
            <w:tcW w:w="2152" w:type="dxa"/>
            <w:tcBorders>
              <w:top w:val="single" w:sz="4" w:space="0" w:color="auto"/>
              <w:bottom w:val="single" w:sz="4" w:space="0" w:color="auto"/>
            </w:tcBorders>
            <w:shd w:val="clear" w:color="auto" w:fill="FFFF99"/>
            <w:vAlign w:val="center"/>
          </w:tcPr>
          <w:p w14:paraId="6F274449" w14:textId="1F8B2C76" w:rsidR="008F2C3A" w:rsidRPr="00F76A4C" w:rsidRDefault="00A12C0A" w:rsidP="00D746E3">
            <w:pPr>
              <w:spacing w:after="0"/>
              <w:contextualSpacing/>
              <w:jc w:val="right"/>
              <w:rPr>
                <w:rFonts w:asciiTheme="minorHAnsi" w:hAnsiTheme="minorHAnsi" w:cstheme="minorHAnsi"/>
                <w:b/>
                <w:bCs/>
                <w:szCs w:val="22"/>
              </w:rPr>
            </w:pPr>
            <w:r w:rsidRPr="00F76A4C">
              <w:rPr>
                <w:rFonts w:asciiTheme="minorHAnsi" w:hAnsiTheme="minorHAnsi" w:cstheme="minorHAnsi"/>
                <w:b/>
                <w:bCs/>
                <w:szCs w:val="22"/>
              </w:rPr>
              <w:t>8,000,000</w:t>
            </w:r>
          </w:p>
        </w:tc>
      </w:tr>
      <w:tr w:rsidR="008F2C3A" w:rsidRPr="00F76A4C" w14:paraId="4867632E" w14:textId="77777777" w:rsidTr="00A4109B">
        <w:trPr>
          <w:cantSplit/>
          <w:trHeight w:val="758"/>
        </w:trPr>
        <w:tc>
          <w:tcPr>
            <w:tcW w:w="3504" w:type="dxa"/>
            <w:vMerge w:val="restart"/>
          </w:tcPr>
          <w:p w14:paraId="7E23BAE2" w14:textId="3084D722" w:rsidR="008F2C3A" w:rsidRPr="00F76A4C" w:rsidRDefault="008F2C3A" w:rsidP="00D746E3">
            <w:pPr>
              <w:spacing w:before="60"/>
              <w:contextualSpacing/>
              <w:jc w:val="left"/>
              <w:rPr>
                <w:rFonts w:asciiTheme="minorHAnsi" w:hAnsiTheme="minorHAnsi" w:cstheme="minorHAnsi"/>
                <w:b/>
                <w:sz w:val="20"/>
              </w:rPr>
            </w:pPr>
            <w:r w:rsidRPr="00F76A4C">
              <w:rPr>
                <w:rFonts w:asciiTheme="minorHAnsi" w:hAnsiTheme="minorHAnsi" w:cstheme="minorHAnsi"/>
                <w:b/>
                <w:sz w:val="20"/>
              </w:rPr>
              <w:t xml:space="preserve">Output 2: </w:t>
            </w:r>
          </w:p>
          <w:p w14:paraId="733DF43D" w14:textId="77777777" w:rsidR="008F2C3A" w:rsidRPr="00F76A4C" w:rsidRDefault="008F2C3A" w:rsidP="00D746E3">
            <w:pPr>
              <w:spacing w:before="60"/>
              <w:contextualSpacing/>
              <w:jc w:val="left"/>
              <w:rPr>
                <w:rFonts w:asciiTheme="minorHAnsi" w:hAnsiTheme="minorHAnsi" w:cstheme="minorHAnsi"/>
                <w:b/>
                <w:sz w:val="20"/>
              </w:rPr>
            </w:pPr>
          </w:p>
          <w:p w14:paraId="59726482" w14:textId="7FE1A5FA" w:rsidR="008F2C3A" w:rsidRPr="00F76A4C" w:rsidRDefault="008F2C3A" w:rsidP="00D746E3">
            <w:pPr>
              <w:spacing w:before="60"/>
              <w:contextualSpacing/>
              <w:jc w:val="left"/>
              <w:rPr>
                <w:rFonts w:asciiTheme="minorHAnsi" w:hAnsiTheme="minorHAnsi" w:cstheme="minorHAnsi"/>
                <w:bCs/>
                <w:sz w:val="20"/>
                <w:szCs w:val="20"/>
                <w:lang w:val="en"/>
              </w:rPr>
            </w:pPr>
            <w:r w:rsidRPr="00F76A4C">
              <w:rPr>
                <w:rFonts w:ascii="Calibri" w:hAnsi="Calibri" w:cs="Calibri"/>
                <w:sz w:val="20"/>
                <w:szCs w:val="20"/>
              </w:rPr>
              <w:t>Debris management system in Ukraine improved through debris, waste and environmentally hazardous materials removal, safe demolition of dangerous damaged structures, technical support to local authorities, development of local market for recycling capabilities, and raising awareness of hazardous material treatment.</w:t>
            </w:r>
          </w:p>
          <w:p w14:paraId="15C58DED" w14:textId="77777777" w:rsidR="008F2C3A" w:rsidRPr="00F76A4C" w:rsidRDefault="008F2C3A" w:rsidP="00D746E3">
            <w:pPr>
              <w:spacing w:before="60"/>
              <w:contextualSpacing/>
              <w:jc w:val="left"/>
              <w:rPr>
                <w:rFonts w:asciiTheme="minorHAnsi" w:hAnsiTheme="minorHAnsi" w:cstheme="minorHAnsi"/>
                <w:b/>
                <w:sz w:val="20"/>
                <w:szCs w:val="20"/>
              </w:rPr>
            </w:pPr>
          </w:p>
          <w:p w14:paraId="102F44D1" w14:textId="2697ABAB" w:rsidR="008F2C3A" w:rsidRPr="00F76A4C" w:rsidRDefault="008F2C3A" w:rsidP="00D746E3">
            <w:pPr>
              <w:contextualSpacing/>
              <w:rPr>
                <w:rFonts w:asciiTheme="minorHAnsi" w:hAnsiTheme="minorHAnsi" w:cstheme="minorHAnsi"/>
                <w:i/>
                <w:iCs/>
                <w:sz w:val="20"/>
              </w:rPr>
            </w:pPr>
            <w:r w:rsidRPr="00F76A4C">
              <w:rPr>
                <w:rFonts w:asciiTheme="minorHAnsi" w:hAnsiTheme="minorHAnsi" w:cstheme="minorHAnsi"/>
                <w:i/>
                <w:iCs/>
                <w:sz w:val="20"/>
                <w:szCs w:val="20"/>
              </w:rPr>
              <w:t>Gender Marker: 2</w:t>
            </w:r>
          </w:p>
        </w:tc>
        <w:tc>
          <w:tcPr>
            <w:tcW w:w="5488" w:type="dxa"/>
            <w:tcBorders>
              <w:top w:val="single" w:sz="4" w:space="0" w:color="auto"/>
            </w:tcBorders>
            <w:vAlign w:val="center"/>
          </w:tcPr>
          <w:p w14:paraId="006FADB8" w14:textId="7641AA50" w:rsidR="008F2C3A" w:rsidRPr="00F76A4C" w:rsidRDefault="008F2C3A" w:rsidP="00B457EF">
            <w:pPr>
              <w:snapToGrid w:val="0"/>
              <w:spacing w:after="0"/>
              <w:ind w:left="430" w:hanging="444"/>
              <w:rPr>
                <w:rFonts w:asciiTheme="minorHAnsi" w:hAnsiTheme="minorHAnsi" w:cstheme="minorBidi"/>
                <w:sz w:val="20"/>
                <w:szCs w:val="20"/>
              </w:rPr>
            </w:pPr>
            <w:r w:rsidRPr="00F76A4C">
              <w:rPr>
                <w:rFonts w:asciiTheme="minorHAnsi" w:hAnsiTheme="minorHAnsi" w:cstheme="minorBidi"/>
                <w:sz w:val="20"/>
                <w:szCs w:val="20"/>
              </w:rPr>
              <w:t xml:space="preserve">2.1. </w:t>
            </w:r>
            <w:r w:rsidR="00DC3F34" w:rsidRPr="00F76A4C">
              <w:t xml:space="preserve"> </w:t>
            </w:r>
            <w:r w:rsidR="00DC3F34" w:rsidRPr="00F76A4C">
              <w:rPr>
                <w:rFonts w:asciiTheme="minorHAnsi" w:hAnsiTheme="minorHAnsi" w:cstheme="minorBidi"/>
                <w:sz w:val="20"/>
                <w:szCs w:val="20"/>
              </w:rPr>
              <w:t>Conduct debris assessments, develop a GIS/MIS database to estimate volumes and capture progress and implement debris removal and demolition work</w:t>
            </w:r>
          </w:p>
        </w:tc>
        <w:tc>
          <w:tcPr>
            <w:tcW w:w="543" w:type="dxa"/>
            <w:tcBorders>
              <w:top w:val="single" w:sz="4" w:space="0" w:color="auto"/>
            </w:tcBorders>
            <w:vAlign w:val="center"/>
          </w:tcPr>
          <w:p w14:paraId="57680A43" w14:textId="349F6B2A" w:rsidR="008F2C3A" w:rsidRPr="00F76A4C" w:rsidRDefault="008F2C3A" w:rsidP="42DA8781">
            <w:pPr>
              <w:spacing w:after="0"/>
              <w:contextualSpacing/>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479" w:type="dxa"/>
            <w:tcBorders>
              <w:top w:val="single" w:sz="4" w:space="0" w:color="auto"/>
            </w:tcBorders>
            <w:vAlign w:val="center"/>
          </w:tcPr>
          <w:p w14:paraId="08F6BF5F" w14:textId="0415C7F8" w:rsidR="008F2C3A" w:rsidRPr="00F76A4C" w:rsidRDefault="008F2C3A" w:rsidP="4BE1E582">
            <w:pPr>
              <w:jc w:val="center"/>
              <w:rPr>
                <w:rFonts w:asciiTheme="minorHAnsi" w:hAnsiTheme="minorHAnsi" w:cstheme="minorBidi"/>
                <w:b/>
                <w:bCs/>
                <w:sz w:val="20"/>
                <w:szCs w:val="20"/>
              </w:rPr>
            </w:pPr>
          </w:p>
        </w:tc>
        <w:tc>
          <w:tcPr>
            <w:tcW w:w="511" w:type="dxa"/>
            <w:tcBorders>
              <w:top w:val="single" w:sz="4" w:space="0" w:color="auto"/>
            </w:tcBorders>
            <w:vAlign w:val="center"/>
          </w:tcPr>
          <w:p w14:paraId="42987E72" w14:textId="621F4C81" w:rsidR="008F2C3A" w:rsidRPr="00F76A4C" w:rsidRDefault="008F2C3A" w:rsidP="42DA8781">
            <w:pPr>
              <w:spacing w:after="0"/>
              <w:contextualSpacing/>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0" w:type="dxa"/>
            <w:tcBorders>
              <w:top w:val="single" w:sz="4" w:space="0" w:color="auto"/>
            </w:tcBorders>
            <w:vAlign w:val="center"/>
          </w:tcPr>
          <w:p w14:paraId="6F37AB6F" w14:textId="70107D80" w:rsidR="008F2C3A" w:rsidRPr="00F76A4C" w:rsidRDefault="008F2C3A" w:rsidP="42DA8781">
            <w:pPr>
              <w:spacing w:after="0"/>
              <w:contextualSpacing/>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2258" w:type="dxa"/>
            <w:vMerge w:val="restart"/>
            <w:tcBorders>
              <w:top w:val="single" w:sz="4" w:space="0" w:color="auto"/>
            </w:tcBorders>
            <w:vAlign w:val="center"/>
          </w:tcPr>
          <w:p w14:paraId="45B8C13A" w14:textId="1E060AE7" w:rsidR="008F2C3A" w:rsidRPr="00F76A4C" w:rsidRDefault="008F2C3A" w:rsidP="00A4109B">
            <w:pPr>
              <w:jc w:val="left"/>
              <w:rPr>
                <w:rFonts w:asciiTheme="minorHAnsi" w:hAnsiTheme="minorHAnsi" w:cstheme="minorBidi"/>
                <w:sz w:val="18"/>
                <w:szCs w:val="18"/>
                <w:lang w:val="en"/>
              </w:rPr>
            </w:pPr>
            <w:r w:rsidRPr="00F76A4C">
              <w:rPr>
                <w:rFonts w:asciiTheme="minorHAnsi" w:hAnsiTheme="minorHAnsi" w:cstheme="minorBidi"/>
                <w:sz w:val="18"/>
                <w:szCs w:val="18"/>
                <w:lang w:val="en"/>
              </w:rPr>
              <w:t>Ministry for Communities and Territories Development, Ministry of Environmental Protection and Natural Resources, Ministry of Health, Oblast Military Administrations, Environmental Recycling Association of Ukraine, Territorial Community Administrations and City authorities</w:t>
            </w:r>
          </w:p>
        </w:tc>
        <w:tc>
          <w:tcPr>
            <w:tcW w:w="2152" w:type="dxa"/>
            <w:tcBorders>
              <w:top w:val="single" w:sz="4" w:space="0" w:color="auto"/>
            </w:tcBorders>
            <w:vAlign w:val="center"/>
          </w:tcPr>
          <w:p w14:paraId="5BD9AA4E" w14:textId="16BD1972" w:rsidR="008F2C3A" w:rsidRPr="00F76A4C" w:rsidRDefault="008F2C3A" w:rsidP="42DA8781">
            <w:pPr>
              <w:jc w:val="right"/>
              <w:rPr>
                <w:rFonts w:asciiTheme="minorHAnsi" w:hAnsiTheme="minorHAnsi" w:cstheme="minorBidi"/>
                <w:color w:val="000000"/>
                <w:sz w:val="20"/>
                <w:szCs w:val="20"/>
              </w:rPr>
            </w:pPr>
            <w:r w:rsidRPr="00F76A4C">
              <w:rPr>
                <w:rFonts w:asciiTheme="minorHAnsi" w:hAnsiTheme="minorHAnsi" w:cstheme="minorBidi"/>
                <w:color w:val="000000" w:themeColor="text1"/>
                <w:sz w:val="20"/>
                <w:szCs w:val="20"/>
              </w:rPr>
              <w:t>2,</w:t>
            </w:r>
            <w:r w:rsidR="003912CB" w:rsidRPr="00F76A4C">
              <w:rPr>
                <w:rFonts w:asciiTheme="minorHAnsi" w:hAnsiTheme="minorHAnsi" w:cstheme="minorBidi"/>
                <w:color w:val="000000" w:themeColor="text1"/>
                <w:sz w:val="20"/>
                <w:szCs w:val="20"/>
              </w:rPr>
              <w:t>22</w:t>
            </w:r>
            <w:r w:rsidRPr="00F76A4C">
              <w:rPr>
                <w:rFonts w:asciiTheme="minorHAnsi" w:hAnsiTheme="minorHAnsi" w:cstheme="minorBidi"/>
                <w:color w:val="000000" w:themeColor="text1"/>
                <w:sz w:val="20"/>
                <w:szCs w:val="20"/>
              </w:rPr>
              <w:t>0,000</w:t>
            </w:r>
          </w:p>
        </w:tc>
      </w:tr>
      <w:tr w:rsidR="008F2C3A" w:rsidRPr="00F76A4C" w14:paraId="4B0E74C0" w14:textId="77777777" w:rsidTr="00A4109B">
        <w:trPr>
          <w:cantSplit/>
          <w:trHeight w:val="794"/>
        </w:trPr>
        <w:tc>
          <w:tcPr>
            <w:tcW w:w="3504" w:type="dxa"/>
            <w:vMerge/>
          </w:tcPr>
          <w:p w14:paraId="4154A451" w14:textId="77777777" w:rsidR="008F2C3A" w:rsidRPr="00F76A4C" w:rsidRDefault="008F2C3A" w:rsidP="00D746E3">
            <w:pPr>
              <w:contextualSpacing/>
              <w:rPr>
                <w:rFonts w:asciiTheme="minorHAnsi" w:hAnsiTheme="minorHAnsi" w:cstheme="minorHAnsi"/>
                <w:sz w:val="20"/>
              </w:rPr>
            </w:pPr>
          </w:p>
        </w:tc>
        <w:tc>
          <w:tcPr>
            <w:tcW w:w="5488" w:type="dxa"/>
            <w:vAlign w:val="center"/>
          </w:tcPr>
          <w:p w14:paraId="673091A3" w14:textId="54B0CDD1" w:rsidR="008F2C3A" w:rsidRPr="00F76A4C" w:rsidRDefault="008F2C3A" w:rsidP="00B457EF">
            <w:pPr>
              <w:snapToGrid w:val="0"/>
              <w:spacing w:after="0"/>
              <w:ind w:left="430" w:hanging="444"/>
              <w:rPr>
                <w:rFonts w:asciiTheme="minorHAnsi" w:hAnsiTheme="minorHAnsi" w:cstheme="minorBidi"/>
                <w:sz w:val="20"/>
                <w:szCs w:val="20"/>
              </w:rPr>
            </w:pPr>
            <w:r w:rsidRPr="00F76A4C">
              <w:rPr>
                <w:rFonts w:asciiTheme="minorHAnsi" w:hAnsiTheme="minorHAnsi" w:cstheme="minorBidi"/>
                <w:sz w:val="20"/>
                <w:szCs w:val="20"/>
              </w:rPr>
              <w:t xml:space="preserve">2.2 </w:t>
            </w:r>
            <w:r w:rsidR="00E26CCF" w:rsidRPr="00F76A4C">
              <w:rPr>
                <w:rFonts w:asciiTheme="minorHAnsi" w:hAnsiTheme="minorHAnsi" w:cstheme="minorBidi"/>
                <w:sz w:val="20"/>
                <w:szCs w:val="20"/>
              </w:rPr>
              <w:t xml:space="preserve">Strengthen the capacity of national/sub-national/local authorities in sustainable management of debris, recycling, and hazardous materials </w:t>
            </w:r>
          </w:p>
        </w:tc>
        <w:tc>
          <w:tcPr>
            <w:tcW w:w="543" w:type="dxa"/>
            <w:vAlign w:val="center"/>
          </w:tcPr>
          <w:p w14:paraId="4D500EBA" w14:textId="24EB8707" w:rsidR="008F2C3A" w:rsidRPr="00F76A4C" w:rsidRDefault="008F2C3A" w:rsidP="00D746E3">
            <w:pPr>
              <w:spacing w:after="0"/>
              <w:contextualSpacing/>
              <w:jc w:val="center"/>
              <w:rPr>
                <w:rFonts w:asciiTheme="minorHAnsi" w:hAnsiTheme="minorHAnsi" w:cstheme="minorHAnsi"/>
                <w:b/>
                <w:bCs/>
                <w:sz w:val="20"/>
              </w:rPr>
            </w:pPr>
          </w:p>
        </w:tc>
        <w:tc>
          <w:tcPr>
            <w:tcW w:w="479" w:type="dxa"/>
            <w:vAlign w:val="center"/>
          </w:tcPr>
          <w:p w14:paraId="00DAB585" w14:textId="797E537E" w:rsidR="008F2C3A" w:rsidRPr="00F76A4C" w:rsidRDefault="008F2C3A" w:rsidP="4BE1E582">
            <w:pPr>
              <w:jc w:val="center"/>
              <w:rPr>
                <w:rFonts w:asciiTheme="minorHAnsi" w:hAnsiTheme="minorHAnsi" w:cstheme="minorBidi"/>
                <w:b/>
                <w:bCs/>
                <w:sz w:val="20"/>
                <w:szCs w:val="20"/>
              </w:rPr>
            </w:pPr>
          </w:p>
        </w:tc>
        <w:tc>
          <w:tcPr>
            <w:tcW w:w="511" w:type="dxa"/>
            <w:vAlign w:val="center"/>
          </w:tcPr>
          <w:p w14:paraId="4726C2F1" w14:textId="2CDAE441" w:rsidR="008F2C3A" w:rsidRPr="00F76A4C" w:rsidRDefault="008F2C3A" w:rsidP="42DA8781">
            <w:pPr>
              <w:spacing w:after="0"/>
              <w:contextualSpacing/>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0" w:type="dxa"/>
            <w:vAlign w:val="center"/>
          </w:tcPr>
          <w:p w14:paraId="3511780F" w14:textId="76CCFF21" w:rsidR="008F2C3A" w:rsidRPr="00F76A4C" w:rsidRDefault="008F2C3A" w:rsidP="42DA8781">
            <w:pPr>
              <w:spacing w:after="0"/>
              <w:contextualSpacing/>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2258" w:type="dxa"/>
            <w:vMerge/>
            <w:vAlign w:val="center"/>
          </w:tcPr>
          <w:p w14:paraId="7A37AF7D" w14:textId="5F537454" w:rsidR="008F2C3A" w:rsidRPr="00F76A4C" w:rsidRDefault="008F2C3A" w:rsidP="00D746E3">
            <w:pPr>
              <w:spacing w:after="0"/>
              <w:contextualSpacing/>
              <w:rPr>
                <w:rFonts w:asciiTheme="minorHAnsi" w:hAnsiTheme="minorHAnsi" w:cstheme="minorHAnsi"/>
                <w:sz w:val="20"/>
              </w:rPr>
            </w:pPr>
          </w:p>
        </w:tc>
        <w:tc>
          <w:tcPr>
            <w:tcW w:w="2152" w:type="dxa"/>
            <w:vAlign w:val="center"/>
          </w:tcPr>
          <w:p w14:paraId="455438A9" w14:textId="2E167B79" w:rsidR="008F2C3A" w:rsidRPr="00F76A4C" w:rsidRDefault="003912CB" w:rsidP="42DA8781">
            <w:pPr>
              <w:spacing w:after="0"/>
              <w:jc w:val="right"/>
              <w:rPr>
                <w:rFonts w:asciiTheme="minorHAnsi" w:hAnsiTheme="minorHAnsi" w:cstheme="minorBidi"/>
                <w:color w:val="000000"/>
                <w:sz w:val="20"/>
                <w:szCs w:val="20"/>
              </w:rPr>
            </w:pPr>
            <w:r w:rsidRPr="00F76A4C">
              <w:rPr>
                <w:rFonts w:asciiTheme="minorHAnsi" w:hAnsiTheme="minorHAnsi" w:cstheme="minorBidi"/>
                <w:color w:val="000000" w:themeColor="text1"/>
                <w:sz w:val="20"/>
                <w:szCs w:val="20"/>
              </w:rPr>
              <w:t>840</w:t>
            </w:r>
            <w:r w:rsidR="008F2C3A" w:rsidRPr="00F76A4C">
              <w:rPr>
                <w:rFonts w:asciiTheme="minorHAnsi" w:hAnsiTheme="minorHAnsi" w:cstheme="minorBidi"/>
                <w:color w:val="000000" w:themeColor="text1"/>
                <w:sz w:val="20"/>
                <w:szCs w:val="20"/>
              </w:rPr>
              <w:t>,000</w:t>
            </w:r>
          </w:p>
        </w:tc>
      </w:tr>
      <w:tr w:rsidR="008F2C3A" w:rsidRPr="00F76A4C" w14:paraId="2EEE71F5" w14:textId="77777777" w:rsidTr="00A4109B">
        <w:trPr>
          <w:cantSplit/>
          <w:trHeight w:val="893"/>
        </w:trPr>
        <w:tc>
          <w:tcPr>
            <w:tcW w:w="3504" w:type="dxa"/>
            <w:vMerge/>
          </w:tcPr>
          <w:p w14:paraId="04A1BCED" w14:textId="77777777" w:rsidR="008F2C3A" w:rsidRPr="00F76A4C" w:rsidRDefault="008F2C3A" w:rsidP="00D746E3">
            <w:pPr>
              <w:contextualSpacing/>
              <w:rPr>
                <w:rFonts w:asciiTheme="minorHAnsi" w:hAnsiTheme="minorHAnsi" w:cstheme="minorHAnsi"/>
                <w:sz w:val="20"/>
              </w:rPr>
            </w:pPr>
          </w:p>
        </w:tc>
        <w:tc>
          <w:tcPr>
            <w:tcW w:w="5488" w:type="dxa"/>
            <w:vAlign w:val="center"/>
          </w:tcPr>
          <w:p w14:paraId="4BD97509" w14:textId="6D3B9241" w:rsidR="008F2C3A" w:rsidRPr="00F76A4C" w:rsidRDefault="008F2C3A" w:rsidP="00B457EF">
            <w:pPr>
              <w:snapToGrid w:val="0"/>
              <w:spacing w:after="0"/>
              <w:ind w:left="430" w:hanging="444"/>
              <w:jc w:val="left"/>
              <w:rPr>
                <w:rFonts w:asciiTheme="minorHAnsi" w:hAnsiTheme="minorHAnsi" w:cstheme="minorBidi"/>
                <w:sz w:val="20"/>
                <w:szCs w:val="20"/>
              </w:rPr>
            </w:pPr>
            <w:r w:rsidRPr="00F76A4C">
              <w:rPr>
                <w:rFonts w:asciiTheme="minorHAnsi" w:hAnsiTheme="minorHAnsi" w:cstheme="minorBidi"/>
                <w:sz w:val="20"/>
                <w:szCs w:val="20"/>
              </w:rPr>
              <w:t xml:space="preserve">2.3 </w:t>
            </w:r>
            <w:r w:rsidR="001661A1" w:rsidRPr="00F76A4C">
              <w:rPr>
                <w:rFonts w:asciiTheme="minorHAnsi" w:hAnsiTheme="minorHAnsi" w:cstheme="minorBidi"/>
                <w:sz w:val="20"/>
                <w:szCs w:val="20"/>
              </w:rPr>
              <w:t xml:space="preserve">  </w:t>
            </w:r>
            <w:r w:rsidR="00E26CCF" w:rsidRPr="00F76A4C">
              <w:rPr>
                <w:rFonts w:asciiTheme="minorHAnsi" w:hAnsiTheme="minorHAnsi" w:cstheme="minorBidi"/>
                <w:sz w:val="20"/>
                <w:szCs w:val="20"/>
              </w:rPr>
              <w:t xml:space="preserve">Promote debris recycling by piloting a recycling </w:t>
            </w:r>
            <w:r w:rsidR="001F0A7F" w:rsidRPr="00F76A4C">
              <w:rPr>
                <w:rFonts w:asciiTheme="minorHAnsi" w:hAnsiTheme="minorHAnsi" w:cstheme="minorBidi"/>
                <w:sz w:val="20"/>
                <w:szCs w:val="20"/>
              </w:rPr>
              <w:t xml:space="preserve">process,  </w:t>
            </w:r>
            <w:r w:rsidR="001661A1" w:rsidRPr="00F76A4C">
              <w:rPr>
                <w:rFonts w:asciiTheme="minorHAnsi" w:hAnsiTheme="minorHAnsi" w:cstheme="minorBidi"/>
                <w:sz w:val="20"/>
                <w:szCs w:val="20"/>
              </w:rPr>
              <w:t xml:space="preserve"> </w:t>
            </w:r>
            <w:r w:rsidR="00E26CCF" w:rsidRPr="00F76A4C">
              <w:rPr>
                <w:rFonts w:asciiTheme="minorHAnsi" w:hAnsiTheme="minorHAnsi" w:cstheme="minorBidi"/>
                <w:sz w:val="20"/>
                <w:szCs w:val="20"/>
              </w:rPr>
              <w:t>inc</w:t>
            </w:r>
            <w:r w:rsidR="00B457EF" w:rsidRPr="00F76A4C">
              <w:rPr>
                <w:rFonts w:asciiTheme="minorHAnsi" w:hAnsiTheme="minorHAnsi" w:cstheme="minorBidi"/>
                <w:sz w:val="20"/>
                <w:szCs w:val="20"/>
              </w:rPr>
              <w:t>l.</w:t>
            </w:r>
            <w:r w:rsidR="00E26CCF" w:rsidRPr="00F76A4C">
              <w:rPr>
                <w:rFonts w:asciiTheme="minorHAnsi" w:hAnsiTheme="minorHAnsi" w:cstheme="minorBidi"/>
                <w:sz w:val="20"/>
                <w:szCs w:val="20"/>
              </w:rPr>
              <w:t xml:space="preserve"> carrying out crushing operations, testing recycled materials, and developing national standards for demolition management and reuse in Ukraine</w:t>
            </w:r>
          </w:p>
        </w:tc>
        <w:tc>
          <w:tcPr>
            <w:tcW w:w="543" w:type="dxa"/>
            <w:vAlign w:val="center"/>
          </w:tcPr>
          <w:p w14:paraId="706BC929" w14:textId="7AA7D4E8" w:rsidR="008F2C3A" w:rsidRPr="00F76A4C" w:rsidRDefault="008F2C3A" w:rsidP="00D746E3">
            <w:pPr>
              <w:spacing w:after="0"/>
              <w:contextualSpacing/>
              <w:jc w:val="center"/>
              <w:rPr>
                <w:rFonts w:asciiTheme="minorHAnsi" w:hAnsiTheme="minorHAnsi" w:cstheme="minorHAnsi"/>
                <w:b/>
                <w:bCs/>
                <w:sz w:val="20"/>
              </w:rPr>
            </w:pPr>
          </w:p>
        </w:tc>
        <w:tc>
          <w:tcPr>
            <w:tcW w:w="479" w:type="dxa"/>
            <w:vAlign w:val="center"/>
          </w:tcPr>
          <w:p w14:paraId="314A747D" w14:textId="4956B11C" w:rsidR="008F2C3A" w:rsidRPr="00F76A4C" w:rsidRDefault="008F2C3A" w:rsidP="4BE1E582">
            <w:pPr>
              <w:jc w:val="center"/>
              <w:rPr>
                <w:rFonts w:asciiTheme="minorHAnsi" w:hAnsiTheme="minorHAnsi" w:cstheme="minorBidi"/>
                <w:b/>
                <w:bCs/>
                <w:sz w:val="20"/>
                <w:szCs w:val="20"/>
              </w:rPr>
            </w:pPr>
          </w:p>
        </w:tc>
        <w:tc>
          <w:tcPr>
            <w:tcW w:w="511" w:type="dxa"/>
            <w:vAlign w:val="center"/>
          </w:tcPr>
          <w:p w14:paraId="168BDE36" w14:textId="01F261B4" w:rsidR="008F2C3A" w:rsidRPr="00F76A4C" w:rsidRDefault="008F2C3A" w:rsidP="42DA8781">
            <w:pPr>
              <w:spacing w:after="0"/>
              <w:contextualSpacing/>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0" w:type="dxa"/>
            <w:vAlign w:val="center"/>
          </w:tcPr>
          <w:p w14:paraId="0ED88913" w14:textId="0C0F8A00" w:rsidR="008F2C3A" w:rsidRPr="00F76A4C" w:rsidRDefault="008F2C3A" w:rsidP="42DA8781">
            <w:pPr>
              <w:spacing w:after="0"/>
              <w:contextualSpacing/>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2258" w:type="dxa"/>
            <w:vMerge/>
            <w:vAlign w:val="center"/>
          </w:tcPr>
          <w:p w14:paraId="240F4E02" w14:textId="1FA2B6D3" w:rsidR="008F2C3A" w:rsidRPr="00F76A4C" w:rsidRDefault="008F2C3A" w:rsidP="00D746E3">
            <w:pPr>
              <w:spacing w:after="0"/>
              <w:contextualSpacing/>
              <w:rPr>
                <w:rFonts w:asciiTheme="minorHAnsi" w:hAnsiTheme="minorHAnsi" w:cstheme="minorHAnsi"/>
                <w:sz w:val="20"/>
              </w:rPr>
            </w:pPr>
          </w:p>
        </w:tc>
        <w:tc>
          <w:tcPr>
            <w:tcW w:w="2152" w:type="dxa"/>
            <w:vAlign w:val="center"/>
          </w:tcPr>
          <w:p w14:paraId="7A306DBA" w14:textId="3E6A0351" w:rsidR="008F2C3A" w:rsidRPr="00F76A4C" w:rsidRDefault="008F2C3A" w:rsidP="5147ED02">
            <w:pPr>
              <w:spacing w:after="0" w:line="259" w:lineRule="auto"/>
              <w:jc w:val="right"/>
              <w:rPr>
                <w:rFonts w:asciiTheme="minorHAnsi" w:hAnsiTheme="minorHAnsi" w:cstheme="minorBidi"/>
                <w:color w:val="000000" w:themeColor="text1"/>
                <w:sz w:val="20"/>
                <w:szCs w:val="20"/>
              </w:rPr>
            </w:pPr>
            <w:r w:rsidRPr="00F76A4C">
              <w:rPr>
                <w:rFonts w:asciiTheme="minorHAnsi" w:hAnsiTheme="minorHAnsi" w:cstheme="minorBidi"/>
                <w:color w:val="000000" w:themeColor="text1"/>
                <w:sz w:val="20"/>
                <w:szCs w:val="20"/>
              </w:rPr>
              <w:t>1,</w:t>
            </w:r>
            <w:r w:rsidR="003912CB" w:rsidRPr="00F76A4C">
              <w:rPr>
                <w:rFonts w:asciiTheme="minorHAnsi" w:hAnsiTheme="minorHAnsi" w:cstheme="minorBidi"/>
                <w:color w:val="000000" w:themeColor="text1"/>
                <w:sz w:val="20"/>
                <w:szCs w:val="20"/>
              </w:rPr>
              <w:t>44</w:t>
            </w:r>
            <w:r w:rsidRPr="00F76A4C">
              <w:rPr>
                <w:rFonts w:asciiTheme="minorHAnsi" w:hAnsiTheme="minorHAnsi" w:cstheme="minorBidi"/>
                <w:color w:val="000000" w:themeColor="text1"/>
                <w:sz w:val="20"/>
                <w:szCs w:val="20"/>
              </w:rPr>
              <w:t>0,000</w:t>
            </w:r>
          </w:p>
        </w:tc>
      </w:tr>
      <w:tr w:rsidR="008F2C3A" w:rsidRPr="00F76A4C" w14:paraId="7F2CABA9" w14:textId="77777777" w:rsidTr="00A4109B">
        <w:trPr>
          <w:cantSplit/>
          <w:trHeight w:val="893"/>
        </w:trPr>
        <w:tc>
          <w:tcPr>
            <w:tcW w:w="3504" w:type="dxa"/>
            <w:vMerge/>
          </w:tcPr>
          <w:p w14:paraId="0D51459F" w14:textId="77777777" w:rsidR="008F2C3A" w:rsidRPr="00F76A4C" w:rsidRDefault="008F2C3A" w:rsidP="00084F7B">
            <w:pPr>
              <w:rPr>
                <w:rFonts w:asciiTheme="minorHAnsi" w:hAnsiTheme="minorHAnsi" w:cstheme="minorHAnsi"/>
              </w:rPr>
            </w:pPr>
          </w:p>
        </w:tc>
        <w:tc>
          <w:tcPr>
            <w:tcW w:w="5488" w:type="dxa"/>
            <w:vAlign w:val="center"/>
          </w:tcPr>
          <w:p w14:paraId="576CD0EA" w14:textId="1F4F1F91" w:rsidR="008F2C3A" w:rsidRPr="00F76A4C" w:rsidRDefault="008F2C3A" w:rsidP="00B457EF">
            <w:pPr>
              <w:snapToGrid w:val="0"/>
              <w:spacing w:after="0"/>
              <w:ind w:left="430" w:hanging="444"/>
              <w:jc w:val="left"/>
              <w:rPr>
                <w:rFonts w:asciiTheme="minorHAnsi" w:hAnsiTheme="minorHAnsi" w:cstheme="minorBidi"/>
                <w:sz w:val="20"/>
                <w:szCs w:val="20"/>
              </w:rPr>
            </w:pPr>
            <w:r w:rsidRPr="00F76A4C">
              <w:rPr>
                <w:rFonts w:asciiTheme="minorHAnsi" w:hAnsiTheme="minorHAnsi" w:cstheme="minorBidi"/>
                <w:sz w:val="20"/>
                <w:szCs w:val="20"/>
              </w:rPr>
              <w:t>2.4</w:t>
            </w:r>
            <w:r w:rsidRPr="00F76A4C" w:rsidDel="067C9B1C">
              <w:rPr>
                <w:rFonts w:asciiTheme="minorHAnsi" w:hAnsiTheme="minorHAnsi" w:cstheme="minorBidi"/>
                <w:sz w:val="20"/>
                <w:szCs w:val="20"/>
              </w:rPr>
              <w:t xml:space="preserve"> </w:t>
            </w:r>
            <w:r w:rsidR="00A4109B" w:rsidRPr="00F76A4C">
              <w:rPr>
                <w:rFonts w:asciiTheme="minorHAnsi" w:hAnsiTheme="minorHAnsi" w:cstheme="minorBidi"/>
                <w:sz w:val="20"/>
                <w:szCs w:val="20"/>
              </w:rPr>
              <w:t xml:space="preserve">   </w:t>
            </w:r>
            <w:r w:rsidR="00E26CCF" w:rsidRPr="00F76A4C">
              <w:rPr>
                <w:rFonts w:asciiTheme="minorHAnsi" w:hAnsiTheme="minorHAnsi" w:cstheme="minorBidi"/>
                <w:sz w:val="20"/>
                <w:szCs w:val="20"/>
              </w:rPr>
              <w:t>Strengthen the capacity of government authorities for hazardous materials management, particularly on asbestos, by developing technical guidelines, providing equipment, and conducing awareness campaigns in partnership with women’s CSOs.</w:t>
            </w:r>
          </w:p>
        </w:tc>
        <w:tc>
          <w:tcPr>
            <w:tcW w:w="543" w:type="dxa"/>
            <w:vAlign w:val="center"/>
          </w:tcPr>
          <w:p w14:paraId="593D1F25" w14:textId="097E3B43" w:rsidR="008F2C3A" w:rsidRPr="00F76A4C" w:rsidRDefault="008F2C3A" w:rsidP="42DA8781">
            <w:pPr>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479" w:type="dxa"/>
            <w:vAlign w:val="center"/>
          </w:tcPr>
          <w:p w14:paraId="5365CFEC" w14:textId="3E58B102" w:rsidR="008F2C3A" w:rsidRPr="00F76A4C" w:rsidRDefault="008F2C3A" w:rsidP="4BE1E582">
            <w:pPr>
              <w:jc w:val="center"/>
              <w:rPr>
                <w:rFonts w:asciiTheme="minorHAnsi" w:hAnsiTheme="minorHAnsi" w:cstheme="minorBidi"/>
                <w:b/>
                <w:bCs/>
                <w:sz w:val="20"/>
                <w:szCs w:val="20"/>
              </w:rPr>
            </w:pPr>
          </w:p>
        </w:tc>
        <w:tc>
          <w:tcPr>
            <w:tcW w:w="511" w:type="dxa"/>
            <w:vAlign w:val="center"/>
          </w:tcPr>
          <w:p w14:paraId="0FFB6F86" w14:textId="16464B24" w:rsidR="008F2C3A" w:rsidRPr="00F76A4C" w:rsidRDefault="008F2C3A" w:rsidP="42DA8781">
            <w:pPr>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0" w:type="dxa"/>
            <w:vAlign w:val="center"/>
          </w:tcPr>
          <w:p w14:paraId="66B47FFB" w14:textId="1FBEBE9E" w:rsidR="008F2C3A" w:rsidRPr="00F76A4C" w:rsidRDefault="008F2C3A" w:rsidP="42DA8781">
            <w:pPr>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2258" w:type="dxa"/>
            <w:vMerge/>
            <w:vAlign w:val="center"/>
          </w:tcPr>
          <w:p w14:paraId="595BB856" w14:textId="77777777" w:rsidR="008F2C3A" w:rsidRPr="00F76A4C" w:rsidRDefault="008F2C3A" w:rsidP="00084F7B">
            <w:pPr>
              <w:rPr>
                <w:rFonts w:asciiTheme="minorHAnsi" w:hAnsiTheme="minorHAnsi" w:cstheme="minorHAnsi"/>
              </w:rPr>
            </w:pPr>
          </w:p>
        </w:tc>
        <w:tc>
          <w:tcPr>
            <w:tcW w:w="2152" w:type="dxa"/>
            <w:vAlign w:val="center"/>
          </w:tcPr>
          <w:p w14:paraId="3A62BEF2" w14:textId="25B567AE" w:rsidR="008F2C3A" w:rsidRPr="00F76A4C" w:rsidRDefault="008F2C3A" w:rsidP="5147ED02">
            <w:pPr>
              <w:spacing w:line="259" w:lineRule="auto"/>
              <w:jc w:val="right"/>
              <w:rPr>
                <w:rFonts w:ascii="Calibri" w:eastAsia="Calibri" w:hAnsi="Calibri" w:cs="Calibri"/>
                <w:sz w:val="20"/>
                <w:szCs w:val="20"/>
              </w:rPr>
            </w:pPr>
            <w:r w:rsidRPr="00F76A4C">
              <w:rPr>
                <w:rFonts w:asciiTheme="minorHAnsi" w:hAnsiTheme="minorHAnsi" w:cstheme="minorBidi"/>
                <w:color w:val="000000" w:themeColor="text1"/>
                <w:sz w:val="20"/>
                <w:szCs w:val="20"/>
              </w:rPr>
              <w:t>500,000</w:t>
            </w:r>
          </w:p>
        </w:tc>
      </w:tr>
      <w:tr w:rsidR="00A4109B" w:rsidRPr="00F76A4C" w14:paraId="663938CE" w14:textId="77777777" w:rsidTr="00A4109B">
        <w:trPr>
          <w:cantSplit/>
          <w:trHeight w:val="300"/>
        </w:trPr>
        <w:tc>
          <w:tcPr>
            <w:tcW w:w="3504" w:type="dxa"/>
            <w:shd w:val="clear" w:color="auto" w:fill="FFFF99"/>
          </w:tcPr>
          <w:p w14:paraId="49662290" w14:textId="77777777" w:rsidR="00084F7B" w:rsidRPr="00F76A4C" w:rsidRDefault="00084F7B" w:rsidP="00084F7B">
            <w:pPr>
              <w:contextualSpacing/>
              <w:rPr>
                <w:rFonts w:asciiTheme="minorHAnsi" w:hAnsiTheme="minorHAnsi" w:cstheme="minorHAnsi"/>
                <w:sz w:val="20"/>
              </w:rPr>
            </w:pPr>
          </w:p>
        </w:tc>
        <w:tc>
          <w:tcPr>
            <w:tcW w:w="5488" w:type="dxa"/>
            <w:tcBorders>
              <w:right w:val="nil"/>
            </w:tcBorders>
            <w:shd w:val="clear" w:color="auto" w:fill="FFFF99"/>
            <w:vAlign w:val="center"/>
          </w:tcPr>
          <w:p w14:paraId="6E48D1F7" w14:textId="77777777" w:rsidR="00084F7B" w:rsidRPr="00F76A4C" w:rsidRDefault="00084F7B" w:rsidP="00084F7B">
            <w:pPr>
              <w:spacing w:before="60"/>
              <w:contextualSpacing/>
              <w:rPr>
                <w:rFonts w:asciiTheme="minorHAnsi" w:hAnsiTheme="minorHAnsi" w:cstheme="minorHAnsi"/>
                <w:b/>
                <w:bCs/>
                <w:szCs w:val="22"/>
              </w:rPr>
            </w:pPr>
            <w:r w:rsidRPr="00F76A4C">
              <w:rPr>
                <w:rFonts w:asciiTheme="minorHAnsi" w:hAnsiTheme="minorHAnsi" w:cstheme="minorHAnsi"/>
                <w:b/>
                <w:bCs/>
                <w:szCs w:val="22"/>
              </w:rPr>
              <w:t>Sub-Total for Output 2</w:t>
            </w:r>
          </w:p>
        </w:tc>
        <w:tc>
          <w:tcPr>
            <w:tcW w:w="543" w:type="dxa"/>
            <w:tcBorders>
              <w:left w:val="nil"/>
              <w:right w:val="nil"/>
            </w:tcBorders>
            <w:shd w:val="clear" w:color="auto" w:fill="FFFF99"/>
            <w:vAlign w:val="center"/>
          </w:tcPr>
          <w:p w14:paraId="7AABE0E5" w14:textId="77777777" w:rsidR="00084F7B" w:rsidRPr="00F76A4C" w:rsidRDefault="00084F7B" w:rsidP="00084F7B">
            <w:pPr>
              <w:contextualSpacing/>
              <w:rPr>
                <w:rFonts w:asciiTheme="minorHAnsi" w:hAnsiTheme="minorHAnsi" w:cstheme="minorHAnsi"/>
                <w:b/>
                <w:bCs/>
                <w:sz w:val="20"/>
              </w:rPr>
            </w:pPr>
          </w:p>
        </w:tc>
        <w:tc>
          <w:tcPr>
            <w:tcW w:w="479" w:type="dxa"/>
            <w:tcBorders>
              <w:left w:val="nil"/>
              <w:right w:val="nil"/>
            </w:tcBorders>
            <w:shd w:val="clear" w:color="auto" w:fill="FFFF99"/>
            <w:vAlign w:val="center"/>
          </w:tcPr>
          <w:p w14:paraId="3BA7AC4E" w14:textId="27460280" w:rsidR="4BE1E582" w:rsidRPr="00F76A4C" w:rsidRDefault="4BE1E582" w:rsidP="4BE1E582">
            <w:pPr>
              <w:rPr>
                <w:rFonts w:asciiTheme="minorHAnsi" w:hAnsiTheme="minorHAnsi" w:cstheme="minorBidi"/>
                <w:b/>
                <w:bCs/>
                <w:sz w:val="20"/>
                <w:szCs w:val="20"/>
              </w:rPr>
            </w:pPr>
          </w:p>
        </w:tc>
        <w:tc>
          <w:tcPr>
            <w:tcW w:w="511" w:type="dxa"/>
            <w:tcBorders>
              <w:left w:val="nil"/>
              <w:right w:val="nil"/>
            </w:tcBorders>
            <w:shd w:val="clear" w:color="auto" w:fill="FFFF99"/>
            <w:vAlign w:val="center"/>
          </w:tcPr>
          <w:p w14:paraId="562C86DE" w14:textId="77777777" w:rsidR="00084F7B" w:rsidRPr="00F76A4C" w:rsidRDefault="00084F7B" w:rsidP="00084F7B">
            <w:pPr>
              <w:contextualSpacing/>
              <w:rPr>
                <w:rFonts w:asciiTheme="minorHAnsi" w:hAnsiTheme="minorHAnsi" w:cstheme="minorHAnsi"/>
                <w:b/>
                <w:bCs/>
                <w:sz w:val="20"/>
              </w:rPr>
            </w:pPr>
          </w:p>
        </w:tc>
        <w:tc>
          <w:tcPr>
            <w:tcW w:w="540" w:type="dxa"/>
            <w:tcBorders>
              <w:left w:val="nil"/>
              <w:right w:val="nil"/>
            </w:tcBorders>
            <w:shd w:val="clear" w:color="auto" w:fill="FFFF99"/>
            <w:vAlign w:val="center"/>
          </w:tcPr>
          <w:p w14:paraId="053EE6A4" w14:textId="77777777" w:rsidR="00084F7B" w:rsidRPr="00F76A4C" w:rsidRDefault="00084F7B" w:rsidP="00084F7B">
            <w:pPr>
              <w:contextualSpacing/>
              <w:rPr>
                <w:rFonts w:asciiTheme="minorHAnsi" w:hAnsiTheme="minorHAnsi" w:cstheme="minorHAnsi"/>
                <w:b/>
                <w:bCs/>
                <w:sz w:val="20"/>
              </w:rPr>
            </w:pPr>
          </w:p>
        </w:tc>
        <w:tc>
          <w:tcPr>
            <w:tcW w:w="2258" w:type="dxa"/>
            <w:tcBorders>
              <w:left w:val="nil"/>
            </w:tcBorders>
            <w:shd w:val="clear" w:color="auto" w:fill="FFFF99"/>
            <w:vAlign w:val="center"/>
          </w:tcPr>
          <w:p w14:paraId="5922DBF2" w14:textId="77777777" w:rsidR="00084F7B" w:rsidRPr="00F76A4C" w:rsidRDefault="00084F7B" w:rsidP="00084F7B">
            <w:pPr>
              <w:contextualSpacing/>
              <w:rPr>
                <w:rFonts w:asciiTheme="minorHAnsi" w:hAnsiTheme="minorHAnsi" w:cstheme="minorHAnsi"/>
                <w:b/>
                <w:bCs/>
                <w:sz w:val="20"/>
              </w:rPr>
            </w:pPr>
          </w:p>
        </w:tc>
        <w:tc>
          <w:tcPr>
            <w:tcW w:w="2152" w:type="dxa"/>
            <w:shd w:val="clear" w:color="auto" w:fill="FFFF99"/>
            <w:vAlign w:val="center"/>
          </w:tcPr>
          <w:p w14:paraId="295CBFDD" w14:textId="40729432" w:rsidR="00084F7B" w:rsidRPr="00F76A4C" w:rsidRDefault="00A12C0A" w:rsidP="00084F7B">
            <w:pPr>
              <w:contextualSpacing/>
              <w:jc w:val="right"/>
              <w:rPr>
                <w:rFonts w:asciiTheme="minorHAnsi" w:hAnsiTheme="minorHAnsi" w:cstheme="minorHAnsi"/>
                <w:b/>
                <w:bCs/>
                <w:szCs w:val="22"/>
              </w:rPr>
            </w:pPr>
            <w:r w:rsidRPr="00F76A4C">
              <w:rPr>
                <w:rFonts w:asciiTheme="minorHAnsi" w:hAnsiTheme="minorHAnsi" w:cstheme="minorHAnsi"/>
                <w:b/>
                <w:bCs/>
                <w:szCs w:val="22"/>
              </w:rPr>
              <w:t>5,000,000</w:t>
            </w:r>
          </w:p>
        </w:tc>
      </w:tr>
    </w:tbl>
    <w:p w14:paraId="1000EF01" w14:textId="238C36C7" w:rsidR="008F2C3A" w:rsidRPr="00F76A4C" w:rsidRDefault="008F2C3A"/>
    <w:p w14:paraId="551E312E" w14:textId="02519718" w:rsidR="00A4109B" w:rsidRPr="00F76A4C" w:rsidRDefault="00A4109B"/>
    <w:p w14:paraId="0F1E1DFB" w14:textId="1170EAC0" w:rsidR="00A4109B" w:rsidRPr="00F76A4C" w:rsidRDefault="00A4109B"/>
    <w:p w14:paraId="33EA7396" w14:textId="77777777" w:rsidR="00A4109B" w:rsidRPr="00F76A4C" w:rsidRDefault="00A4109B"/>
    <w:tbl>
      <w:tblPr>
        <w:tblpPr w:leftFromText="180" w:rightFromText="180" w:vertAnchor="text" w:tblpY="1"/>
        <w:tblOverlap w:val="never"/>
        <w:tblW w:w="15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03"/>
        <w:gridCol w:w="5489"/>
        <w:gridCol w:w="543"/>
        <w:gridCol w:w="540"/>
        <w:gridCol w:w="540"/>
        <w:gridCol w:w="542"/>
        <w:gridCol w:w="2250"/>
        <w:gridCol w:w="7"/>
        <w:gridCol w:w="2152"/>
      </w:tblGrid>
      <w:tr w:rsidR="00A4109B" w:rsidRPr="00F76A4C" w14:paraId="25CC96A8" w14:textId="77777777" w:rsidTr="00591DC8">
        <w:trPr>
          <w:cantSplit/>
          <w:trHeight w:val="300"/>
          <w:tblHeader/>
        </w:trPr>
        <w:tc>
          <w:tcPr>
            <w:tcW w:w="3503" w:type="dxa"/>
            <w:vMerge w:val="restart"/>
            <w:shd w:val="clear" w:color="auto" w:fill="FFFF99"/>
          </w:tcPr>
          <w:p w14:paraId="52281F92" w14:textId="77777777" w:rsidR="00A4109B" w:rsidRPr="00F76A4C" w:rsidRDefault="00A4109B" w:rsidP="008D4F94">
            <w:pPr>
              <w:spacing w:after="0"/>
              <w:contextualSpacing/>
              <w:jc w:val="center"/>
              <w:rPr>
                <w:rFonts w:asciiTheme="minorHAnsi" w:hAnsiTheme="minorHAnsi" w:cstheme="minorHAnsi"/>
                <w:b/>
                <w:sz w:val="20"/>
              </w:rPr>
            </w:pPr>
            <w:r w:rsidRPr="00F76A4C">
              <w:rPr>
                <w:rFonts w:asciiTheme="minorHAnsi" w:hAnsiTheme="minorHAnsi" w:cstheme="minorHAnsi"/>
                <w:b/>
                <w:sz w:val="20"/>
              </w:rPr>
              <w:lastRenderedPageBreak/>
              <w:t>EXPECTED OUTPUTS</w:t>
            </w:r>
          </w:p>
          <w:p w14:paraId="685016D4" w14:textId="77777777" w:rsidR="00A4109B" w:rsidRPr="00F76A4C" w:rsidRDefault="00A4109B" w:rsidP="008D4F94">
            <w:pPr>
              <w:spacing w:after="0"/>
              <w:contextualSpacing/>
              <w:rPr>
                <w:rFonts w:asciiTheme="minorHAnsi" w:hAnsiTheme="minorHAnsi" w:cstheme="minorHAnsi"/>
                <w:i/>
                <w:sz w:val="20"/>
              </w:rPr>
            </w:pPr>
          </w:p>
        </w:tc>
        <w:tc>
          <w:tcPr>
            <w:tcW w:w="5489" w:type="dxa"/>
            <w:vMerge w:val="restart"/>
            <w:shd w:val="clear" w:color="auto" w:fill="FFFF99"/>
          </w:tcPr>
          <w:p w14:paraId="6388A758" w14:textId="77777777" w:rsidR="00A4109B" w:rsidRPr="00F76A4C" w:rsidRDefault="00A4109B" w:rsidP="008D4F94">
            <w:pPr>
              <w:spacing w:after="0"/>
              <w:contextualSpacing/>
              <w:jc w:val="center"/>
              <w:rPr>
                <w:rFonts w:asciiTheme="minorHAnsi" w:hAnsiTheme="minorHAnsi" w:cstheme="minorHAnsi"/>
                <w:i/>
                <w:sz w:val="20"/>
              </w:rPr>
            </w:pPr>
            <w:r w:rsidRPr="00F76A4C">
              <w:rPr>
                <w:rFonts w:asciiTheme="minorHAnsi" w:hAnsiTheme="minorHAnsi" w:cstheme="minorHAnsi"/>
                <w:b/>
                <w:sz w:val="20"/>
              </w:rPr>
              <w:t>PLANNED ACTIVITIES</w:t>
            </w:r>
          </w:p>
        </w:tc>
        <w:tc>
          <w:tcPr>
            <w:tcW w:w="2165" w:type="dxa"/>
            <w:gridSpan w:val="4"/>
            <w:shd w:val="clear" w:color="auto" w:fill="FFFF99"/>
            <w:vAlign w:val="center"/>
          </w:tcPr>
          <w:p w14:paraId="0C88BD21" w14:textId="63166CD1" w:rsidR="00A4109B" w:rsidRPr="00F76A4C" w:rsidRDefault="00A4109B" w:rsidP="008D4F94">
            <w:pPr>
              <w:spacing w:after="0"/>
              <w:contextualSpacing/>
              <w:jc w:val="center"/>
              <w:rPr>
                <w:rFonts w:asciiTheme="minorHAnsi" w:hAnsiTheme="minorHAnsi" w:cstheme="minorHAnsi"/>
                <w:b/>
                <w:sz w:val="20"/>
              </w:rPr>
            </w:pPr>
            <w:r w:rsidRPr="00F76A4C">
              <w:rPr>
                <w:rFonts w:asciiTheme="minorHAnsi" w:hAnsiTheme="minorHAnsi" w:cstheme="minorHAnsi"/>
                <w:b/>
                <w:sz w:val="20"/>
              </w:rPr>
              <w:t>Activity Timeframe</w:t>
            </w:r>
          </w:p>
        </w:tc>
        <w:tc>
          <w:tcPr>
            <w:tcW w:w="2257" w:type="dxa"/>
            <w:gridSpan w:val="2"/>
            <w:tcBorders>
              <w:bottom w:val="nil"/>
            </w:tcBorders>
            <w:shd w:val="clear" w:color="auto" w:fill="FFFF99"/>
            <w:vAlign w:val="center"/>
          </w:tcPr>
          <w:p w14:paraId="74CC4C83" w14:textId="77777777" w:rsidR="00A4109B" w:rsidRPr="00F76A4C" w:rsidRDefault="00A4109B" w:rsidP="008D4F94">
            <w:pPr>
              <w:spacing w:after="0"/>
              <w:contextualSpacing/>
              <w:jc w:val="center"/>
              <w:rPr>
                <w:rFonts w:asciiTheme="minorHAnsi" w:hAnsiTheme="minorHAnsi" w:cstheme="minorHAnsi"/>
                <w:b/>
                <w:sz w:val="20"/>
              </w:rPr>
            </w:pPr>
            <w:r w:rsidRPr="00F76A4C">
              <w:rPr>
                <w:rFonts w:asciiTheme="minorHAnsi" w:hAnsiTheme="minorHAnsi" w:cstheme="minorHAnsi"/>
                <w:b/>
                <w:sz w:val="20"/>
              </w:rPr>
              <w:t>RESPONSIBLE PARTIES</w:t>
            </w:r>
          </w:p>
        </w:tc>
        <w:tc>
          <w:tcPr>
            <w:tcW w:w="2152" w:type="dxa"/>
            <w:shd w:val="clear" w:color="auto" w:fill="FFFF99"/>
            <w:vAlign w:val="center"/>
          </w:tcPr>
          <w:p w14:paraId="5CA04043" w14:textId="77777777" w:rsidR="00A4109B" w:rsidRPr="00F76A4C" w:rsidRDefault="00A4109B" w:rsidP="008D4F94">
            <w:pPr>
              <w:spacing w:after="0"/>
              <w:contextualSpacing/>
              <w:jc w:val="center"/>
              <w:rPr>
                <w:rFonts w:asciiTheme="minorHAnsi" w:hAnsiTheme="minorHAnsi" w:cstheme="minorBidi"/>
                <w:b/>
                <w:sz w:val="20"/>
                <w:szCs w:val="20"/>
              </w:rPr>
            </w:pPr>
            <w:r w:rsidRPr="00F76A4C">
              <w:rPr>
                <w:rFonts w:asciiTheme="minorHAnsi" w:hAnsiTheme="minorHAnsi" w:cstheme="minorBidi"/>
                <w:b/>
                <w:sz w:val="20"/>
                <w:szCs w:val="20"/>
              </w:rPr>
              <w:t>PLANNED BUDGET</w:t>
            </w:r>
          </w:p>
          <w:p w14:paraId="0ACE4227" w14:textId="77777777" w:rsidR="00A4109B" w:rsidRPr="00F76A4C" w:rsidRDefault="00A4109B" w:rsidP="008D4F94">
            <w:pPr>
              <w:spacing w:after="0"/>
              <w:contextualSpacing/>
              <w:jc w:val="center"/>
              <w:rPr>
                <w:rFonts w:asciiTheme="minorHAnsi" w:hAnsiTheme="minorHAnsi" w:cstheme="minorBidi"/>
                <w:b/>
                <w:sz w:val="20"/>
                <w:szCs w:val="20"/>
              </w:rPr>
            </w:pPr>
            <w:r w:rsidRPr="00F76A4C">
              <w:rPr>
                <w:rFonts w:asciiTheme="minorHAnsi" w:hAnsiTheme="minorHAnsi" w:cstheme="minorBidi"/>
                <w:b/>
                <w:sz w:val="20"/>
                <w:szCs w:val="20"/>
              </w:rPr>
              <w:t>(Mar 2025-Mar 2026)</w:t>
            </w:r>
          </w:p>
        </w:tc>
      </w:tr>
      <w:tr w:rsidR="00A4109B" w:rsidRPr="00F76A4C" w14:paraId="1512DE2A" w14:textId="77777777" w:rsidTr="00591DC8">
        <w:trPr>
          <w:cantSplit/>
          <w:trHeight w:val="300"/>
          <w:tblHeader/>
        </w:trPr>
        <w:tc>
          <w:tcPr>
            <w:tcW w:w="3503" w:type="dxa"/>
            <w:vMerge/>
            <w:vAlign w:val="center"/>
          </w:tcPr>
          <w:p w14:paraId="34BC5F42" w14:textId="77777777" w:rsidR="00A4109B" w:rsidRPr="00F76A4C" w:rsidRDefault="00A4109B" w:rsidP="008D4F94">
            <w:pPr>
              <w:spacing w:after="0"/>
              <w:contextualSpacing/>
              <w:jc w:val="center"/>
              <w:rPr>
                <w:rFonts w:asciiTheme="minorHAnsi" w:hAnsiTheme="minorHAnsi" w:cstheme="minorHAnsi"/>
                <w:sz w:val="20"/>
              </w:rPr>
            </w:pPr>
          </w:p>
        </w:tc>
        <w:tc>
          <w:tcPr>
            <w:tcW w:w="5489" w:type="dxa"/>
            <w:vMerge/>
            <w:vAlign w:val="center"/>
          </w:tcPr>
          <w:p w14:paraId="399F319B" w14:textId="77777777" w:rsidR="00A4109B" w:rsidRPr="00F76A4C" w:rsidRDefault="00A4109B" w:rsidP="008D4F94">
            <w:pPr>
              <w:spacing w:after="0"/>
              <w:contextualSpacing/>
              <w:jc w:val="center"/>
              <w:rPr>
                <w:rFonts w:asciiTheme="minorHAnsi" w:hAnsiTheme="minorHAnsi" w:cstheme="minorHAnsi"/>
                <w:sz w:val="20"/>
              </w:rPr>
            </w:pPr>
          </w:p>
        </w:tc>
        <w:tc>
          <w:tcPr>
            <w:tcW w:w="543" w:type="dxa"/>
            <w:tcBorders>
              <w:bottom w:val="single" w:sz="4" w:space="0" w:color="auto"/>
            </w:tcBorders>
            <w:shd w:val="clear" w:color="auto" w:fill="FFFF99"/>
            <w:vAlign w:val="center"/>
          </w:tcPr>
          <w:p w14:paraId="2B3EDDDA" w14:textId="77777777" w:rsidR="00A4109B" w:rsidRPr="00F76A4C" w:rsidRDefault="00A4109B" w:rsidP="008D4F94">
            <w:pPr>
              <w:spacing w:after="0"/>
              <w:contextualSpacing/>
              <w:jc w:val="center"/>
              <w:rPr>
                <w:rFonts w:asciiTheme="minorHAnsi" w:hAnsiTheme="minorHAnsi" w:cstheme="minorHAnsi"/>
                <w:sz w:val="20"/>
              </w:rPr>
            </w:pPr>
            <w:r w:rsidRPr="00F76A4C">
              <w:rPr>
                <w:rFonts w:asciiTheme="minorHAnsi" w:hAnsiTheme="minorHAnsi" w:cstheme="minorHAnsi"/>
                <w:sz w:val="20"/>
              </w:rPr>
              <w:t>Q1</w:t>
            </w:r>
          </w:p>
        </w:tc>
        <w:tc>
          <w:tcPr>
            <w:tcW w:w="540" w:type="dxa"/>
            <w:tcBorders>
              <w:bottom w:val="single" w:sz="4" w:space="0" w:color="auto"/>
            </w:tcBorders>
            <w:shd w:val="clear" w:color="auto" w:fill="FFFF99"/>
            <w:vAlign w:val="center"/>
          </w:tcPr>
          <w:p w14:paraId="25D1C62B" w14:textId="77777777" w:rsidR="00A4109B" w:rsidRPr="00F76A4C" w:rsidRDefault="00A4109B" w:rsidP="008D4F94">
            <w:pPr>
              <w:spacing w:after="0"/>
              <w:jc w:val="center"/>
              <w:rPr>
                <w:rFonts w:asciiTheme="minorHAnsi" w:hAnsiTheme="minorHAnsi" w:cstheme="minorBidi"/>
                <w:sz w:val="20"/>
                <w:szCs w:val="20"/>
              </w:rPr>
            </w:pPr>
            <w:r w:rsidRPr="00F76A4C">
              <w:rPr>
                <w:rFonts w:asciiTheme="minorHAnsi" w:hAnsiTheme="minorHAnsi" w:cstheme="minorBidi"/>
                <w:sz w:val="20"/>
                <w:szCs w:val="20"/>
              </w:rPr>
              <w:t>Q2</w:t>
            </w:r>
          </w:p>
        </w:tc>
        <w:tc>
          <w:tcPr>
            <w:tcW w:w="504" w:type="dxa"/>
            <w:tcBorders>
              <w:bottom w:val="single" w:sz="4" w:space="0" w:color="auto"/>
            </w:tcBorders>
            <w:shd w:val="clear" w:color="auto" w:fill="FFFF99"/>
            <w:tcMar>
              <w:left w:w="0" w:type="dxa"/>
              <w:right w:w="0" w:type="dxa"/>
            </w:tcMar>
            <w:vAlign w:val="center"/>
          </w:tcPr>
          <w:p w14:paraId="7BAC2E84" w14:textId="77777777" w:rsidR="00A4109B" w:rsidRPr="00F76A4C" w:rsidRDefault="00A4109B" w:rsidP="008D4F94">
            <w:pPr>
              <w:spacing w:after="0"/>
              <w:contextualSpacing/>
              <w:jc w:val="center"/>
              <w:rPr>
                <w:rFonts w:asciiTheme="minorHAnsi" w:hAnsiTheme="minorHAnsi" w:cstheme="minorHAnsi"/>
                <w:sz w:val="20"/>
              </w:rPr>
            </w:pPr>
            <w:r w:rsidRPr="00F76A4C">
              <w:rPr>
                <w:rFonts w:asciiTheme="minorHAnsi" w:hAnsiTheme="minorHAnsi" w:cstheme="minorHAnsi"/>
                <w:sz w:val="20"/>
              </w:rPr>
              <w:t>Q3</w:t>
            </w:r>
          </w:p>
        </w:tc>
        <w:tc>
          <w:tcPr>
            <w:tcW w:w="541" w:type="dxa"/>
            <w:tcBorders>
              <w:bottom w:val="single" w:sz="4" w:space="0" w:color="auto"/>
            </w:tcBorders>
            <w:shd w:val="clear" w:color="auto" w:fill="FFFF99"/>
            <w:tcMar>
              <w:left w:w="0" w:type="dxa"/>
              <w:right w:w="0" w:type="dxa"/>
            </w:tcMar>
            <w:vAlign w:val="center"/>
          </w:tcPr>
          <w:p w14:paraId="1781886C" w14:textId="77777777" w:rsidR="00A4109B" w:rsidRPr="00F76A4C" w:rsidRDefault="00A4109B" w:rsidP="008D4F94">
            <w:pPr>
              <w:spacing w:after="0"/>
              <w:contextualSpacing/>
              <w:jc w:val="center"/>
              <w:rPr>
                <w:rFonts w:asciiTheme="minorHAnsi" w:hAnsiTheme="minorHAnsi" w:cstheme="minorHAnsi"/>
                <w:sz w:val="20"/>
              </w:rPr>
            </w:pPr>
            <w:r w:rsidRPr="00F76A4C">
              <w:rPr>
                <w:rFonts w:asciiTheme="minorHAnsi" w:hAnsiTheme="minorHAnsi" w:cstheme="minorHAnsi"/>
                <w:sz w:val="20"/>
              </w:rPr>
              <w:t>Q4</w:t>
            </w:r>
          </w:p>
        </w:tc>
        <w:tc>
          <w:tcPr>
            <w:tcW w:w="2257" w:type="dxa"/>
            <w:gridSpan w:val="2"/>
            <w:tcBorders>
              <w:top w:val="nil"/>
            </w:tcBorders>
            <w:shd w:val="clear" w:color="auto" w:fill="FFFF99"/>
            <w:vAlign w:val="center"/>
          </w:tcPr>
          <w:p w14:paraId="5F5B647C" w14:textId="77777777" w:rsidR="00A4109B" w:rsidRPr="00F76A4C" w:rsidRDefault="00A4109B" w:rsidP="008D4F94">
            <w:pPr>
              <w:spacing w:after="0"/>
              <w:contextualSpacing/>
              <w:jc w:val="center"/>
              <w:rPr>
                <w:rFonts w:asciiTheme="minorHAnsi" w:hAnsiTheme="minorHAnsi" w:cstheme="minorHAnsi"/>
                <w:sz w:val="20"/>
              </w:rPr>
            </w:pPr>
          </w:p>
        </w:tc>
        <w:tc>
          <w:tcPr>
            <w:tcW w:w="2152" w:type="dxa"/>
            <w:shd w:val="clear" w:color="auto" w:fill="FFFF99"/>
            <w:vAlign w:val="center"/>
          </w:tcPr>
          <w:p w14:paraId="502ACD4D" w14:textId="77777777" w:rsidR="00A4109B" w:rsidRPr="00F76A4C" w:rsidRDefault="00A4109B" w:rsidP="008D4F94">
            <w:pPr>
              <w:spacing w:after="0"/>
              <w:contextualSpacing/>
              <w:jc w:val="center"/>
              <w:rPr>
                <w:rFonts w:asciiTheme="minorHAnsi" w:hAnsiTheme="minorHAnsi" w:cstheme="minorHAnsi"/>
                <w:sz w:val="20"/>
              </w:rPr>
            </w:pPr>
            <w:r w:rsidRPr="00F76A4C">
              <w:rPr>
                <w:rFonts w:asciiTheme="minorHAnsi" w:hAnsiTheme="minorHAnsi" w:cstheme="minorHAnsi"/>
                <w:sz w:val="20"/>
              </w:rPr>
              <w:t>US$ Amount</w:t>
            </w:r>
          </w:p>
        </w:tc>
      </w:tr>
      <w:tr w:rsidR="00A4109B" w:rsidRPr="00F76A4C" w14:paraId="615F0190" w14:textId="77777777" w:rsidTr="00591DC8">
        <w:trPr>
          <w:cantSplit/>
          <w:trHeight w:val="300"/>
        </w:trPr>
        <w:tc>
          <w:tcPr>
            <w:tcW w:w="3503" w:type="dxa"/>
            <w:vMerge w:val="restart"/>
            <w:tcBorders>
              <w:top w:val="single" w:sz="4" w:space="0" w:color="auto"/>
              <w:left w:val="single" w:sz="4" w:space="0" w:color="auto"/>
              <w:right w:val="single" w:sz="4" w:space="0" w:color="auto"/>
            </w:tcBorders>
          </w:tcPr>
          <w:p w14:paraId="2F4798D4" w14:textId="5774F176" w:rsidR="00A4109B" w:rsidRPr="00F76A4C" w:rsidRDefault="00A4109B" w:rsidP="00196D3D">
            <w:pPr>
              <w:spacing w:before="60"/>
              <w:contextualSpacing/>
              <w:jc w:val="left"/>
              <w:rPr>
                <w:rFonts w:asciiTheme="minorHAnsi" w:hAnsiTheme="minorHAnsi" w:cstheme="minorHAnsi"/>
                <w:b/>
                <w:sz w:val="20"/>
              </w:rPr>
            </w:pPr>
            <w:r w:rsidRPr="00F76A4C">
              <w:rPr>
                <w:rFonts w:asciiTheme="minorHAnsi" w:hAnsiTheme="minorHAnsi" w:cstheme="minorHAnsi"/>
                <w:b/>
                <w:sz w:val="20"/>
              </w:rPr>
              <w:t xml:space="preserve">Output 3: </w:t>
            </w:r>
          </w:p>
          <w:p w14:paraId="3ACE7B12" w14:textId="49C5B3C5" w:rsidR="00A4109B" w:rsidRPr="00F76A4C" w:rsidRDefault="00A4109B" w:rsidP="00196D3D">
            <w:pPr>
              <w:jc w:val="left"/>
              <w:rPr>
                <w:rFonts w:asciiTheme="minorHAnsi" w:hAnsiTheme="minorHAnsi" w:cstheme="minorHAnsi"/>
                <w:bCs/>
                <w:sz w:val="20"/>
                <w:szCs w:val="20"/>
              </w:rPr>
            </w:pPr>
            <w:r w:rsidRPr="00F76A4C">
              <w:rPr>
                <w:rFonts w:ascii="Calibri" w:hAnsi="Calibri" w:cs="Calibri"/>
                <w:sz w:val="20"/>
                <w:szCs w:val="20"/>
              </w:rPr>
              <w:t>Capacities of mine action authorities, local communities, and service providers expanded to protect the population affected by war, including veterans, and secure a safe environment for people’s living and socio-economic activities</w:t>
            </w:r>
          </w:p>
          <w:p w14:paraId="4CF3F171" w14:textId="77777777" w:rsidR="00A4109B" w:rsidRPr="00F76A4C" w:rsidRDefault="00A4109B" w:rsidP="00196D3D">
            <w:pPr>
              <w:jc w:val="left"/>
              <w:rPr>
                <w:rFonts w:asciiTheme="minorHAnsi" w:hAnsiTheme="minorHAnsi" w:cstheme="minorHAnsi"/>
                <w:bCs/>
                <w:color w:val="000000"/>
                <w:sz w:val="20"/>
                <w:szCs w:val="20"/>
              </w:rPr>
            </w:pPr>
          </w:p>
          <w:p w14:paraId="3C452787" w14:textId="1E543D07" w:rsidR="00A4109B" w:rsidRPr="00F76A4C" w:rsidRDefault="00A4109B" w:rsidP="00196D3D">
            <w:pPr>
              <w:jc w:val="left"/>
              <w:rPr>
                <w:rFonts w:asciiTheme="minorHAnsi" w:hAnsiTheme="minorHAnsi" w:cstheme="minorHAnsi"/>
                <w:b/>
                <w:bCs/>
                <w:sz w:val="20"/>
                <w:szCs w:val="20"/>
              </w:rPr>
            </w:pPr>
            <w:r w:rsidRPr="00F76A4C">
              <w:rPr>
                <w:rFonts w:asciiTheme="minorHAnsi" w:hAnsiTheme="minorHAnsi" w:cstheme="minorHAnsi"/>
                <w:i/>
                <w:iCs/>
                <w:sz w:val="20"/>
                <w:szCs w:val="20"/>
              </w:rPr>
              <w:t>Gender Marker: 2</w:t>
            </w:r>
          </w:p>
        </w:tc>
        <w:tc>
          <w:tcPr>
            <w:tcW w:w="5489" w:type="dxa"/>
            <w:tcBorders>
              <w:top w:val="single" w:sz="4" w:space="0" w:color="auto"/>
              <w:left w:val="single" w:sz="4" w:space="0" w:color="auto"/>
              <w:bottom w:val="single" w:sz="4" w:space="0" w:color="auto"/>
              <w:right w:val="single" w:sz="4" w:space="0" w:color="auto"/>
            </w:tcBorders>
            <w:shd w:val="clear" w:color="auto" w:fill="FFFFFF" w:themeFill="background1"/>
          </w:tcPr>
          <w:p w14:paraId="440A4713" w14:textId="2C1871FE" w:rsidR="00A4109B" w:rsidRPr="00F76A4C" w:rsidRDefault="00A4109B" w:rsidP="006E1571">
            <w:pPr>
              <w:snapToGrid w:val="0"/>
              <w:spacing w:after="0"/>
              <w:ind w:left="350" w:hanging="350"/>
              <w:jc w:val="left"/>
              <w:rPr>
                <w:rFonts w:asciiTheme="minorHAnsi" w:hAnsiTheme="minorHAnsi" w:cstheme="minorBidi"/>
                <w:sz w:val="20"/>
                <w:szCs w:val="20"/>
              </w:rPr>
            </w:pPr>
            <w:r w:rsidRPr="00F76A4C">
              <w:rPr>
                <w:rFonts w:ascii="Calibri" w:eastAsia="Calibri" w:hAnsi="Calibri" w:cs="Calibri"/>
                <w:color w:val="000000" w:themeColor="text1"/>
                <w:sz w:val="20"/>
                <w:szCs w:val="20"/>
              </w:rPr>
              <w:t xml:space="preserve">3.1: Conduct Non-Technical Survey (NTS) in 2 targeted oblasts. </w:t>
            </w:r>
          </w:p>
        </w:tc>
        <w:tc>
          <w:tcPr>
            <w:tcW w:w="5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955865B" w14:textId="4FA5F5F9" w:rsidR="00A4109B" w:rsidRPr="00F76A4C" w:rsidRDefault="00A4109B" w:rsidP="00196D3D">
            <w:pPr>
              <w:spacing w:after="0"/>
              <w:jc w:val="center"/>
              <w:rPr>
                <w:rFonts w:asciiTheme="minorHAnsi" w:hAnsiTheme="minorHAnsi" w:cstheme="minorHAnsi"/>
                <w:b/>
                <w:bCs/>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1044D3" w14:textId="24A27513" w:rsidR="00A4109B" w:rsidRPr="00F76A4C" w:rsidRDefault="00A4109B" w:rsidP="00A12C0A">
            <w:pPr>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82D1E7B" w14:textId="2B6A8F0E" w:rsidR="00A4109B" w:rsidRPr="00F76A4C" w:rsidRDefault="00A4109B" w:rsidP="00A12C0A">
            <w:pPr>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1" w:type="dxa"/>
            <w:tcBorders>
              <w:top w:val="single" w:sz="4" w:space="0" w:color="auto"/>
              <w:left w:val="single" w:sz="4" w:space="0" w:color="auto"/>
              <w:bottom w:val="single" w:sz="4" w:space="0" w:color="auto"/>
              <w:right w:val="single" w:sz="4" w:space="0" w:color="auto"/>
            </w:tcBorders>
            <w:shd w:val="clear" w:color="auto" w:fill="FFFFFF" w:themeFill="background1"/>
            <w:tcMar>
              <w:left w:w="0" w:type="dxa"/>
              <w:right w:w="0" w:type="dxa"/>
            </w:tcMar>
            <w:vAlign w:val="center"/>
          </w:tcPr>
          <w:p w14:paraId="65F727A1" w14:textId="00291925" w:rsidR="00A4109B" w:rsidRPr="00F76A4C" w:rsidRDefault="00A4109B" w:rsidP="00A12C0A">
            <w:pPr>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225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78893BC" w14:textId="1622AAD7" w:rsidR="00A4109B" w:rsidRPr="00F76A4C" w:rsidRDefault="00A4109B" w:rsidP="00196D3D">
            <w:pPr>
              <w:jc w:val="left"/>
              <w:rPr>
                <w:rFonts w:asciiTheme="minorHAnsi" w:hAnsiTheme="minorHAnsi" w:cstheme="minorBidi"/>
                <w:sz w:val="18"/>
                <w:szCs w:val="18"/>
                <w:lang w:val="en"/>
              </w:rPr>
            </w:pPr>
            <w:r w:rsidRPr="00F76A4C">
              <w:rPr>
                <w:rFonts w:asciiTheme="minorHAnsi" w:hAnsiTheme="minorHAnsi" w:cstheme="minorBidi"/>
                <w:sz w:val="18"/>
                <w:szCs w:val="18"/>
                <w:lang w:val="en"/>
              </w:rPr>
              <w:t>Ministry of Economy of Ukraine, National Mine Action Authority, State Emergency Service of Ukraine (SESU) and local authorities</w:t>
            </w:r>
          </w:p>
          <w:p w14:paraId="55B82840" w14:textId="2AB31AC4" w:rsidR="00A4109B" w:rsidRPr="00F76A4C" w:rsidRDefault="00A4109B" w:rsidP="00196D3D">
            <w:pPr>
              <w:ind w:left="-17"/>
              <w:jc w:val="left"/>
              <w:rPr>
                <w:rFonts w:asciiTheme="minorHAnsi" w:hAnsiTheme="minorHAnsi" w:cstheme="minorHAnsi"/>
                <w:bCs/>
                <w:sz w:val="18"/>
                <w:szCs w:val="18"/>
                <w:lang w:val="en"/>
              </w:rPr>
            </w:pPr>
          </w:p>
        </w:tc>
        <w:tc>
          <w:tcPr>
            <w:tcW w:w="2159"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4ECF426" w14:textId="251B293C" w:rsidR="00A4109B" w:rsidRPr="00F76A4C" w:rsidRDefault="00A4109B" w:rsidP="00196D3D">
            <w:pPr>
              <w:spacing w:after="0"/>
              <w:jc w:val="right"/>
              <w:rPr>
                <w:rFonts w:asciiTheme="minorHAnsi" w:eastAsia="Times New Roman" w:hAnsiTheme="minorHAnsi" w:cstheme="minorHAnsi"/>
                <w:color w:val="000000"/>
                <w:sz w:val="20"/>
                <w:szCs w:val="20"/>
                <w:lang w:eastAsia="ja-JP"/>
              </w:rPr>
            </w:pPr>
            <w:r w:rsidRPr="00F76A4C">
              <w:rPr>
                <w:rFonts w:asciiTheme="minorHAnsi" w:eastAsia="Times New Roman" w:hAnsiTheme="minorHAnsi" w:cstheme="minorHAnsi"/>
                <w:color w:val="000000"/>
                <w:sz w:val="20"/>
                <w:szCs w:val="20"/>
                <w:lang w:eastAsia="ja-JP"/>
              </w:rPr>
              <w:t>1,000,000</w:t>
            </w:r>
          </w:p>
        </w:tc>
      </w:tr>
      <w:tr w:rsidR="00A4109B" w:rsidRPr="00F76A4C" w14:paraId="1DB157DE" w14:textId="77777777" w:rsidTr="00591DC8">
        <w:trPr>
          <w:cantSplit/>
          <w:trHeight w:val="300"/>
        </w:trPr>
        <w:tc>
          <w:tcPr>
            <w:tcW w:w="3503" w:type="dxa"/>
            <w:vMerge/>
            <w:tcBorders>
              <w:left w:val="single" w:sz="4" w:space="0" w:color="auto"/>
              <w:right w:val="single" w:sz="4" w:space="0" w:color="auto"/>
            </w:tcBorders>
          </w:tcPr>
          <w:p w14:paraId="14CBCE27" w14:textId="77777777" w:rsidR="00A4109B" w:rsidRPr="00F76A4C" w:rsidRDefault="00A4109B" w:rsidP="00196D3D">
            <w:pPr>
              <w:rPr>
                <w:rFonts w:asciiTheme="minorHAnsi" w:hAnsiTheme="minorHAnsi" w:cstheme="minorHAnsi"/>
              </w:rPr>
            </w:pPr>
          </w:p>
        </w:tc>
        <w:tc>
          <w:tcPr>
            <w:tcW w:w="5489" w:type="dxa"/>
            <w:tcBorders>
              <w:left w:val="single" w:sz="4" w:space="0" w:color="auto"/>
            </w:tcBorders>
            <w:shd w:val="clear" w:color="auto" w:fill="FFFFFF" w:themeFill="background1"/>
          </w:tcPr>
          <w:p w14:paraId="69B063AA" w14:textId="08A7756D" w:rsidR="00A4109B" w:rsidRPr="00F76A4C" w:rsidRDefault="00A4109B" w:rsidP="006E1571">
            <w:pPr>
              <w:snapToGrid w:val="0"/>
              <w:spacing w:after="0"/>
              <w:ind w:left="350" w:hanging="350"/>
              <w:jc w:val="left"/>
              <w:rPr>
                <w:rFonts w:asciiTheme="minorHAnsi" w:hAnsiTheme="minorHAnsi" w:cstheme="minorBidi"/>
                <w:sz w:val="20"/>
                <w:szCs w:val="20"/>
              </w:rPr>
            </w:pPr>
            <w:r w:rsidRPr="00F76A4C">
              <w:rPr>
                <w:rFonts w:ascii="Calibri" w:eastAsia="Calibri" w:hAnsi="Calibri" w:cs="Calibri"/>
                <w:color w:val="000000" w:themeColor="text1"/>
                <w:sz w:val="20"/>
                <w:szCs w:val="20"/>
              </w:rPr>
              <w:t>3.2: Conduct EORE for affected and at-risk communities and around</w:t>
            </w:r>
            <w:r w:rsidR="000F3ED2" w:rsidRPr="00F76A4C">
              <w:rPr>
                <w:rFonts w:ascii="Calibri" w:eastAsia="Calibri" w:hAnsi="Calibri" w:cs="Calibri"/>
                <w:color w:val="000000" w:themeColor="text1"/>
                <w:sz w:val="20"/>
                <w:szCs w:val="20"/>
              </w:rPr>
              <w:t xml:space="preserve"> </w:t>
            </w:r>
            <w:r w:rsidRPr="00F76A4C">
              <w:rPr>
                <w:rFonts w:ascii="Calibri" w:eastAsia="Calibri" w:hAnsi="Calibri" w:cs="Calibri"/>
                <w:color w:val="000000" w:themeColor="text1"/>
                <w:sz w:val="20"/>
                <w:szCs w:val="20"/>
              </w:rPr>
              <w:t xml:space="preserve">sites. </w:t>
            </w:r>
          </w:p>
        </w:tc>
        <w:tc>
          <w:tcPr>
            <w:tcW w:w="543" w:type="dxa"/>
            <w:shd w:val="clear" w:color="auto" w:fill="FFFFFF" w:themeFill="background1"/>
            <w:vAlign w:val="center"/>
          </w:tcPr>
          <w:p w14:paraId="2EEC651F" w14:textId="3B4B6049" w:rsidR="00A4109B" w:rsidRPr="00F76A4C" w:rsidRDefault="00A4109B" w:rsidP="00196D3D">
            <w:pPr>
              <w:spacing w:after="0"/>
              <w:jc w:val="center"/>
              <w:rPr>
                <w:rFonts w:asciiTheme="minorHAnsi" w:hAnsiTheme="minorHAnsi" w:cstheme="minorHAnsi"/>
                <w:b/>
                <w:bCs/>
                <w:sz w:val="20"/>
                <w:szCs w:val="20"/>
              </w:rPr>
            </w:pPr>
          </w:p>
        </w:tc>
        <w:tc>
          <w:tcPr>
            <w:tcW w:w="540" w:type="dxa"/>
            <w:shd w:val="clear" w:color="auto" w:fill="FFFFFF" w:themeFill="background1"/>
            <w:vAlign w:val="center"/>
          </w:tcPr>
          <w:p w14:paraId="3DF03379" w14:textId="7CABE072" w:rsidR="00A4109B" w:rsidRPr="00F76A4C" w:rsidRDefault="00A4109B" w:rsidP="00A12C0A">
            <w:pPr>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0" w:type="dxa"/>
            <w:shd w:val="clear" w:color="auto" w:fill="FFFFFF" w:themeFill="background1"/>
            <w:vAlign w:val="center"/>
          </w:tcPr>
          <w:p w14:paraId="42F3814C" w14:textId="1B898BE2" w:rsidR="00A4109B" w:rsidRPr="00F76A4C" w:rsidRDefault="00A4109B" w:rsidP="00A12C0A">
            <w:pPr>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1" w:type="dxa"/>
            <w:shd w:val="clear" w:color="auto" w:fill="FFFFFF" w:themeFill="background1"/>
            <w:vAlign w:val="center"/>
          </w:tcPr>
          <w:p w14:paraId="12B4205F" w14:textId="5D164D05" w:rsidR="00A4109B" w:rsidRPr="00F76A4C" w:rsidRDefault="00A4109B" w:rsidP="00A12C0A">
            <w:pPr>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2250" w:type="dxa"/>
            <w:vMerge/>
            <w:vAlign w:val="center"/>
          </w:tcPr>
          <w:p w14:paraId="234A953C" w14:textId="3C33339A" w:rsidR="00A4109B" w:rsidRPr="00F76A4C" w:rsidRDefault="00A4109B" w:rsidP="00196D3D">
            <w:pPr>
              <w:spacing w:after="0"/>
              <w:jc w:val="left"/>
              <w:rPr>
                <w:rFonts w:asciiTheme="minorHAnsi" w:hAnsiTheme="minorHAnsi" w:cstheme="minorHAnsi"/>
                <w:b/>
                <w:bCs/>
                <w:sz w:val="20"/>
                <w:szCs w:val="20"/>
              </w:rPr>
            </w:pPr>
          </w:p>
        </w:tc>
        <w:tc>
          <w:tcPr>
            <w:tcW w:w="2159" w:type="dxa"/>
            <w:gridSpan w:val="2"/>
            <w:shd w:val="clear" w:color="auto" w:fill="FFFFFF" w:themeFill="background1"/>
            <w:vAlign w:val="center"/>
          </w:tcPr>
          <w:p w14:paraId="7F4BE587" w14:textId="78E26F68" w:rsidR="00A4109B" w:rsidRPr="00F76A4C" w:rsidRDefault="00A4109B" w:rsidP="00196D3D">
            <w:pPr>
              <w:spacing w:after="0"/>
              <w:jc w:val="right"/>
              <w:rPr>
                <w:rFonts w:asciiTheme="minorHAnsi" w:eastAsia="Times New Roman" w:hAnsiTheme="minorHAnsi" w:cstheme="minorHAnsi"/>
                <w:color w:val="000000"/>
                <w:sz w:val="20"/>
                <w:szCs w:val="20"/>
                <w:lang w:eastAsia="ja-JP"/>
              </w:rPr>
            </w:pPr>
            <w:r w:rsidRPr="00F76A4C">
              <w:rPr>
                <w:rFonts w:asciiTheme="minorHAnsi" w:eastAsia="Times New Roman" w:hAnsiTheme="minorHAnsi" w:cstheme="minorHAnsi"/>
                <w:color w:val="000000"/>
                <w:sz w:val="20"/>
                <w:szCs w:val="20"/>
                <w:lang w:eastAsia="ja-JP"/>
              </w:rPr>
              <w:t>450,000</w:t>
            </w:r>
          </w:p>
        </w:tc>
      </w:tr>
      <w:tr w:rsidR="00A4109B" w:rsidRPr="00F76A4C" w14:paraId="2A347EE8" w14:textId="77777777" w:rsidTr="00591DC8">
        <w:trPr>
          <w:cantSplit/>
          <w:trHeight w:val="791"/>
        </w:trPr>
        <w:tc>
          <w:tcPr>
            <w:tcW w:w="3503" w:type="dxa"/>
            <w:vMerge/>
            <w:tcBorders>
              <w:left w:val="single" w:sz="4" w:space="0" w:color="auto"/>
              <w:right w:val="single" w:sz="4" w:space="0" w:color="auto"/>
            </w:tcBorders>
          </w:tcPr>
          <w:p w14:paraId="3784A1D0" w14:textId="77777777" w:rsidR="00A4109B" w:rsidRPr="00F76A4C" w:rsidRDefault="00A4109B" w:rsidP="00196D3D">
            <w:pPr>
              <w:rPr>
                <w:rFonts w:asciiTheme="minorHAnsi" w:hAnsiTheme="minorHAnsi" w:cstheme="minorHAnsi"/>
              </w:rPr>
            </w:pPr>
          </w:p>
        </w:tc>
        <w:tc>
          <w:tcPr>
            <w:tcW w:w="5489" w:type="dxa"/>
            <w:tcBorders>
              <w:left w:val="single" w:sz="4" w:space="0" w:color="auto"/>
            </w:tcBorders>
            <w:shd w:val="clear" w:color="auto" w:fill="FFFFFF" w:themeFill="background1"/>
          </w:tcPr>
          <w:p w14:paraId="76406AF2" w14:textId="340553B8" w:rsidR="00A4109B" w:rsidRPr="00F76A4C" w:rsidRDefault="00A4109B" w:rsidP="006E1571">
            <w:pPr>
              <w:snapToGrid w:val="0"/>
              <w:spacing w:after="0"/>
              <w:ind w:left="350" w:hanging="350"/>
              <w:jc w:val="left"/>
              <w:rPr>
                <w:rFonts w:asciiTheme="minorHAnsi" w:hAnsiTheme="minorHAnsi" w:cstheme="minorBidi"/>
                <w:sz w:val="20"/>
                <w:szCs w:val="20"/>
              </w:rPr>
            </w:pPr>
            <w:r w:rsidRPr="00F76A4C">
              <w:rPr>
                <w:rFonts w:ascii="Calibri" w:eastAsia="Calibri" w:hAnsi="Calibri" w:cs="Calibri"/>
                <w:color w:val="000000" w:themeColor="text1"/>
                <w:sz w:val="20"/>
                <w:szCs w:val="20"/>
              </w:rPr>
              <w:t xml:space="preserve">3.3: Strengthen mine action policy and build national institutional capacity through bilateral and triangular cooperation, knowledge exchange </w:t>
            </w:r>
          </w:p>
        </w:tc>
        <w:tc>
          <w:tcPr>
            <w:tcW w:w="543" w:type="dxa"/>
            <w:shd w:val="clear" w:color="auto" w:fill="FFFFFF" w:themeFill="background1"/>
            <w:vAlign w:val="center"/>
          </w:tcPr>
          <w:p w14:paraId="2053C392" w14:textId="55B994EE" w:rsidR="00A4109B" w:rsidRPr="00F76A4C" w:rsidRDefault="00A4109B" w:rsidP="00196D3D">
            <w:pPr>
              <w:spacing w:after="0"/>
              <w:jc w:val="center"/>
              <w:rPr>
                <w:rFonts w:asciiTheme="minorHAnsi" w:hAnsiTheme="minorHAnsi" w:cstheme="minorHAnsi"/>
                <w:b/>
                <w:bCs/>
                <w:sz w:val="20"/>
                <w:szCs w:val="20"/>
              </w:rPr>
            </w:pPr>
          </w:p>
        </w:tc>
        <w:tc>
          <w:tcPr>
            <w:tcW w:w="540" w:type="dxa"/>
            <w:shd w:val="clear" w:color="auto" w:fill="FFFFFF" w:themeFill="background1"/>
            <w:vAlign w:val="center"/>
          </w:tcPr>
          <w:p w14:paraId="4882830B" w14:textId="4D7D6B56" w:rsidR="00A4109B" w:rsidRPr="00F76A4C" w:rsidRDefault="00A4109B" w:rsidP="00196D3D">
            <w:pPr>
              <w:spacing w:after="0"/>
              <w:jc w:val="center"/>
              <w:rPr>
                <w:rFonts w:asciiTheme="minorHAnsi" w:hAnsiTheme="minorHAnsi" w:cstheme="minorHAnsi"/>
                <w:sz w:val="20"/>
                <w:szCs w:val="20"/>
              </w:rPr>
            </w:pPr>
          </w:p>
        </w:tc>
        <w:tc>
          <w:tcPr>
            <w:tcW w:w="540" w:type="dxa"/>
            <w:shd w:val="clear" w:color="auto" w:fill="FFFFFF" w:themeFill="background1"/>
            <w:vAlign w:val="center"/>
          </w:tcPr>
          <w:p w14:paraId="51EA1004" w14:textId="4C50C611" w:rsidR="00A4109B" w:rsidRPr="00F76A4C" w:rsidRDefault="00A4109B" w:rsidP="00A12C0A">
            <w:pPr>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1" w:type="dxa"/>
            <w:shd w:val="clear" w:color="auto" w:fill="FFFFFF" w:themeFill="background1"/>
            <w:vAlign w:val="center"/>
          </w:tcPr>
          <w:p w14:paraId="1B754D2F" w14:textId="402878FD" w:rsidR="00A4109B" w:rsidRPr="00F76A4C" w:rsidRDefault="00A4109B" w:rsidP="00196D3D">
            <w:pPr>
              <w:spacing w:after="0"/>
              <w:jc w:val="center"/>
              <w:rPr>
                <w:rFonts w:asciiTheme="minorHAnsi" w:hAnsiTheme="minorHAnsi" w:cstheme="minorHAnsi"/>
                <w:sz w:val="20"/>
                <w:szCs w:val="20"/>
              </w:rPr>
            </w:pPr>
          </w:p>
        </w:tc>
        <w:tc>
          <w:tcPr>
            <w:tcW w:w="2250" w:type="dxa"/>
            <w:vMerge/>
            <w:vAlign w:val="center"/>
          </w:tcPr>
          <w:p w14:paraId="7E1ED4D8" w14:textId="134F6E91" w:rsidR="00A4109B" w:rsidRPr="00F76A4C" w:rsidRDefault="00A4109B" w:rsidP="00196D3D">
            <w:pPr>
              <w:spacing w:after="0"/>
              <w:jc w:val="left"/>
              <w:rPr>
                <w:rFonts w:asciiTheme="minorHAnsi" w:hAnsiTheme="minorHAnsi" w:cstheme="minorHAnsi"/>
                <w:b/>
                <w:bCs/>
                <w:sz w:val="20"/>
                <w:szCs w:val="20"/>
              </w:rPr>
            </w:pPr>
          </w:p>
        </w:tc>
        <w:tc>
          <w:tcPr>
            <w:tcW w:w="2159" w:type="dxa"/>
            <w:gridSpan w:val="2"/>
            <w:shd w:val="clear" w:color="auto" w:fill="FFFFFF" w:themeFill="background1"/>
            <w:vAlign w:val="center"/>
          </w:tcPr>
          <w:p w14:paraId="7FD85B53" w14:textId="71F002D8" w:rsidR="00A4109B" w:rsidRPr="00F76A4C" w:rsidRDefault="00A4109B" w:rsidP="00196D3D">
            <w:pPr>
              <w:spacing w:after="0"/>
              <w:jc w:val="right"/>
              <w:rPr>
                <w:rFonts w:asciiTheme="minorHAnsi" w:eastAsia="Times New Roman" w:hAnsiTheme="minorHAnsi" w:cstheme="minorHAnsi"/>
                <w:color w:val="000000"/>
                <w:sz w:val="20"/>
                <w:szCs w:val="20"/>
                <w:lang w:eastAsia="ja-JP"/>
              </w:rPr>
            </w:pPr>
            <w:r w:rsidRPr="00F76A4C">
              <w:rPr>
                <w:rFonts w:asciiTheme="minorHAnsi" w:eastAsia="Times New Roman" w:hAnsiTheme="minorHAnsi" w:cstheme="minorHAnsi"/>
                <w:color w:val="000000"/>
                <w:sz w:val="20"/>
                <w:szCs w:val="20"/>
                <w:lang w:eastAsia="ja-JP"/>
              </w:rPr>
              <w:t>50,000</w:t>
            </w:r>
          </w:p>
        </w:tc>
      </w:tr>
      <w:tr w:rsidR="00A12C0A" w:rsidRPr="00F76A4C" w14:paraId="202076A1" w14:textId="77777777" w:rsidTr="00591DC8">
        <w:trPr>
          <w:cantSplit/>
          <w:trHeight w:val="300"/>
        </w:trPr>
        <w:tc>
          <w:tcPr>
            <w:tcW w:w="3503" w:type="dxa"/>
            <w:vMerge/>
            <w:tcBorders>
              <w:left w:val="single" w:sz="4" w:space="0" w:color="auto"/>
              <w:right w:val="single" w:sz="4" w:space="0" w:color="auto"/>
            </w:tcBorders>
          </w:tcPr>
          <w:p w14:paraId="6BACADC9" w14:textId="0B986981" w:rsidR="00A12C0A" w:rsidRPr="00F76A4C" w:rsidRDefault="00A12C0A" w:rsidP="00A12C0A">
            <w:pPr>
              <w:jc w:val="left"/>
              <w:rPr>
                <w:rFonts w:asciiTheme="minorHAnsi" w:hAnsiTheme="minorHAnsi" w:cstheme="minorBidi"/>
                <w:b/>
                <w:bCs/>
                <w:sz w:val="20"/>
                <w:szCs w:val="20"/>
              </w:rPr>
            </w:pPr>
          </w:p>
        </w:tc>
        <w:tc>
          <w:tcPr>
            <w:tcW w:w="5489" w:type="dxa"/>
            <w:tcBorders>
              <w:left w:val="single" w:sz="4" w:space="0" w:color="auto"/>
            </w:tcBorders>
            <w:shd w:val="clear" w:color="auto" w:fill="FFFFFF" w:themeFill="background1"/>
          </w:tcPr>
          <w:p w14:paraId="301664E3" w14:textId="78DE6543" w:rsidR="00A12C0A" w:rsidRPr="00F76A4C" w:rsidRDefault="00A12C0A" w:rsidP="006E1571">
            <w:pPr>
              <w:snapToGrid w:val="0"/>
              <w:spacing w:after="0"/>
              <w:ind w:left="440" w:hanging="440"/>
              <w:jc w:val="left"/>
              <w:rPr>
                <w:rFonts w:ascii="Calibri" w:eastAsia="Calibri" w:hAnsi="Calibri" w:cs="Calibri"/>
                <w:color w:val="000000" w:themeColor="text1"/>
                <w:sz w:val="20"/>
                <w:szCs w:val="20"/>
              </w:rPr>
            </w:pPr>
            <w:r w:rsidRPr="00F76A4C">
              <w:rPr>
                <w:rFonts w:ascii="Calibri" w:eastAsia="Calibri" w:hAnsi="Calibri" w:cs="Calibri"/>
                <w:color w:val="000000" w:themeColor="text1"/>
                <w:sz w:val="20"/>
                <w:szCs w:val="20"/>
              </w:rPr>
              <w:t>3.4</w:t>
            </w:r>
            <w:r w:rsidR="000F3ED2" w:rsidRPr="00F76A4C">
              <w:rPr>
                <w:rFonts w:ascii="Calibri" w:eastAsia="Calibri" w:hAnsi="Calibri" w:cs="Calibri"/>
                <w:color w:val="000000" w:themeColor="text1"/>
                <w:sz w:val="20"/>
                <w:szCs w:val="20"/>
              </w:rPr>
              <w:t xml:space="preserve">: </w:t>
            </w:r>
            <w:r w:rsidR="00860D8F" w:rsidRPr="00F76A4C">
              <w:rPr>
                <w:rFonts w:ascii="Calibri" w:eastAsia="Calibri" w:hAnsi="Calibri" w:cs="Calibri"/>
                <w:color w:val="000000" w:themeColor="text1"/>
                <w:sz w:val="20"/>
                <w:szCs w:val="20"/>
              </w:rPr>
              <w:t>Strengthen policy framework and practice for community-based social services, health, inclusive education, physical and mental rehabilitation, assistive technology services for war-affected populations, including persons with disabilities and veterans within the framework of Victims Assistance</w:t>
            </w:r>
          </w:p>
        </w:tc>
        <w:tc>
          <w:tcPr>
            <w:tcW w:w="543" w:type="dxa"/>
            <w:shd w:val="clear" w:color="auto" w:fill="FFFFFF" w:themeFill="background1"/>
            <w:vAlign w:val="center"/>
          </w:tcPr>
          <w:p w14:paraId="3706039D" w14:textId="5FD10426" w:rsidR="00A12C0A" w:rsidRPr="00F76A4C" w:rsidRDefault="00A12C0A" w:rsidP="00A12C0A">
            <w:pPr>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0" w:type="dxa"/>
            <w:shd w:val="clear" w:color="auto" w:fill="FFFFFF" w:themeFill="background1"/>
            <w:vAlign w:val="center"/>
          </w:tcPr>
          <w:p w14:paraId="6F5ECEA8" w14:textId="7099106D" w:rsidR="00A12C0A" w:rsidRPr="00F76A4C" w:rsidRDefault="00A12C0A" w:rsidP="00A12C0A">
            <w:pPr>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0" w:type="dxa"/>
            <w:shd w:val="clear" w:color="auto" w:fill="FFFFFF" w:themeFill="background1"/>
            <w:vAlign w:val="center"/>
          </w:tcPr>
          <w:p w14:paraId="6D868357" w14:textId="3B1811A5" w:rsidR="00A12C0A" w:rsidRPr="00F76A4C" w:rsidRDefault="00A12C0A" w:rsidP="00A12C0A">
            <w:pPr>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1" w:type="dxa"/>
            <w:shd w:val="clear" w:color="auto" w:fill="FFFFFF" w:themeFill="background1"/>
            <w:vAlign w:val="center"/>
          </w:tcPr>
          <w:p w14:paraId="06EA37F4" w14:textId="2569BE16" w:rsidR="00A12C0A" w:rsidRPr="00F76A4C" w:rsidRDefault="00A12C0A" w:rsidP="00A12C0A">
            <w:pPr>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2250" w:type="dxa"/>
            <w:shd w:val="clear" w:color="auto" w:fill="FFFFFF" w:themeFill="background1"/>
            <w:vAlign w:val="center"/>
          </w:tcPr>
          <w:p w14:paraId="3D2106E4" w14:textId="605CC939" w:rsidR="00A12C0A" w:rsidRPr="00F76A4C" w:rsidRDefault="00A12C0A" w:rsidP="00A12C0A">
            <w:pPr>
              <w:jc w:val="left"/>
              <w:rPr>
                <w:rFonts w:asciiTheme="minorHAnsi" w:hAnsiTheme="minorHAnsi" w:cstheme="minorBidi"/>
                <w:sz w:val="18"/>
                <w:szCs w:val="18"/>
                <w:lang w:val="en-US"/>
              </w:rPr>
            </w:pPr>
            <w:r w:rsidRPr="00F76A4C">
              <w:rPr>
                <w:rFonts w:asciiTheme="minorHAnsi" w:hAnsiTheme="minorHAnsi" w:cstheme="minorBidi"/>
                <w:sz w:val="18"/>
                <w:szCs w:val="18"/>
                <w:lang w:val="en-US"/>
              </w:rPr>
              <w:t>Ministry</w:t>
            </w:r>
            <w:r w:rsidRPr="00F76A4C">
              <w:rPr>
                <w:rFonts w:asciiTheme="minorHAnsi" w:hAnsiTheme="minorHAnsi" w:cstheme="minorBidi"/>
                <w:sz w:val="18"/>
                <w:szCs w:val="18"/>
                <w:lang w:val="en"/>
              </w:rPr>
              <w:t xml:space="preserve">y of Social Policy, Ministry of Internal Affairs. State Emergency Service of Ukraine (SESU). Local authorities. CSOs </w:t>
            </w:r>
          </w:p>
        </w:tc>
        <w:tc>
          <w:tcPr>
            <w:tcW w:w="2159" w:type="dxa"/>
            <w:gridSpan w:val="2"/>
            <w:shd w:val="clear" w:color="auto" w:fill="FFFFFF" w:themeFill="background1"/>
            <w:vAlign w:val="center"/>
          </w:tcPr>
          <w:p w14:paraId="7EE4F137" w14:textId="2CC5CCAD" w:rsidR="00A12C0A" w:rsidRPr="00F76A4C" w:rsidRDefault="00A12C0A" w:rsidP="00A12C0A">
            <w:pPr>
              <w:jc w:val="right"/>
              <w:rPr>
                <w:rFonts w:asciiTheme="minorHAnsi" w:eastAsia="Times New Roman" w:hAnsiTheme="minorHAnsi" w:cstheme="minorBidi"/>
                <w:color w:val="000000" w:themeColor="text1"/>
                <w:sz w:val="20"/>
                <w:szCs w:val="20"/>
                <w:lang w:eastAsia="ja-JP"/>
              </w:rPr>
            </w:pPr>
            <w:r w:rsidRPr="00F76A4C">
              <w:rPr>
                <w:rFonts w:asciiTheme="minorHAnsi" w:eastAsia="Times New Roman" w:hAnsiTheme="minorHAnsi" w:cstheme="minorBidi"/>
                <w:color w:val="000000" w:themeColor="text1"/>
                <w:sz w:val="20"/>
                <w:szCs w:val="20"/>
                <w:lang w:eastAsia="ja-JP"/>
              </w:rPr>
              <w:t>1,500</w:t>
            </w:r>
            <w:r w:rsidR="00D2174F" w:rsidRPr="00F76A4C">
              <w:rPr>
                <w:rFonts w:asciiTheme="minorHAnsi" w:eastAsiaTheme="minorEastAsia" w:hAnsiTheme="minorHAnsi" w:cstheme="minorBidi" w:hint="eastAsia"/>
                <w:color w:val="000000" w:themeColor="text1"/>
                <w:sz w:val="20"/>
                <w:szCs w:val="20"/>
                <w:lang w:eastAsia="ja-JP"/>
              </w:rPr>
              <w:t>,</w:t>
            </w:r>
            <w:r w:rsidRPr="00F76A4C">
              <w:rPr>
                <w:rFonts w:asciiTheme="minorHAnsi" w:eastAsia="Times New Roman" w:hAnsiTheme="minorHAnsi" w:cstheme="minorBidi"/>
                <w:color w:val="000000" w:themeColor="text1"/>
                <w:sz w:val="20"/>
                <w:szCs w:val="20"/>
                <w:lang w:eastAsia="ja-JP"/>
              </w:rPr>
              <w:t>000</w:t>
            </w:r>
          </w:p>
        </w:tc>
      </w:tr>
      <w:tr w:rsidR="00A4109B" w:rsidRPr="00F76A4C" w14:paraId="365A001A" w14:textId="77777777" w:rsidTr="00591DC8">
        <w:trPr>
          <w:cantSplit/>
          <w:trHeight w:val="300"/>
        </w:trPr>
        <w:tc>
          <w:tcPr>
            <w:tcW w:w="3503" w:type="dxa"/>
            <w:shd w:val="clear" w:color="auto" w:fill="FFFF99"/>
            <w:vAlign w:val="center"/>
          </w:tcPr>
          <w:p w14:paraId="20808332" w14:textId="77777777" w:rsidR="00D746E3" w:rsidRPr="00F76A4C" w:rsidRDefault="00D746E3" w:rsidP="00D746E3">
            <w:pPr>
              <w:spacing w:after="0"/>
              <w:jc w:val="right"/>
              <w:rPr>
                <w:rFonts w:asciiTheme="minorHAnsi" w:hAnsiTheme="minorHAnsi" w:cstheme="minorHAnsi"/>
              </w:rPr>
            </w:pPr>
          </w:p>
        </w:tc>
        <w:tc>
          <w:tcPr>
            <w:tcW w:w="5489" w:type="dxa"/>
            <w:tcBorders>
              <w:top w:val="single" w:sz="4" w:space="0" w:color="002060"/>
              <w:right w:val="nil"/>
            </w:tcBorders>
            <w:shd w:val="clear" w:color="auto" w:fill="FFFF99"/>
            <w:vAlign w:val="center"/>
          </w:tcPr>
          <w:p w14:paraId="7D35E88E" w14:textId="77777777" w:rsidR="00D746E3" w:rsidRPr="00F76A4C" w:rsidRDefault="00D746E3" w:rsidP="00D746E3">
            <w:pPr>
              <w:spacing w:after="0"/>
              <w:rPr>
                <w:rFonts w:asciiTheme="minorHAnsi" w:hAnsiTheme="minorHAnsi" w:cstheme="minorHAnsi"/>
                <w:szCs w:val="22"/>
              </w:rPr>
            </w:pPr>
            <w:r w:rsidRPr="00F76A4C">
              <w:rPr>
                <w:rFonts w:asciiTheme="minorHAnsi" w:hAnsiTheme="minorHAnsi" w:cstheme="minorHAnsi"/>
                <w:b/>
                <w:szCs w:val="22"/>
              </w:rPr>
              <w:t>Sub-Total for Output 3</w:t>
            </w:r>
          </w:p>
        </w:tc>
        <w:tc>
          <w:tcPr>
            <w:tcW w:w="543" w:type="dxa"/>
            <w:tcBorders>
              <w:top w:val="single" w:sz="4" w:space="0" w:color="002060"/>
              <w:left w:val="nil"/>
              <w:right w:val="nil"/>
            </w:tcBorders>
            <w:shd w:val="clear" w:color="auto" w:fill="FFFF99"/>
            <w:vAlign w:val="center"/>
          </w:tcPr>
          <w:p w14:paraId="18279629" w14:textId="77777777" w:rsidR="00D746E3" w:rsidRPr="00F76A4C" w:rsidRDefault="00D746E3" w:rsidP="00D746E3">
            <w:pPr>
              <w:spacing w:after="0"/>
              <w:jc w:val="right"/>
              <w:rPr>
                <w:rFonts w:asciiTheme="minorHAnsi" w:hAnsiTheme="minorHAnsi" w:cstheme="minorHAnsi"/>
                <w:b/>
                <w:bCs/>
                <w:sz w:val="20"/>
                <w:szCs w:val="20"/>
              </w:rPr>
            </w:pPr>
          </w:p>
        </w:tc>
        <w:tc>
          <w:tcPr>
            <w:tcW w:w="540" w:type="dxa"/>
            <w:tcBorders>
              <w:top w:val="single" w:sz="4" w:space="0" w:color="002060"/>
              <w:left w:val="nil"/>
              <w:right w:val="nil"/>
            </w:tcBorders>
            <w:shd w:val="clear" w:color="auto" w:fill="FFFF99"/>
            <w:vAlign w:val="center"/>
          </w:tcPr>
          <w:p w14:paraId="41B85F10" w14:textId="77777777" w:rsidR="00D746E3" w:rsidRPr="00F76A4C" w:rsidRDefault="00D746E3" w:rsidP="00D746E3">
            <w:pPr>
              <w:spacing w:after="0"/>
              <w:jc w:val="right"/>
              <w:rPr>
                <w:rFonts w:asciiTheme="minorHAnsi" w:hAnsiTheme="minorHAnsi" w:cstheme="minorHAnsi"/>
                <w:b/>
                <w:bCs/>
                <w:sz w:val="20"/>
                <w:szCs w:val="20"/>
              </w:rPr>
            </w:pPr>
          </w:p>
        </w:tc>
        <w:tc>
          <w:tcPr>
            <w:tcW w:w="540" w:type="dxa"/>
            <w:tcBorders>
              <w:top w:val="single" w:sz="4" w:space="0" w:color="002060"/>
              <w:left w:val="nil"/>
              <w:right w:val="nil"/>
            </w:tcBorders>
            <w:shd w:val="clear" w:color="auto" w:fill="FFFF99"/>
            <w:vAlign w:val="center"/>
          </w:tcPr>
          <w:p w14:paraId="5923BD2E" w14:textId="77777777" w:rsidR="00D746E3" w:rsidRPr="00F76A4C" w:rsidRDefault="00D746E3" w:rsidP="00D746E3">
            <w:pPr>
              <w:spacing w:after="0"/>
              <w:jc w:val="right"/>
              <w:rPr>
                <w:rFonts w:asciiTheme="minorHAnsi" w:hAnsiTheme="minorHAnsi" w:cstheme="minorHAnsi"/>
                <w:b/>
                <w:bCs/>
                <w:sz w:val="20"/>
                <w:szCs w:val="20"/>
              </w:rPr>
            </w:pPr>
          </w:p>
        </w:tc>
        <w:tc>
          <w:tcPr>
            <w:tcW w:w="541" w:type="dxa"/>
            <w:tcBorders>
              <w:top w:val="single" w:sz="4" w:space="0" w:color="002060"/>
              <w:left w:val="nil"/>
              <w:right w:val="nil"/>
            </w:tcBorders>
            <w:shd w:val="clear" w:color="auto" w:fill="FFFF99"/>
            <w:vAlign w:val="center"/>
          </w:tcPr>
          <w:p w14:paraId="4B1D7BC8" w14:textId="77777777" w:rsidR="00D746E3" w:rsidRPr="00F76A4C" w:rsidRDefault="00D746E3" w:rsidP="00D746E3">
            <w:pPr>
              <w:spacing w:after="0"/>
              <w:jc w:val="right"/>
              <w:rPr>
                <w:rFonts w:asciiTheme="minorHAnsi" w:hAnsiTheme="minorHAnsi" w:cstheme="minorHAnsi"/>
                <w:b/>
                <w:bCs/>
                <w:sz w:val="20"/>
                <w:szCs w:val="20"/>
              </w:rPr>
            </w:pPr>
          </w:p>
        </w:tc>
        <w:tc>
          <w:tcPr>
            <w:tcW w:w="2250" w:type="dxa"/>
            <w:tcBorders>
              <w:top w:val="single" w:sz="4" w:space="0" w:color="002060"/>
              <w:left w:val="nil"/>
              <w:right w:val="single" w:sz="4" w:space="0" w:color="auto"/>
            </w:tcBorders>
            <w:shd w:val="clear" w:color="auto" w:fill="FFFF99"/>
            <w:vAlign w:val="center"/>
          </w:tcPr>
          <w:p w14:paraId="45227AFA" w14:textId="77777777" w:rsidR="00D746E3" w:rsidRPr="00F76A4C" w:rsidRDefault="00D746E3" w:rsidP="00D746E3">
            <w:pPr>
              <w:spacing w:after="0"/>
              <w:jc w:val="right"/>
              <w:rPr>
                <w:rFonts w:asciiTheme="minorHAnsi" w:hAnsiTheme="minorHAnsi" w:cstheme="minorHAnsi"/>
                <w:b/>
                <w:bCs/>
                <w:sz w:val="20"/>
                <w:szCs w:val="20"/>
              </w:rPr>
            </w:pPr>
          </w:p>
        </w:tc>
        <w:tc>
          <w:tcPr>
            <w:tcW w:w="2159" w:type="dxa"/>
            <w:gridSpan w:val="2"/>
            <w:tcBorders>
              <w:top w:val="single" w:sz="4" w:space="0" w:color="002060"/>
              <w:left w:val="single" w:sz="4" w:space="0" w:color="auto"/>
            </w:tcBorders>
            <w:shd w:val="clear" w:color="auto" w:fill="FFFF99"/>
            <w:vAlign w:val="center"/>
          </w:tcPr>
          <w:p w14:paraId="56D4A20F" w14:textId="0A442593" w:rsidR="00D746E3" w:rsidRPr="00F76A4C" w:rsidRDefault="00A12C0A" w:rsidP="00D746E3">
            <w:pPr>
              <w:spacing w:after="0"/>
              <w:jc w:val="right"/>
              <w:rPr>
                <w:rFonts w:asciiTheme="minorHAnsi" w:hAnsiTheme="minorHAnsi" w:cstheme="minorHAnsi"/>
                <w:b/>
                <w:bCs/>
                <w:szCs w:val="22"/>
              </w:rPr>
            </w:pPr>
            <w:r w:rsidRPr="00F76A4C">
              <w:rPr>
                <w:rFonts w:asciiTheme="minorHAnsi" w:hAnsiTheme="minorHAnsi" w:cstheme="minorHAnsi"/>
                <w:b/>
                <w:bCs/>
                <w:szCs w:val="22"/>
              </w:rPr>
              <w:t>3,000,000</w:t>
            </w:r>
          </w:p>
        </w:tc>
      </w:tr>
      <w:tr w:rsidR="00A12C0A" w:rsidRPr="00F76A4C" w14:paraId="15C8EC4D" w14:textId="77777777" w:rsidTr="00591DC8">
        <w:trPr>
          <w:cantSplit/>
          <w:trHeight w:val="924"/>
        </w:trPr>
        <w:tc>
          <w:tcPr>
            <w:tcW w:w="3503" w:type="dxa"/>
            <w:vMerge w:val="restart"/>
          </w:tcPr>
          <w:p w14:paraId="77F2338E" w14:textId="2D1A1148" w:rsidR="00A12C0A" w:rsidRPr="00F76A4C" w:rsidRDefault="00A12C0A" w:rsidP="00A12C0A">
            <w:pPr>
              <w:rPr>
                <w:rFonts w:asciiTheme="minorHAnsi" w:hAnsiTheme="minorHAnsi" w:cstheme="minorHAnsi"/>
                <w:b/>
                <w:bCs/>
                <w:sz w:val="20"/>
                <w:szCs w:val="20"/>
              </w:rPr>
            </w:pPr>
            <w:r w:rsidRPr="00F76A4C">
              <w:rPr>
                <w:rFonts w:asciiTheme="minorHAnsi" w:hAnsiTheme="minorHAnsi" w:cstheme="minorHAnsi"/>
                <w:b/>
                <w:bCs/>
                <w:sz w:val="20"/>
                <w:szCs w:val="20"/>
              </w:rPr>
              <w:t xml:space="preserve">Output 4:  </w:t>
            </w:r>
          </w:p>
          <w:p w14:paraId="13CF519A" w14:textId="56D052E5" w:rsidR="00A12C0A" w:rsidRPr="00F76A4C" w:rsidRDefault="00A12C0A" w:rsidP="00A12C0A">
            <w:pPr>
              <w:jc w:val="left"/>
              <w:rPr>
                <w:rFonts w:asciiTheme="minorHAnsi" w:hAnsiTheme="minorHAnsi" w:cstheme="minorHAnsi"/>
                <w:b/>
                <w:bCs/>
                <w:sz w:val="20"/>
                <w:szCs w:val="20"/>
              </w:rPr>
            </w:pPr>
            <w:r w:rsidRPr="00F76A4C">
              <w:rPr>
                <w:rFonts w:ascii="Calibri" w:eastAsia="Calibri" w:hAnsi="Calibri" w:cs="Calibri"/>
                <w:sz w:val="20"/>
                <w:szCs w:val="20"/>
              </w:rPr>
              <w:t>Economic recovery in the targeted regions and key sectors promoted by fostering self-employment and entrepreneurship, enhancing employment of the war affected population and improving business enabling environment</w:t>
            </w:r>
          </w:p>
          <w:p w14:paraId="54E32641" w14:textId="77777777" w:rsidR="00A12C0A" w:rsidRPr="00F76A4C" w:rsidRDefault="00A12C0A" w:rsidP="00A12C0A">
            <w:pPr>
              <w:rPr>
                <w:rFonts w:asciiTheme="minorHAnsi" w:hAnsiTheme="minorHAnsi" w:cstheme="minorHAnsi"/>
                <w:b/>
                <w:bCs/>
                <w:sz w:val="20"/>
                <w:szCs w:val="20"/>
              </w:rPr>
            </w:pPr>
          </w:p>
          <w:p w14:paraId="0A50EF48" w14:textId="01B810F6" w:rsidR="00A12C0A" w:rsidRPr="00F76A4C" w:rsidRDefault="00A12C0A" w:rsidP="00A12C0A">
            <w:pPr>
              <w:jc w:val="left"/>
              <w:rPr>
                <w:rFonts w:asciiTheme="minorHAnsi" w:hAnsiTheme="minorHAnsi" w:cstheme="minorHAnsi"/>
                <w:b/>
                <w:bCs/>
                <w:sz w:val="20"/>
                <w:szCs w:val="20"/>
              </w:rPr>
            </w:pPr>
            <w:r w:rsidRPr="00F76A4C">
              <w:rPr>
                <w:rFonts w:asciiTheme="minorHAnsi" w:hAnsiTheme="minorHAnsi" w:cstheme="minorHAnsi"/>
                <w:i/>
                <w:iCs/>
                <w:sz w:val="20"/>
                <w:szCs w:val="20"/>
              </w:rPr>
              <w:t>Gender Marker: 2</w:t>
            </w:r>
          </w:p>
        </w:tc>
        <w:tc>
          <w:tcPr>
            <w:tcW w:w="5489" w:type="dxa"/>
            <w:shd w:val="clear" w:color="auto" w:fill="FFFFFF" w:themeFill="background1"/>
            <w:vAlign w:val="center"/>
          </w:tcPr>
          <w:p w14:paraId="5DF85EB8" w14:textId="3B6AD3CC" w:rsidR="00A12C0A" w:rsidRPr="00F76A4C" w:rsidRDefault="00A12C0A" w:rsidP="006E1571">
            <w:pPr>
              <w:snapToGrid w:val="0"/>
              <w:spacing w:after="0"/>
              <w:ind w:left="360" w:hanging="374"/>
              <w:jc w:val="left"/>
              <w:rPr>
                <w:rFonts w:asciiTheme="minorHAnsi" w:hAnsiTheme="minorHAnsi" w:cstheme="minorHAnsi"/>
                <w:sz w:val="20"/>
                <w:szCs w:val="20"/>
              </w:rPr>
            </w:pPr>
            <w:r w:rsidRPr="00F76A4C">
              <w:rPr>
                <w:rFonts w:asciiTheme="minorHAnsi" w:hAnsiTheme="minorHAnsi" w:cstheme="minorHAnsi"/>
                <w:sz w:val="20"/>
                <w:szCs w:val="20"/>
              </w:rPr>
              <w:t>4.1</w:t>
            </w:r>
            <w:r w:rsidR="000267C0" w:rsidRPr="00F76A4C">
              <w:rPr>
                <w:rFonts w:asciiTheme="minorHAnsi" w:hAnsiTheme="minorHAnsi" w:cstheme="minorHAnsi"/>
                <w:sz w:val="20"/>
                <w:szCs w:val="20"/>
              </w:rPr>
              <w:t>:</w:t>
            </w:r>
            <w:r w:rsidRPr="00F76A4C">
              <w:rPr>
                <w:rFonts w:asciiTheme="minorHAnsi" w:hAnsiTheme="minorHAnsi" w:cstheme="minorHAnsi"/>
                <w:sz w:val="20"/>
                <w:szCs w:val="20"/>
              </w:rPr>
              <w:t xml:space="preserve"> </w:t>
            </w:r>
            <w:r w:rsidR="00CD4767" w:rsidRPr="00F76A4C">
              <w:rPr>
                <w:rFonts w:asciiTheme="minorHAnsi" w:hAnsiTheme="minorHAnsi" w:cstheme="minorHAnsi"/>
                <w:sz w:val="20"/>
                <w:szCs w:val="20"/>
              </w:rPr>
              <w:t>Support war-affected self-employed and entrepreneurs to start-up and develop businesses in the key value chains of the targeted oblasts.</w:t>
            </w:r>
          </w:p>
        </w:tc>
        <w:tc>
          <w:tcPr>
            <w:tcW w:w="543" w:type="dxa"/>
            <w:shd w:val="clear" w:color="auto" w:fill="FFFFFF" w:themeFill="background1"/>
            <w:vAlign w:val="center"/>
          </w:tcPr>
          <w:p w14:paraId="1C569036" w14:textId="18AD0147" w:rsidR="00A12C0A" w:rsidRPr="00F76A4C" w:rsidRDefault="00A12C0A" w:rsidP="00A12C0A">
            <w:pPr>
              <w:spacing w:after="0"/>
              <w:jc w:val="center"/>
              <w:rPr>
                <w:rFonts w:asciiTheme="minorHAnsi" w:hAnsiTheme="minorHAnsi" w:cstheme="minorHAnsi"/>
                <w:b/>
                <w:bCs/>
                <w:sz w:val="20"/>
                <w:szCs w:val="20"/>
              </w:rPr>
            </w:pPr>
            <w:r w:rsidRPr="00F76A4C">
              <w:rPr>
                <w:rFonts w:asciiTheme="minorHAnsi" w:hAnsiTheme="minorHAnsi" w:cstheme="minorBidi"/>
                <w:b/>
                <w:bCs/>
                <w:sz w:val="20"/>
                <w:szCs w:val="20"/>
              </w:rPr>
              <w:t>X</w:t>
            </w:r>
          </w:p>
        </w:tc>
        <w:tc>
          <w:tcPr>
            <w:tcW w:w="540" w:type="dxa"/>
            <w:shd w:val="clear" w:color="auto" w:fill="FFFFFF" w:themeFill="background1"/>
            <w:vAlign w:val="center"/>
          </w:tcPr>
          <w:p w14:paraId="3FE73984" w14:textId="4016CD72" w:rsidR="00A12C0A" w:rsidRPr="00F76A4C" w:rsidRDefault="00A12C0A" w:rsidP="00A12C0A">
            <w:pPr>
              <w:spacing w:after="0"/>
              <w:jc w:val="center"/>
              <w:rPr>
                <w:rFonts w:asciiTheme="minorHAnsi" w:hAnsiTheme="minorHAnsi" w:cstheme="minorHAnsi"/>
                <w:b/>
                <w:bCs/>
                <w:sz w:val="20"/>
                <w:szCs w:val="20"/>
              </w:rPr>
            </w:pPr>
            <w:r w:rsidRPr="00F76A4C">
              <w:rPr>
                <w:rFonts w:asciiTheme="minorHAnsi" w:hAnsiTheme="minorHAnsi" w:cstheme="minorBidi"/>
                <w:b/>
                <w:bCs/>
                <w:sz w:val="20"/>
                <w:szCs w:val="20"/>
              </w:rPr>
              <w:t>X</w:t>
            </w:r>
          </w:p>
        </w:tc>
        <w:tc>
          <w:tcPr>
            <w:tcW w:w="540" w:type="dxa"/>
            <w:shd w:val="clear" w:color="auto" w:fill="FFFFFF" w:themeFill="background1"/>
            <w:vAlign w:val="center"/>
          </w:tcPr>
          <w:p w14:paraId="249644E3" w14:textId="45D46149" w:rsidR="00A12C0A" w:rsidRPr="00F76A4C" w:rsidRDefault="00A12C0A" w:rsidP="00A12C0A">
            <w:pPr>
              <w:spacing w:after="0"/>
              <w:jc w:val="center"/>
              <w:rPr>
                <w:rFonts w:asciiTheme="minorHAnsi" w:hAnsiTheme="minorHAnsi" w:cstheme="minorHAnsi"/>
                <w:b/>
                <w:bCs/>
                <w:sz w:val="20"/>
                <w:szCs w:val="20"/>
              </w:rPr>
            </w:pPr>
            <w:r w:rsidRPr="00F76A4C">
              <w:rPr>
                <w:rFonts w:asciiTheme="minorHAnsi" w:hAnsiTheme="minorHAnsi" w:cstheme="minorBidi"/>
                <w:b/>
                <w:bCs/>
                <w:sz w:val="20"/>
                <w:szCs w:val="20"/>
              </w:rPr>
              <w:t>X</w:t>
            </w:r>
          </w:p>
        </w:tc>
        <w:tc>
          <w:tcPr>
            <w:tcW w:w="541" w:type="dxa"/>
            <w:shd w:val="clear" w:color="auto" w:fill="FFFFFF" w:themeFill="background1"/>
            <w:vAlign w:val="center"/>
          </w:tcPr>
          <w:p w14:paraId="33DD7A54" w14:textId="68DCFDB3" w:rsidR="00A12C0A" w:rsidRPr="00F76A4C" w:rsidRDefault="00A12C0A" w:rsidP="00A12C0A">
            <w:pPr>
              <w:spacing w:after="0"/>
              <w:jc w:val="center"/>
              <w:rPr>
                <w:rFonts w:asciiTheme="minorHAnsi" w:hAnsiTheme="minorHAnsi" w:cstheme="minorHAnsi"/>
                <w:b/>
                <w:bCs/>
                <w:sz w:val="20"/>
                <w:szCs w:val="20"/>
              </w:rPr>
            </w:pPr>
            <w:r w:rsidRPr="00F76A4C">
              <w:rPr>
                <w:rFonts w:asciiTheme="minorHAnsi" w:hAnsiTheme="minorHAnsi" w:cstheme="minorBidi"/>
                <w:b/>
                <w:bCs/>
                <w:sz w:val="20"/>
                <w:szCs w:val="20"/>
              </w:rPr>
              <w:t>X</w:t>
            </w:r>
          </w:p>
        </w:tc>
        <w:tc>
          <w:tcPr>
            <w:tcW w:w="2250" w:type="dxa"/>
            <w:vMerge w:val="restart"/>
            <w:shd w:val="clear" w:color="auto" w:fill="FFFFFF" w:themeFill="background1"/>
            <w:vAlign w:val="center"/>
          </w:tcPr>
          <w:p w14:paraId="79FDA51A" w14:textId="6D6612A5" w:rsidR="00A12C0A" w:rsidRPr="00F76A4C" w:rsidRDefault="00A12C0A" w:rsidP="00A12C0A">
            <w:pPr>
              <w:tabs>
                <w:tab w:val="left" w:pos="1766"/>
              </w:tabs>
              <w:spacing w:after="0"/>
              <w:ind w:left="-17"/>
              <w:contextualSpacing/>
              <w:jc w:val="left"/>
              <w:rPr>
                <w:rFonts w:asciiTheme="minorHAnsi" w:hAnsiTheme="minorHAnsi" w:cstheme="minorHAnsi"/>
                <w:sz w:val="18"/>
                <w:szCs w:val="18"/>
                <w:lang w:val="en"/>
              </w:rPr>
            </w:pPr>
            <w:r w:rsidRPr="00F76A4C">
              <w:rPr>
                <w:rFonts w:asciiTheme="minorHAnsi" w:hAnsiTheme="minorHAnsi" w:cstheme="minorHAnsi"/>
                <w:sz w:val="18"/>
                <w:szCs w:val="18"/>
                <w:lang w:val="en"/>
              </w:rPr>
              <w:t>Ministry of Economy, Ministry of Digital Transformation, Ministry of Education and Science, Ministry of Restoration, State Employment Service, State Regulatory Service, Entrepreneurship and Export Promotion Office</w:t>
            </w:r>
          </w:p>
        </w:tc>
        <w:tc>
          <w:tcPr>
            <w:tcW w:w="2159" w:type="dxa"/>
            <w:gridSpan w:val="2"/>
            <w:shd w:val="clear" w:color="auto" w:fill="FFFFFF" w:themeFill="background1"/>
            <w:vAlign w:val="center"/>
          </w:tcPr>
          <w:p w14:paraId="12B3C63E" w14:textId="72EA4944" w:rsidR="00A12C0A" w:rsidRPr="00F76A4C" w:rsidRDefault="000A1145" w:rsidP="00A12C0A">
            <w:pPr>
              <w:spacing w:after="0"/>
              <w:jc w:val="right"/>
              <w:rPr>
                <w:rFonts w:asciiTheme="minorHAnsi" w:eastAsia="Times New Roman" w:hAnsiTheme="minorHAnsi" w:cstheme="minorHAnsi"/>
                <w:color w:val="000000"/>
                <w:sz w:val="20"/>
                <w:szCs w:val="20"/>
                <w:lang w:eastAsia="ja-JP"/>
              </w:rPr>
            </w:pPr>
            <w:r w:rsidRPr="00F76A4C">
              <w:rPr>
                <w:rFonts w:asciiTheme="minorHAnsi" w:eastAsia="Times New Roman" w:hAnsiTheme="minorHAnsi" w:cstheme="minorHAnsi"/>
                <w:color w:val="000000"/>
                <w:sz w:val="20"/>
                <w:szCs w:val="20"/>
                <w:lang w:eastAsia="ja-JP"/>
              </w:rPr>
              <w:t>1,180,000</w:t>
            </w:r>
          </w:p>
        </w:tc>
      </w:tr>
      <w:tr w:rsidR="00A12C0A" w:rsidRPr="00F76A4C" w14:paraId="50C8C294" w14:textId="77777777" w:rsidTr="00591DC8">
        <w:trPr>
          <w:cantSplit/>
          <w:trHeight w:val="825"/>
        </w:trPr>
        <w:tc>
          <w:tcPr>
            <w:tcW w:w="3503" w:type="dxa"/>
            <w:vMerge/>
          </w:tcPr>
          <w:p w14:paraId="581E0D27" w14:textId="77777777" w:rsidR="00A12C0A" w:rsidRPr="00F76A4C" w:rsidRDefault="00A12C0A" w:rsidP="00A12C0A">
            <w:pPr>
              <w:rPr>
                <w:rFonts w:asciiTheme="minorHAnsi" w:hAnsiTheme="minorHAnsi" w:cstheme="minorHAnsi"/>
              </w:rPr>
            </w:pPr>
          </w:p>
        </w:tc>
        <w:tc>
          <w:tcPr>
            <w:tcW w:w="5489" w:type="dxa"/>
            <w:shd w:val="clear" w:color="auto" w:fill="FFFFFF" w:themeFill="background1"/>
            <w:vAlign w:val="center"/>
          </w:tcPr>
          <w:p w14:paraId="13EB8071" w14:textId="125EC391" w:rsidR="00A12C0A" w:rsidRPr="00F76A4C" w:rsidRDefault="00A12C0A" w:rsidP="006E1571">
            <w:pPr>
              <w:snapToGrid w:val="0"/>
              <w:spacing w:after="0"/>
              <w:ind w:left="360" w:hanging="374"/>
              <w:jc w:val="left"/>
              <w:rPr>
                <w:rFonts w:asciiTheme="minorHAnsi" w:eastAsia="Calibri" w:hAnsiTheme="minorHAnsi" w:cstheme="minorBidi"/>
                <w:color w:val="000000" w:themeColor="text1"/>
                <w:sz w:val="20"/>
                <w:szCs w:val="20"/>
              </w:rPr>
            </w:pPr>
            <w:r w:rsidRPr="00F76A4C">
              <w:rPr>
                <w:rFonts w:asciiTheme="minorHAnsi" w:hAnsiTheme="minorHAnsi" w:cstheme="minorBidi"/>
                <w:sz w:val="20"/>
                <w:szCs w:val="20"/>
              </w:rPr>
              <w:t xml:space="preserve">4.2: </w:t>
            </w:r>
            <w:r w:rsidR="00DD5B52" w:rsidRPr="00F76A4C">
              <w:rPr>
                <w:rFonts w:asciiTheme="minorHAnsi" w:eastAsia="Calibri" w:hAnsiTheme="minorHAnsi" w:cs="Calibri"/>
                <w:sz w:val="20"/>
                <w:szCs w:val="20"/>
              </w:rPr>
              <w:t xml:space="preserve">Foster inclusive employment for the war-affected women and men, including veterans and people with disabilities, in targeted sectors </w:t>
            </w:r>
          </w:p>
        </w:tc>
        <w:tc>
          <w:tcPr>
            <w:tcW w:w="543" w:type="dxa"/>
            <w:shd w:val="clear" w:color="auto" w:fill="FFFFFF" w:themeFill="background1"/>
            <w:vAlign w:val="center"/>
          </w:tcPr>
          <w:p w14:paraId="4CAB1869" w14:textId="7FA5034F" w:rsidR="00A12C0A" w:rsidRPr="00F76A4C" w:rsidRDefault="00A12C0A" w:rsidP="00A12C0A">
            <w:pPr>
              <w:spacing w:after="0"/>
              <w:jc w:val="center"/>
              <w:rPr>
                <w:rFonts w:asciiTheme="minorHAnsi" w:hAnsiTheme="minorHAnsi" w:cstheme="minorHAnsi"/>
                <w:b/>
                <w:bCs/>
                <w:sz w:val="20"/>
                <w:szCs w:val="20"/>
              </w:rPr>
            </w:pPr>
            <w:r w:rsidRPr="00F76A4C">
              <w:rPr>
                <w:rFonts w:asciiTheme="minorHAnsi" w:hAnsiTheme="minorHAnsi" w:cstheme="minorBidi"/>
                <w:b/>
                <w:bCs/>
                <w:sz w:val="20"/>
                <w:szCs w:val="20"/>
              </w:rPr>
              <w:t>X</w:t>
            </w:r>
          </w:p>
        </w:tc>
        <w:tc>
          <w:tcPr>
            <w:tcW w:w="540" w:type="dxa"/>
            <w:shd w:val="clear" w:color="auto" w:fill="FFFFFF" w:themeFill="background1"/>
            <w:vAlign w:val="center"/>
          </w:tcPr>
          <w:p w14:paraId="5AD4582C" w14:textId="787CED13" w:rsidR="00A12C0A" w:rsidRPr="00F76A4C" w:rsidRDefault="00A12C0A" w:rsidP="00A12C0A">
            <w:pPr>
              <w:spacing w:after="0"/>
              <w:jc w:val="center"/>
              <w:rPr>
                <w:rFonts w:asciiTheme="minorHAnsi" w:hAnsiTheme="minorHAnsi" w:cstheme="minorHAnsi"/>
                <w:b/>
                <w:bCs/>
                <w:sz w:val="20"/>
                <w:szCs w:val="20"/>
              </w:rPr>
            </w:pPr>
            <w:r w:rsidRPr="00F76A4C">
              <w:rPr>
                <w:rFonts w:asciiTheme="minorHAnsi" w:hAnsiTheme="minorHAnsi" w:cstheme="minorBidi"/>
                <w:b/>
                <w:bCs/>
                <w:sz w:val="20"/>
                <w:szCs w:val="20"/>
              </w:rPr>
              <w:t>X</w:t>
            </w:r>
          </w:p>
        </w:tc>
        <w:tc>
          <w:tcPr>
            <w:tcW w:w="540" w:type="dxa"/>
            <w:shd w:val="clear" w:color="auto" w:fill="FFFFFF" w:themeFill="background1"/>
            <w:vAlign w:val="center"/>
          </w:tcPr>
          <w:p w14:paraId="1F477CA2" w14:textId="6B9FEA03" w:rsidR="00A12C0A" w:rsidRPr="00F76A4C" w:rsidRDefault="00A12C0A" w:rsidP="00A12C0A">
            <w:pPr>
              <w:spacing w:after="0"/>
              <w:jc w:val="center"/>
              <w:rPr>
                <w:rFonts w:asciiTheme="minorHAnsi" w:hAnsiTheme="minorHAnsi" w:cstheme="minorHAnsi"/>
                <w:b/>
                <w:bCs/>
                <w:sz w:val="20"/>
                <w:szCs w:val="20"/>
              </w:rPr>
            </w:pPr>
            <w:r w:rsidRPr="00F76A4C">
              <w:rPr>
                <w:rFonts w:asciiTheme="minorHAnsi" w:hAnsiTheme="minorHAnsi" w:cstheme="minorBidi"/>
                <w:b/>
                <w:bCs/>
                <w:sz w:val="20"/>
                <w:szCs w:val="20"/>
              </w:rPr>
              <w:t>X</w:t>
            </w:r>
          </w:p>
        </w:tc>
        <w:tc>
          <w:tcPr>
            <w:tcW w:w="541" w:type="dxa"/>
            <w:shd w:val="clear" w:color="auto" w:fill="FFFFFF" w:themeFill="background1"/>
            <w:vAlign w:val="center"/>
          </w:tcPr>
          <w:p w14:paraId="148514DE" w14:textId="00FDAF1F" w:rsidR="00A12C0A" w:rsidRPr="00F76A4C" w:rsidRDefault="00A12C0A" w:rsidP="00A12C0A">
            <w:pPr>
              <w:spacing w:after="0"/>
              <w:jc w:val="center"/>
              <w:rPr>
                <w:rFonts w:asciiTheme="minorHAnsi" w:hAnsiTheme="minorHAnsi" w:cstheme="minorHAnsi"/>
                <w:b/>
                <w:bCs/>
                <w:sz w:val="20"/>
                <w:szCs w:val="20"/>
              </w:rPr>
            </w:pPr>
            <w:r w:rsidRPr="00F76A4C">
              <w:rPr>
                <w:rFonts w:asciiTheme="minorHAnsi" w:hAnsiTheme="minorHAnsi" w:cstheme="minorBidi"/>
                <w:b/>
                <w:bCs/>
                <w:sz w:val="20"/>
                <w:szCs w:val="20"/>
              </w:rPr>
              <w:t>X</w:t>
            </w:r>
          </w:p>
        </w:tc>
        <w:tc>
          <w:tcPr>
            <w:tcW w:w="2250" w:type="dxa"/>
            <w:vMerge/>
            <w:vAlign w:val="center"/>
          </w:tcPr>
          <w:p w14:paraId="507E3D19" w14:textId="37E93F66" w:rsidR="00A12C0A" w:rsidRPr="00F76A4C" w:rsidRDefault="00A12C0A" w:rsidP="00A12C0A">
            <w:pPr>
              <w:spacing w:after="0"/>
              <w:rPr>
                <w:rFonts w:asciiTheme="minorHAnsi" w:hAnsiTheme="minorHAnsi" w:cstheme="minorHAnsi"/>
                <w:b/>
                <w:bCs/>
                <w:sz w:val="20"/>
                <w:szCs w:val="20"/>
              </w:rPr>
            </w:pPr>
          </w:p>
        </w:tc>
        <w:tc>
          <w:tcPr>
            <w:tcW w:w="2159" w:type="dxa"/>
            <w:gridSpan w:val="2"/>
            <w:shd w:val="clear" w:color="auto" w:fill="FFFFFF" w:themeFill="background1"/>
            <w:vAlign w:val="center"/>
          </w:tcPr>
          <w:p w14:paraId="15FAC79E" w14:textId="660804A4" w:rsidR="00A12C0A" w:rsidRPr="00F76A4C" w:rsidRDefault="000A1145" w:rsidP="00A12C0A">
            <w:pPr>
              <w:spacing w:after="0"/>
              <w:jc w:val="right"/>
              <w:rPr>
                <w:rFonts w:asciiTheme="minorHAnsi" w:eastAsia="Times New Roman" w:hAnsiTheme="minorHAnsi" w:cstheme="minorHAnsi"/>
                <w:color w:val="000000"/>
                <w:sz w:val="20"/>
                <w:szCs w:val="20"/>
                <w:lang w:eastAsia="ja-JP"/>
              </w:rPr>
            </w:pPr>
            <w:r w:rsidRPr="00F76A4C">
              <w:rPr>
                <w:rFonts w:asciiTheme="minorHAnsi" w:eastAsia="Times New Roman" w:hAnsiTheme="minorHAnsi" w:cstheme="minorHAnsi"/>
                <w:color w:val="000000"/>
                <w:sz w:val="20"/>
                <w:szCs w:val="20"/>
                <w:lang w:eastAsia="ja-JP"/>
              </w:rPr>
              <w:t>1,020,000</w:t>
            </w:r>
          </w:p>
        </w:tc>
      </w:tr>
      <w:tr w:rsidR="00A12C0A" w:rsidRPr="00F76A4C" w14:paraId="61EE4519" w14:textId="77777777" w:rsidTr="00591DC8">
        <w:trPr>
          <w:cantSplit/>
          <w:trHeight w:val="300"/>
        </w:trPr>
        <w:tc>
          <w:tcPr>
            <w:tcW w:w="3503" w:type="dxa"/>
            <w:vMerge/>
          </w:tcPr>
          <w:p w14:paraId="40DD7ADD" w14:textId="77777777" w:rsidR="00A12C0A" w:rsidRPr="00F76A4C" w:rsidRDefault="00A12C0A" w:rsidP="00A12C0A">
            <w:pPr>
              <w:rPr>
                <w:rFonts w:asciiTheme="minorHAnsi" w:hAnsiTheme="minorHAnsi" w:cstheme="minorHAnsi"/>
              </w:rPr>
            </w:pPr>
          </w:p>
        </w:tc>
        <w:tc>
          <w:tcPr>
            <w:tcW w:w="5489" w:type="dxa"/>
            <w:tcBorders>
              <w:bottom w:val="single" w:sz="4" w:space="0" w:color="auto"/>
            </w:tcBorders>
            <w:shd w:val="clear" w:color="auto" w:fill="FFFFFF" w:themeFill="background1"/>
            <w:vAlign w:val="center"/>
          </w:tcPr>
          <w:p w14:paraId="0BBF34A0" w14:textId="6A753C61" w:rsidR="00A12C0A" w:rsidRPr="00F76A4C" w:rsidRDefault="00A12C0A" w:rsidP="00D16264">
            <w:pPr>
              <w:snapToGrid w:val="0"/>
              <w:spacing w:after="0"/>
              <w:ind w:left="258" w:hanging="274"/>
              <w:jc w:val="left"/>
              <w:rPr>
                <w:rFonts w:asciiTheme="minorHAnsi" w:hAnsiTheme="minorHAnsi" w:cstheme="minorHAnsi"/>
                <w:sz w:val="20"/>
                <w:szCs w:val="20"/>
              </w:rPr>
            </w:pPr>
            <w:r w:rsidRPr="00F76A4C">
              <w:rPr>
                <w:rFonts w:asciiTheme="minorHAnsi" w:hAnsiTheme="minorHAnsi" w:cstheme="minorHAnsi"/>
                <w:sz w:val="20"/>
                <w:szCs w:val="20"/>
              </w:rPr>
              <w:t>4.3:</w:t>
            </w:r>
            <w:r w:rsidR="006E1571" w:rsidRPr="00F76A4C">
              <w:rPr>
                <w:rFonts w:asciiTheme="minorHAnsi" w:hAnsiTheme="minorHAnsi" w:cstheme="minorHAnsi"/>
                <w:sz w:val="20"/>
                <w:szCs w:val="20"/>
              </w:rPr>
              <w:t xml:space="preserve"> </w:t>
            </w:r>
            <w:r w:rsidR="00490F8C" w:rsidRPr="00F76A4C">
              <w:rPr>
                <w:rFonts w:asciiTheme="minorHAnsi" w:eastAsia="Aptos" w:hAnsiTheme="minorHAnsi" w:cs="Aptos"/>
                <w:sz w:val="20"/>
                <w:szCs w:val="20"/>
              </w:rPr>
              <w:t>Improve conditions and enabling environment for entrepreneurs and MSMEs by strengthening business-support ecosystem, advancing market access and enhancing policy frameworks</w:t>
            </w:r>
          </w:p>
        </w:tc>
        <w:tc>
          <w:tcPr>
            <w:tcW w:w="543" w:type="dxa"/>
            <w:shd w:val="clear" w:color="auto" w:fill="FFFFFF" w:themeFill="background1"/>
            <w:vAlign w:val="center"/>
          </w:tcPr>
          <w:p w14:paraId="4152846A" w14:textId="70E15585" w:rsidR="00A12C0A" w:rsidRPr="00F76A4C" w:rsidRDefault="00A12C0A" w:rsidP="00A12C0A">
            <w:pPr>
              <w:spacing w:after="0"/>
              <w:jc w:val="center"/>
              <w:rPr>
                <w:rFonts w:asciiTheme="minorHAnsi" w:hAnsiTheme="minorHAnsi" w:cstheme="minorHAnsi"/>
                <w:b/>
                <w:bCs/>
                <w:sz w:val="20"/>
                <w:szCs w:val="20"/>
              </w:rPr>
            </w:pPr>
            <w:r w:rsidRPr="00F76A4C">
              <w:rPr>
                <w:rFonts w:asciiTheme="minorHAnsi" w:hAnsiTheme="minorHAnsi" w:cstheme="minorBidi"/>
                <w:b/>
                <w:bCs/>
                <w:sz w:val="20"/>
                <w:szCs w:val="20"/>
              </w:rPr>
              <w:t>X</w:t>
            </w:r>
          </w:p>
        </w:tc>
        <w:tc>
          <w:tcPr>
            <w:tcW w:w="540" w:type="dxa"/>
            <w:tcBorders>
              <w:bottom w:val="single" w:sz="4" w:space="0" w:color="auto"/>
            </w:tcBorders>
            <w:shd w:val="clear" w:color="auto" w:fill="FFFFFF" w:themeFill="background1"/>
            <w:vAlign w:val="center"/>
          </w:tcPr>
          <w:p w14:paraId="15AEA962" w14:textId="0F9AC6D5" w:rsidR="00A12C0A" w:rsidRPr="00F76A4C" w:rsidRDefault="00A12C0A" w:rsidP="00A12C0A">
            <w:pPr>
              <w:spacing w:after="0"/>
              <w:jc w:val="center"/>
              <w:rPr>
                <w:rFonts w:asciiTheme="minorHAnsi" w:hAnsiTheme="minorHAnsi" w:cstheme="minorHAnsi"/>
                <w:b/>
                <w:bCs/>
                <w:sz w:val="20"/>
                <w:szCs w:val="20"/>
              </w:rPr>
            </w:pPr>
            <w:r w:rsidRPr="00F76A4C">
              <w:rPr>
                <w:rFonts w:asciiTheme="minorHAnsi" w:hAnsiTheme="minorHAnsi" w:cstheme="minorBidi"/>
                <w:b/>
                <w:bCs/>
                <w:sz w:val="20"/>
                <w:szCs w:val="20"/>
              </w:rPr>
              <w:t>X</w:t>
            </w:r>
          </w:p>
        </w:tc>
        <w:tc>
          <w:tcPr>
            <w:tcW w:w="540" w:type="dxa"/>
            <w:shd w:val="clear" w:color="auto" w:fill="FFFFFF" w:themeFill="background1"/>
            <w:vAlign w:val="center"/>
          </w:tcPr>
          <w:p w14:paraId="68A4C407" w14:textId="3FCA8211" w:rsidR="00A12C0A" w:rsidRPr="00F76A4C" w:rsidRDefault="00A12C0A" w:rsidP="00A12C0A">
            <w:pPr>
              <w:spacing w:after="0"/>
              <w:jc w:val="center"/>
              <w:rPr>
                <w:rFonts w:asciiTheme="minorHAnsi" w:hAnsiTheme="minorHAnsi" w:cstheme="minorHAnsi"/>
                <w:b/>
                <w:bCs/>
                <w:sz w:val="20"/>
                <w:szCs w:val="20"/>
              </w:rPr>
            </w:pPr>
            <w:r w:rsidRPr="00F76A4C">
              <w:rPr>
                <w:rFonts w:asciiTheme="minorHAnsi" w:hAnsiTheme="minorHAnsi" w:cstheme="minorBidi"/>
                <w:b/>
                <w:bCs/>
                <w:sz w:val="20"/>
                <w:szCs w:val="20"/>
              </w:rPr>
              <w:t>X</w:t>
            </w:r>
          </w:p>
        </w:tc>
        <w:tc>
          <w:tcPr>
            <w:tcW w:w="541" w:type="dxa"/>
            <w:tcBorders>
              <w:bottom w:val="single" w:sz="4" w:space="0" w:color="auto"/>
            </w:tcBorders>
            <w:shd w:val="clear" w:color="auto" w:fill="FFFFFF" w:themeFill="background1"/>
            <w:vAlign w:val="center"/>
          </w:tcPr>
          <w:p w14:paraId="14013FED" w14:textId="1F33EBBD" w:rsidR="00A12C0A" w:rsidRPr="00F76A4C" w:rsidRDefault="00A12C0A" w:rsidP="00A12C0A">
            <w:pPr>
              <w:spacing w:after="0"/>
              <w:jc w:val="center"/>
              <w:rPr>
                <w:rFonts w:asciiTheme="minorHAnsi" w:hAnsiTheme="minorHAnsi" w:cstheme="minorHAnsi"/>
                <w:b/>
                <w:bCs/>
                <w:sz w:val="20"/>
                <w:szCs w:val="20"/>
              </w:rPr>
            </w:pPr>
            <w:r w:rsidRPr="00F76A4C">
              <w:rPr>
                <w:rFonts w:asciiTheme="minorHAnsi" w:hAnsiTheme="minorHAnsi" w:cstheme="minorBidi"/>
                <w:b/>
                <w:bCs/>
                <w:sz w:val="20"/>
                <w:szCs w:val="20"/>
              </w:rPr>
              <w:t>X</w:t>
            </w:r>
          </w:p>
        </w:tc>
        <w:tc>
          <w:tcPr>
            <w:tcW w:w="2250" w:type="dxa"/>
            <w:vMerge/>
            <w:vAlign w:val="center"/>
          </w:tcPr>
          <w:p w14:paraId="0EFE127C" w14:textId="0A31F603" w:rsidR="00A12C0A" w:rsidRPr="00F76A4C" w:rsidRDefault="00A12C0A" w:rsidP="00A12C0A">
            <w:pPr>
              <w:spacing w:after="0"/>
              <w:rPr>
                <w:rFonts w:asciiTheme="minorHAnsi" w:hAnsiTheme="minorHAnsi" w:cstheme="minorHAnsi"/>
                <w:b/>
                <w:bCs/>
                <w:sz w:val="20"/>
                <w:szCs w:val="20"/>
              </w:rPr>
            </w:pPr>
          </w:p>
        </w:tc>
        <w:tc>
          <w:tcPr>
            <w:tcW w:w="2159" w:type="dxa"/>
            <w:gridSpan w:val="2"/>
            <w:shd w:val="clear" w:color="auto" w:fill="FFFFFF" w:themeFill="background1"/>
            <w:vAlign w:val="center"/>
          </w:tcPr>
          <w:p w14:paraId="4417D90B" w14:textId="4B483AD3" w:rsidR="00A12C0A" w:rsidRPr="00F76A4C" w:rsidRDefault="000A1145" w:rsidP="00A12C0A">
            <w:pPr>
              <w:spacing w:after="0"/>
              <w:jc w:val="right"/>
              <w:rPr>
                <w:rFonts w:asciiTheme="minorHAnsi" w:eastAsia="Times New Roman" w:hAnsiTheme="minorHAnsi" w:cstheme="minorHAnsi"/>
                <w:color w:val="000000"/>
                <w:sz w:val="20"/>
                <w:szCs w:val="20"/>
                <w:lang w:eastAsia="ja-JP"/>
              </w:rPr>
            </w:pPr>
            <w:r w:rsidRPr="00F76A4C">
              <w:rPr>
                <w:rFonts w:asciiTheme="minorHAnsi" w:eastAsia="Times New Roman" w:hAnsiTheme="minorHAnsi" w:cstheme="minorHAnsi"/>
                <w:color w:val="000000"/>
                <w:sz w:val="20"/>
                <w:szCs w:val="20"/>
                <w:lang w:eastAsia="ja-JP"/>
              </w:rPr>
              <w:t>1,800,000</w:t>
            </w:r>
          </w:p>
        </w:tc>
      </w:tr>
      <w:tr w:rsidR="00A4109B" w:rsidRPr="00F76A4C" w14:paraId="03411556" w14:textId="77777777" w:rsidTr="00591DC8">
        <w:trPr>
          <w:cantSplit/>
          <w:trHeight w:val="300"/>
        </w:trPr>
        <w:tc>
          <w:tcPr>
            <w:tcW w:w="3503" w:type="dxa"/>
            <w:shd w:val="clear" w:color="auto" w:fill="FFFF99"/>
          </w:tcPr>
          <w:p w14:paraId="0CDDC293" w14:textId="77777777" w:rsidR="00D746E3" w:rsidRPr="00F76A4C" w:rsidRDefault="00D746E3" w:rsidP="00D746E3">
            <w:pPr>
              <w:spacing w:after="0"/>
              <w:rPr>
                <w:rFonts w:asciiTheme="minorHAnsi" w:hAnsiTheme="minorHAnsi" w:cstheme="minorHAnsi"/>
                <w:b/>
                <w:sz w:val="21"/>
                <w:szCs w:val="21"/>
              </w:rPr>
            </w:pPr>
          </w:p>
        </w:tc>
        <w:tc>
          <w:tcPr>
            <w:tcW w:w="5489" w:type="dxa"/>
            <w:tcBorders>
              <w:right w:val="nil"/>
            </w:tcBorders>
            <w:shd w:val="clear" w:color="auto" w:fill="FFFF99"/>
            <w:vAlign w:val="center"/>
          </w:tcPr>
          <w:p w14:paraId="327E49DC" w14:textId="77777777" w:rsidR="00D746E3" w:rsidRPr="00F76A4C" w:rsidRDefault="00D746E3" w:rsidP="00D746E3">
            <w:pPr>
              <w:spacing w:after="0"/>
              <w:rPr>
                <w:rFonts w:asciiTheme="minorHAnsi" w:hAnsiTheme="minorHAnsi" w:cstheme="minorHAnsi"/>
                <w:bCs/>
                <w:szCs w:val="22"/>
                <w:lang w:val="en"/>
              </w:rPr>
            </w:pPr>
            <w:r w:rsidRPr="00F76A4C">
              <w:rPr>
                <w:rFonts w:asciiTheme="minorHAnsi" w:hAnsiTheme="minorHAnsi" w:cstheme="minorHAnsi"/>
                <w:b/>
                <w:szCs w:val="22"/>
              </w:rPr>
              <w:t>Sub-Total for Output 4</w:t>
            </w:r>
          </w:p>
        </w:tc>
        <w:tc>
          <w:tcPr>
            <w:tcW w:w="543" w:type="dxa"/>
            <w:tcBorders>
              <w:left w:val="nil"/>
              <w:right w:val="nil"/>
            </w:tcBorders>
            <w:shd w:val="clear" w:color="auto" w:fill="FFFF99"/>
            <w:vAlign w:val="center"/>
          </w:tcPr>
          <w:p w14:paraId="31E44933" w14:textId="77777777" w:rsidR="00D746E3" w:rsidRPr="00F76A4C" w:rsidRDefault="00D746E3" w:rsidP="00D746E3">
            <w:pPr>
              <w:spacing w:after="0"/>
              <w:rPr>
                <w:rFonts w:asciiTheme="minorHAnsi" w:hAnsiTheme="minorHAnsi" w:cstheme="minorHAnsi"/>
                <w:b/>
                <w:bCs/>
                <w:sz w:val="20"/>
                <w:szCs w:val="20"/>
              </w:rPr>
            </w:pPr>
          </w:p>
        </w:tc>
        <w:tc>
          <w:tcPr>
            <w:tcW w:w="540" w:type="dxa"/>
            <w:tcBorders>
              <w:left w:val="nil"/>
              <w:right w:val="nil"/>
            </w:tcBorders>
            <w:shd w:val="clear" w:color="auto" w:fill="FFFF99"/>
            <w:vAlign w:val="center"/>
          </w:tcPr>
          <w:p w14:paraId="1DD8FFEC" w14:textId="77777777" w:rsidR="00D746E3" w:rsidRPr="00F76A4C" w:rsidRDefault="00D746E3" w:rsidP="00D746E3">
            <w:pPr>
              <w:spacing w:after="0"/>
              <w:rPr>
                <w:rFonts w:asciiTheme="minorHAnsi" w:hAnsiTheme="minorHAnsi" w:cstheme="minorHAnsi"/>
                <w:b/>
                <w:bCs/>
                <w:sz w:val="20"/>
                <w:szCs w:val="20"/>
              </w:rPr>
            </w:pPr>
          </w:p>
        </w:tc>
        <w:tc>
          <w:tcPr>
            <w:tcW w:w="540" w:type="dxa"/>
            <w:tcBorders>
              <w:left w:val="nil"/>
              <w:right w:val="nil"/>
            </w:tcBorders>
            <w:shd w:val="clear" w:color="auto" w:fill="FFFF99"/>
            <w:vAlign w:val="center"/>
          </w:tcPr>
          <w:p w14:paraId="28DEC4C5" w14:textId="77777777" w:rsidR="00D746E3" w:rsidRPr="00F76A4C" w:rsidRDefault="00D746E3" w:rsidP="00D746E3">
            <w:pPr>
              <w:spacing w:after="0"/>
              <w:rPr>
                <w:rFonts w:asciiTheme="minorHAnsi" w:hAnsiTheme="minorHAnsi" w:cstheme="minorHAnsi"/>
                <w:b/>
                <w:bCs/>
                <w:sz w:val="20"/>
                <w:szCs w:val="20"/>
              </w:rPr>
            </w:pPr>
          </w:p>
        </w:tc>
        <w:tc>
          <w:tcPr>
            <w:tcW w:w="541" w:type="dxa"/>
            <w:tcBorders>
              <w:left w:val="nil"/>
              <w:right w:val="nil"/>
            </w:tcBorders>
            <w:shd w:val="clear" w:color="auto" w:fill="FFFF99"/>
            <w:vAlign w:val="center"/>
          </w:tcPr>
          <w:p w14:paraId="052F90B6" w14:textId="77777777" w:rsidR="00D746E3" w:rsidRPr="00F76A4C" w:rsidRDefault="00D746E3" w:rsidP="00D746E3">
            <w:pPr>
              <w:spacing w:after="0"/>
              <w:rPr>
                <w:rFonts w:asciiTheme="minorHAnsi" w:hAnsiTheme="minorHAnsi" w:cstheme="minorHAnsi"/>
                <w:b/>
                <w:bCs/>
                <w:sz w:val="20"/>
                <w:szCs w:val="20"/>
              </w:rPr>
            </w:pPr>
          </w:p>
        </w:tc>
        <w:tc>
          <w:tcPr>
            <w:tcW w:w="2250" w:type="dxa"/>
            <w:tcBorders>
              <w:left w:val="nil"/>
            </w:tcBorders>
            <w:shd w:val="clear" w:color="auto" w:fill="FFFF99"/>
            <w:vAlign w:val="center"/>
          </w:tcPr>
          <w:p w14:paraId="0CCF531D" w14:textId="77777777" w:rsidR="00D746E3" w:rsidRPr="00F76A4C" w:rsidRDefault="00D746E3" w:rsidP="00D746E3">
            <w:pPr>
              <w:spacing w:after="0"/>
              <w:rPr>
                <w:rFonts w:asciiTheme="minorHAnsi" w:hAnsiTheme="minorHAnsi" w:cstheme="minorHAnsi"/>
                <w:b/>
                <w:bCs/>
                <w:sz w:val="20"/>
                <w:szCs w:val="20"/>
              </w:rPr>
            </w:pPr>
          </w:p>
        </w:tc>
        <w:tc>
          <w:tcPr>
            <w:tcW w:w="2159" w:type="dxa"/>
            <w:gridSpan w:val="2"/>
            <w:shd w:val="clear" w:color="auto" w:fill="FFFF99"/>
            <w:vAlign w:val="center"/>
          </w:tcPr>
          <w:p w14:paraId="08B42D78" w14:textId="1293D626" w:rsidR="00D746E3" w:rsidRPr="00F76A4C" w:rsidRDefault="000A1145" w:rsidP="00D746E3">
            <w:pPr>
              <w:spacing w:after="0"/>
              <w:jc w:val="right"/>
              <w:rPr>
                <w:rFonts w:asciiTheme="minorHAnsi" w:hAnsiTheme="minorHAnsi" w:cstheme="minorHAnsi"/>
                <w:b/>
                <w:bCs/>
                <w:color w:val="000000"/>
              </w:rPr>
            </w:pPr>
            <w:r w:rsidRPr="00F76A4C">
              <w:rPr>
                <w:rFonts w:asciiTheme="minorHAnsi" w:hAnsiTheme="minorHAnsi" w:cstheme="minorHAnsi"/>
                <w:b/>
                <w:bCs/>
                <w:color w:val="000000"/>
              </w:rPr>
              <w:t>4,000,000</w:t>
            </w:r>
          </w:p>
        </w:tc>
      </w:tr>
    </w:tbl>
    <w:p w14:paraId="1E82E56F" w14:textId="77DEEF46" w:rsidR="00345CA9" w:rsidRPr="00F76A4C" w:rsidRDefault="00345CA9"/>
    <w:p w14:paraId="3E8E3F19" w14:textId="721786DC" w:rsidR="00591DC8" w:rsidRPr="00F76A4C" w:rsidRDefault="00591DC8"/>
    <w:p w14:paraId="0B9D8B87" w14:textId="35FE7935" w:rsidR="00591DC8" w:rsidRPr="00F76A4C" w:rsidRDefault="00591DC8"/>
    <w:p w14:paraId="7E7CC4CF" w14:textId="77777777" w:rsidR="00591DC8" w:rsidRPr="00F76A4C" w:rsidRDefault="00591DC8"/>
    <w:tbl>
      <w:tblPr>
        <w:tblpPr w:leftFromText="180" w:rightFromText="180" w:vertAnchor="text" w:tblpY="1"/>
        <w:tblOverlap w:val="never"/>
        <w:tblW w:w="15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02"/>
        <w:gridCol w:w="5489"/>
        <w:gridCol w:w="543"/>
        <w:gridCol w:w="540"/>
        <w:gridCol w:w="93"/>
        <w:gridCol w:w="448"/>
        <w:gridCol w:w="105"/>
        <w:gridCol w:w="345"/>
        <w:gridCol w:w="164"/>
        <w:gridCol w:w="2176"/>
        <w:gridCol w:w="7"/>
        <w:gridCol w:w="2063"/>
      </w:tblGrid>
      <w:tr w:rsidR="00A4109B" w:rsidRPr="00F76A4C" w14:paraId="16AC421F" w14:textId="77777777" w:rsidTr="00591DC8">
        <w:trPr>
          <w:cantSplit/>
          <w:trHeight w:val="300"/>
          <w:tblHeader/>
        </w:trPr>
        <w:tc>
          <w:tcPr>
            <w:tcW w:w="3502" w:type="dxa"/>
            <w:vMerge w:val="restart"/>
            <w:shd w:val="clear" w:color="auto" w:fill="FFFF99"/>
          </w:tcPr>
          <w:p w14:paraId="6161AC05" w14:textId="77777777" w:rsidR="00A4109B" w:rsidRPr="00F76A4C" w:rsidRDefault="00A4109B" w:rsidP="008D4F94">
            <w:pPr>
              <w:spacing w:after="0"/>
              <w:contextualSpacing/>
              <w:jc w:val="center"/>
              <w:rPr>
                <w:rFonts w:asciiTheme="minorHAnsi" w:hAnsiTheme="minorHAnsi" w:cstheme="minorHAnsi"/>
                <w:b/>
                <w:sz w:val="20"/>
              </w:rPr>
            </w:pPr>
            <w:r w:rsidRPr="00F76A4C">
              <w:rPr>
                <w:rFonts w:asciiTheme="minorHAnsi" w:hAnsiTheme="minorHAnsi" w:cstheme="minorHAnsi"/>
                <w:b/>
                <w:sz w:val="20"/>
              </w:rPr>
              <w:lastRenderedPageBreak/>
              <w:t>EXPECTED OUTPUTS</w:t>
            </w:r>
          </w:p>
          <w:p w14:paraId="7B111820" w14:textId="77777777" w:rsidR="00A4109B" w:rsidRPr="00F76A4C" w:rsidRDefault="00A4109B" w:rsidP="008D4F94">
            <w:pPr>
              <w:spacing w:after="0"/>
              <w:contextualSpacing/>
              <w:rPr>
                <w:rFonts w:asciiTheme="minorHAnsi" w:hAnsiTheme="minorHAnsi" w:cstheme="minorHAnsi"/>
                <w:i/>
                <w:sz w:val="20"/>
              </w:rPr>
            </w:pPr>
          </w:p>
        </w:tc>
        <w:tc>
          <w:tcPr>
            <w:tcW w:w="5489" w:type="dxa"/>
            <w:vMerge w:val="restart"/>
            <w:shd w:val="clear" w:color="auto" w:fill="FFFF99"/>
          </w:tcPr>
          <w:p w14:paraId="59D77B6F" w14:textId="77777777" w:rsidR="00A4109B" w:rsidRPr="00F76A4C" w:rsidRDefault="00A4109B" w:rsidP="008D4F94">
            <w:pPr>
              <w:spacing w:after="0"/>
              <w:contextualSpacing/>
              <w:jc w:val="center"/>
              <w:rPr>
                <w:rFonts w:asciiTheme="minorHAnsi" w:hAnsiTheme="minorHAnsi" w:cstheme="minorHAnsi"/>
                <w:i/>
                <w:sz w:val="20"/>
              </w:rPr>
            </w:pPr>
            <w:r w:rsidRPr="00F76A4C">
              <w:rPr>
                <w:rFonts w:asciiTheme="minorHAnsi" w:hAnsiTheme="minorHAnsi" w:cstheme="minorHAnsi"/>
                <w:b/>
                <w:sz w:val="20"/>
              </w:rPr>
              <w:t>PLANNED ACTIVITIES</w:t>
            </w:r>
          </w:p>
        </w:tc>
        <w:tc>
          <w:tcPr>
            <w:tcW w:w="2074" w:type="dxa"/>
            <w:gridSpan w:val="6"/>
            <w:shd w:val="clear" w:color="auto" w:fill="FFFF99"/>
            <w:vAlign w:val="center"/>
          </w:tcPr>
          <w:p w14:paraId="3AA73C3F" w14:textId="6E596703" w:rsidR="00A4109B" w:rsidRPr="00F76A4C" w:rsidRDefault="00A4109B" w:rsidP="008D4F94">
            <w:pPr>
              <w:spacing w:after="0"/>
              <w:contextualSpacing/>
              <w:jc w:val="center"/>
              <w:rPr>
                <w:rFonts w:asciiTheme="minorHAnsi" w:hAnsiTheme="minorHAnsi" w:cstheme="minorHAnsi"/>
                <w:b/>
                <w:sz w:val="20"/>
              </w:rPr>
            </w:pPr>
            <w:r w:rsidRPr="00F76A4C">
              <w:rPr>
                <w:rFonts w:asciiTheme="minorHAnsi" w:hAnsiTheme="minorHAnsi" w:cstheme="minorHAnsi"/>
                <w:b/>
                <w:sz w:val="20"/>
              </w:rPr>
              <w:t>Activity Timeframe</w:t>
            </w:r>
          </w:p>
        </w:tc>
        <w:tc>
          <w:tcPr>
            <w:tcW w:w="2340" w:type="dxa"/>
            <w:gridSpan w:val="2"/>
            <w:tcBorders>
              <w:bottom w:val="nil"/>
            </w:tcBorders>
            <w:shd w:val="clear" w:color="auto" w:fill="FFFF99"/>
            <w:vAlign w:val="center"/>
          </w:tcPr>
          <w:p w14:paraId="3CBF1E72" w14:textId="77777777" w:rsidR="00A4109B" w:rsidRPr="00F76A4C" w:rsidRDefault="00A4109B" w:rsidP="008D4F94">
            <w:pPr>
              <w:spacing w:after="0"/>
              <w:contextualSpacing/>
              <w:jc w:val="center"/>
              <w:rPr>
                <w:rFonts w:asciiTheme="minorHAnsi" w:hAnsiTheme="minorHAnsi" w:cstheme="minorHAnsi"/>
                <w:b/>
                <w:sz w:val="20"/>
              </w:rPr>
            </w:pPr>
            <w:r w:rsidRPr="00F76A4C">
              <w:rPr>
                <w:rFonts w:asciiTheme="minorHAnsi" w:hAnsiTheme="minorHAnsi" w:cstheme="minorHAnsi"/>
                <w:b/>
                <w:sz w:val="20"/>
              </w:rPr>
              <w:t>RESPONSIBLE PARTIES</w:t>
            </w:r>
          </w:p>
        </w:tc>
        <w:tc>
          <w:tcPr>
            <w:tcW w:w="2070" w:type="dxa"/>
            <w:gridSpan w:val="2"/>
            <w:shd w:val="clear" w:color="auto" w:fill="FFFF99"/>
            <w:vAlign w:val="center"/>
          </w:tcPr>
          <w:p w14:paraId="0AFFC1ED" w14:textId="77777777" w:rsidR="00A4109B" w:rsidRPr="00F76A4C" w:rsidRDefault="00A4109B" w:rsidP="008D4F94">
            <w:pPr>
              <w:spacing w:after="0"/>
              <w:contextualSpacing/>
              <w:jc w:val="center"/>
              <w:rPr>
                <w:rFonts w:asciiTheme="minorHAnsi" w:hAnsiTheme="minorHAnsi" w:cstheme="minorBidi"/>
                <w:b/>
                <w:sz w:val="20"/>
                <w:szCs w:val="20"/>
              </w:rPr>
            </w:pPr>
            <w:r w:rsidRPr="00F76A4C">
              <w:rPr>
                <w:rFonts w:asciiTheme="minorHAnsi" w:hAnsiTheme="minorHAnsi" w:cstheme="minorBidi"/>
                <w:b/>
                <w:sz w:val="20"/>
                <w:szCs w:val="20"/>
              </w:rPr>
              <w:t>PLANNED BUDGET</w:t>
            </w:r>
          </w:p>
          <w:p w14:paraId="10BF51A8" w14:textId="77777777" w:rsidR="00A4109B" w:rsidRPr="00F76A4C" w:rsidRDefault="00A4109B" w:rsidP="008D4F94">
            <w:pPr>
              <w:spacing w:after="0"/>
              <w:contextualSpacing/>
              <w:jc w:val="center"/>
              <w:rPr>
                <w:rFonts w:asciiTheme="minorHAnsi" w:hAnsiTheme="minorHAnsi" w:cstheme="minorBidi"/>
                <w:b/>
                <w:sz w:val="20"/>
                <w:szCs w:val="20"/>
              </w:rPr>
            </w:pPr>
            <w:r w:rsidRPr="00F76A4C">
              <w:rPr>
                <w:rFonts w:asciiTheme="minorHAnsi" w:hAnsiTheme="minorHAnsi" w:cstheme="minorBidi"/>
                <w:b/>
                <w:sz w:val="20"/>
                <w:szCs w:val="20"/>
              </w:rPr>
              <w:t>(Mar 2025-Mar 2026)</w:t>
            </w:r>
          </w:p>
        </w:tc>
      </w:tr>
      <w:tr w:rsidR="00A4109B" w:rsidRPr="00F76A4C" w14:paraId="2BD9F4E4" w14:textId="77777777" w:rsidTr="00591DC8">
        <w:trPr>
          <w:cantSplit/>
          <w:trHeight w:val="300"/>
          <w:tblHeader/>
        </w:trPr>
        <w:tc>
          <w:tcPr>
            <w:tcW w:w="3502" w:type="dxa"/>
            <w:vMerge/>
            <w:vAlign w:val="center"/>
          </w:tcPr>
          <w:p w14:paraId="6971598E" w14:textId="77777777" w:rsidR="00A4109B" w:rsidRPr="00F76A4C" w:rsidRDefault="00A4109B" w:rsidP="008D4F94">
            <w:pPr>
              <w:spacing w:after="0"/>
              <w:contextualSpacing/>
              <w:jc w:val="center"/>
              <w:rPr>
                <w:rFonts w:asciiTheme="minorHAnsi" w:hAnsiTheme="minorHAnsi" w:cstheme="minorHAnsi"/>
                <w:sz w:val="20"/>
              </w:rPr>
            </w:pPr>
          </w:p>
        </w:tc>
        <w:tc>
          <w:tcPr>
            <w:tcW w:w="5489" w:type="dxa"/>
            <w:vMerge/>
            <w:vAlign w:val="center"/>
          </w:tcPr>
          <w:p w14:paraId="3C858290" w14:textId="77777777" w:rsidR="00A4109B" w:rsidRPr="00F76A4C" w:rsidRDefault="00A4109B" w:rsidP="008D4F94">
            <w:pPr>
              <w:spacing w:after="0"/>
              <w:contextualSpacing/>
              <w:jc w:val="center"/>
              <w:rPr>
                <w:rFonts w:asciiTheme="minorHAnsi" w:hAnsiTheme="minorHAnsi" w:cstheme="minorHAnsi"/>
                <w:sz w:val="20"/>
              </w:rPr>
            </w:pPr>
          </w:p>
        </w:tc>
        <w:tc>
          <w:tcPr>
            <w:tcW w:w="543" w:type="dxa"/>
            <w:tcBorders>
              <w:bottom w:val="single" w:sz="4" w:space="0" w:color="auto"/>
            </w:tcBorders>
            <w:shd w:val="clear" w:color="auto" w:fill="FFFF99"/>
            <w:vAlign w:val="center"/>
          </w:tcPr>
          <w:p w14:paraId="68EEB051" w14:textId="77777777" w:rsidR="00A4109B" w:rsidRPr="00F76A4C" w:rsidRDefault="00A4109B" w:rsidP="008D4F94">
            <w:pPr>
              <w:spacing w:after="0"/>
              <w:contextualSpacing/>
              <w:jc w:val="center"/>
              <w:rPr>
                <w:rFonts w:asciiTheme="minorHAnsi" w:hAnsiTheme="minorHAnsi" w:cstheme="minorHAnsi"/>
                <w:sz w:val="20"/>
              </w:rPr>
            </w:pPr>
            <w:r w:rsidRPr="00F76A4C">
              <w:rPr>
                <w:rFonts w:asciiTheme="minorHAnsi" w:hAnsiTheme="minorHAnsi" w:cstheme="minorHAnsi"/>
                <w:sz w:val="20"/>
              </w:rPr>
              <w:t>Q1</w:t>
            </w:r>
          </w:p>
        </w:tc>
        <w:tc>
          <w:tcPr>
            <w:tcW w:w="540" w:type="dxa"/>
            <w:tcBorders>
              <w:bottom w:val="single" w:sz="4" w:space="0" w:color="auto"/>
            </w:tcBorders>
            <w:shd w:val="clear" w:color="auto" w:fill="FFFF99"/>
            <w:vAlign w:val="center"/>
          </w:tcPr>
          <w:p w14:paraId="27EF03BF" w14:textId="77777777" w:rsidR="00A4109B" w:rsidRPr="00F76A4C" w:rsidRDefault="00A4109B" w:rsidP="008D4F94">
            <w:pPr>
              <w:spacing w:after="0"/>
              <w:jc w:val="center"/>
              <w:rPr>
                <w:rFonts w:asciiTheme="minorHAnsi" w:hAnsiTheme="minorHAnsi" w:cstheme="minorBidi"/>
                <w:sz w:val="20"/>
                <w:szCs w:val="20"/>
              </w:rPr>
            </w:pPr>
            <w:r w:rsidRPr="00F76A4C">
              <w:rPr>
                <w:rFonts w:asciiTheme="minorHAnsi" w:hAnsiTheme="minorHAnsi" w:cstheme="minorBidi"/>
                <w:sz w:val="20"/>
                <w:szCs w:val="20"/>
              </w:rPr>
              <w:t>Q2</w:t>
            </w:r>
          </w:p>
        </w:tc>
        <w:tc>
          <w:tcPr>
            <w:tcW w:w="541" w:type="dxa"/>
            <w:gridSpan w:val="2"/>
            <w:tcBorders>
              <w:bottom w:val="single" w:sz="4" w:space="0" w:color="auto"/>
            </w:tcBorders>
            <w:shd w:val="clear" w:color="auto" w:fill="FFFF99"/>
            <w:vAlign w:val="center"/>
          </w:tcPr>
          <w:p w14:paraId="176F7494" w14:textId="77777777" w:rsidR="00A4109B" w:rsidRPr="00F76A4C" w:rsidRDefault="00A4109B" w:rsidP="00A12C0A">
            <w:pPr>
              <w:spacing w:after="0"/>
              <w:ind w:left="-19"/>
              <w:contextualSpacing/>
              <w:jc w:val="center"/>
              <w:rPr>
                <w:rFonts w:asciiTheme="minorHAnsi" w:hAnsiTheme="minorHAnsi" w:cstheme="minorHAnsi"/>
                <w:sz w:val="20"/>
              </w:rPr>
            </w:pPr>
            <w:r w:rsidRPr="00F76A4C">
              <w:rPr>
                <w:rFonts w:asciiTheme="minorHAnsi" w:hAnsiTheme="minorHAnsi" w:cstheme="minorHAnsi"/>
                <w:sz w:val="20"/>
              </w:rPr>
              <w:t>Q3</w:t>
            </w:r>
          </w:p>
        </w:tc>
        <w:tc>
          <w:tcPr>
            <w:tcW w:w="450" w:type="dxa"/>
            <w:gridSpan w:val="2"/>
            <w:tcBorders>
              <w:bottom w:val="single" w:sz="4" w:space="0" w:color="auto"/>
            </w:tcBorders>
            <w:shd w:val="clear" w:color="auto" w:fill="FFFF99"/>
            <w:tcMar>
              <w:left w:w="0" w:type="dxa"/>
              <w:right w:w="0" w:type="dxa"/>
            </w:tcMar>
            <w:vAlign w:val="center"/>
          </w:tcPr>
          <w:p w14:paraId="29D82277" w14:textId="77777777" w:rsidR="00A4109B" w:rsidRPr="00F76A4C" w:rsidRDefault="00A4109B" w:rsidP="008D4F94">
            <w:pPr>
              <w:spacing w:after="0"/>
              <w:contextualSpacing/>
              <w:jc w:val="center"/>
              <w:rPr>
                <w:rFonts w:asciiTheme="minorHAnsi" w:hAnsiTheme="minorHAnsi" w:cstheme="minorHAnsi"/>
                <w:sz w:val="20"/>
              </w:rPr>
            </w:pPr>
            <w:r w:rsidRPr="00F76A4C">
              <w:rPr>
                <w:rFonts w:asciiTheme="minorHAnsi" w:hAnsiTheme="minorHAnsi" w:cstheme="minorHAnsi"/>
                <w:sz w:val="20"/>
              </w:rPr>
              <w:t>Q4</w:t>
            </w:r>
          </w:p>
        </w:tc>
        <w:tc>
          <w:tcPr>
            <w:tcW w:w="2347" w:type="dxa"/>
            <w:gridSpan w:val="3"/>
            <w:tcBorders>
              <w:top w:val="nil"/>
            </w:tcBorders>
            <w:shd w:val="clear" w:color="auto" w:fill="FFFF99"/>
            <w:vAlign w:val="center"/>
          </w:tcPr>
          <w:p w14:paraId="63AEFAC2" w14:textId="77777777" w:rsidR="00A4109B" w:rsidRPr="00F76A4C" w:rsidRDefault="00A4109B" w:rsidP="008D4F94">
            <w:pPr>
              <w:spacing w:after="0"/>
              <w:contextualSpacing/>
              <w:jc w:val="center"/>
              <w:rPr>
                <w:rFonts w:asciiTheme="minorHAnsi" w:hAnsiTheme="minorHAnsi" w:cstheme="minorHAnsi"/>
                <w:sz w:val="20"/>
              </w:rPr>
            </w:pPr>
          </w:p>
        </w:tc>
        <w:tc>
          <w:tcPr>
            <w:tcW w:w="2063" w:type="dxa"/>
            <w:shd w:val="clear" w:color="auto" w:fill="FFFF99"/>
            <w:vAlign w:val="center"/>
          </w:tcPr>
          <w:p w14:paraId="4AD6C1E9" w14:textId="77777777" w:rsidR="00A4109B" w:rsidRPr="00F76A4C" w:rsidRDefault="00A4109B" w:rsidP="008D4F94">
            <w:pPr>
              <w:spacing w:after="0"/>
              <w:contextualSpacing/>
              <w:jc w:val="center"/>
              <w:rPr>
                <w:rFonts w:asciiTheme="minorHAnsi" w:hAnsiTheme="minorHAnsi" w:cstheme="minorHAnsi"/>
                <w:sz w:val="20"/>
              </w:rPr>
            </w:pPr>
            <w:r w:rsidRPr="00F76A4C">
              <w:rPr>
                <w:rFonts w:asciiTheme="minorHAnsi" w:hAnsiTheme="minorHAnsi" w:cstheme="minorHAnsi"/>
                <w:sz w:val="20"/>
              </w:rPr>
              <w:t>US$ Amount</w:t>
            </w:r>
          </w:p>
        </w:tc>
      </w:tr>
      <w:tr w:rsidR="00A12C0A" w:rsidRPr="00F76A4C" w14:paraId="066F38EB" w14:textId="77777777" w:rsidTr="00591DC8">
        <w:trPr>
          <w:cantSplit/>
          <w:trHeight w:val="300"/>
        </w:trPr>
        <w:tc>
          <w:tcPr>
            <w:tcW w:w="3502" w:type="dxa"/>
            <w:vMerge w:val="restart"/>
          </w:tcPr>
          <w:p w14:paraId="1D0BBBCB" w14:textId="19DAFB18" w:rsidR="00A12C0A" w:rsidRPr="00F76A4C" w:rsidRDefault="00A12C0A" w:rsidP="00A12C0A">
            <w:pPr>
              <w:rPr>
                <w:rFonts w:asciiTheme="minorHAnsi" w:hAnsiTheme="minorHAnsi" w:cstheme="minorHAnsi"/>
                <w:b/>
                <w:bCs/>
                <w:sz w:val="20"/>
                <w:szCs w:val="20"/>
              </w:rPr>
            </w:pPr>
            <w:r w:rsidRPr="00F76A4C">
              <w:rPr>
                <w:rFonts w:asciiTheme="minorHAnsi" w:hAnsiTheme="minorHAnsi" w:cstheme="minorHAnsi"/>
                <w:b/>
                <w:bCs/>
                <w:sz w:val="20"/>
                <w:szCs w:val="20"/>
              </w:rPr>
              <w:t>Output 5:</w:t>
            </w:r>
          </w:p>
          <w:p w14:paraId="39919B7B" w14:textId="18A0BCA4" w:rsidR="00A12C0A" w:rsidRPr="00F76A4C" w:rsidRDefault="00A12C0A" w:rsidP="00A12C0A">
            <w:pPr>
              <w:jc w:val="left"/>
              <w:rPr>
                <w:rFonts w:asciiTheme="minorHAnsi" w:hAnsiTheme="minorHAnsi" w:cstheme="minorHAnsi"/>
                <w:bCs/>
                <w:sz w:val="20"/>
                <w:szCs w:val="20"/>
              </w:rPr>
            </w:pPr>
            <w:r w:rsidRPr="00F76A4C">
              <w:rPr>
                <w:rFonts w:ascii="Calibri" w:hAnsi="Calibri" w:cs="Calibri"/>
                <w:sz w:val="20"/>
                <w:szCs w:val="20"/>
              </w:rPr>
              <w:t>Integrity, transparency, and accountability of government mechanisms and processes for crisis management and inclusive recovery strengthened at both national and sub-national levels, empowering citizen participation and engagement, including vulnerable groups, youth, veterans, and women.</w:t>
            </w:r>
          </w:p>
          <w:p w14:paraId="726E3BA9" w14:textId="77777777" w:rsidR="00A12C0A" w:rsidRPr="00F76A4C" w:rsidRDefault="00A12C0A" w:rsidP="00A12C0A">
            <w:pPr>
              <w:jc w:val="left"/>
              <w:rPr>
                <w:rFonts w:asciiTheme="minorHAnsi" w:hAnsiTheme="minorHAnsi" w:cstheme="minorHAnsi"/>
                <w:bCs/>
                <w:sz w:val="20"/>
                <w:szCs w:val="20"/>
              </w:rPr>
            </w:pPr>
          </w:p>
          <w:p w14:paraId="633EAA36" w14:textId="77777777" w:rsidR="00A12C0A" w:rsidRPr="00F76A4C" w:rsidRDefault="00A12C0A" w:rsidP="00A12C0A">
            <w:pPr>
              <w:jc w:val="left"/>
              <w:rPr>
                <w:rFonts w:asciiTheme="minorHAnsi" w:hAnsiTheme="minorHAnsi" w:cstheme="minorHAnsi"/>
                <w:bCs/>
                <w:sz w:val="20"/>
                <w:szCs w:val="20"/>
              </w:rPr>
            </w:pPr>
          </w:p>
          <w:p w14:paraId="72DC3551" w14:textId="7614D133" w:rsidR="00A12C0A" w:rsidRPr="00F76A4C" w:rsidRDefault="00A12C0A" w:rsidP="00A12C0A">
            <w:pPr>
              <w:jc w:val="left"/>
              <w:rPr>
                <w:rFonts w:asciiTheme="minorHAnsi" w:hAnsiTheme="minorHAnsi" w:cstheme="minorHAnsi"/>
                <w:b/>
                <w:bCs/>
                <w:sz w:val="20"/>
                <w:szCs w:val="20"/>
              </w:rPr>
            </w:pPr>
            <w:r w:rsidRPr="00F76A4C">
              <w:rPr>
                <w:rFonts w:asciiTheme="minorHAnsi" w:hAnsiTheme="minorHAnsi" w:cstheme="minorHAnsi"/>
                <w:i/>
                <w:iCs/>
                <w:sz w:val="20"/>
                <w:szCs w:val="20"/>
              </w:rPr>
              <w:t>Gender Marker: 2</w:t>
            </w:r>
          </w:p>
        </w:tc>
        <w:tc>
          <w:tcPr>
            <w:tcW w:w="5489" w:type="dxa"/>
            <w:shd w:val="clear" w:color="auto" w:fill="FFFFFF" w:themeFill="background1"/>
            <w:vAlign w:val="center"/>
          </w:tcPr>
          <w:p w14:paraId="04F663A9" w14:textId="6E3F7374" w:rsidR="00A12C0A" w:rsidRPr="00F76A4C" w:rsidRDefault="00A12C0A" w:rsidP="006E1571">
            <w:pPr>
              <w:snapToGrid w:val="0"/>
              <w:spacing w:after="0"/>
              <w:ind w:left="360" w:hanging="374"/>
              <w:jc w:val="left"/>
              <w:rPr>
                <w:rFonts w:asciiTheme="minorHAnsi" w:hAnsiTheme="minorHAnsi" w:cstheme="minorBidi"/>
                <w:sz w:val="20"/>
                <w:szCs w:val="20"/>
              </w:rPr>
            </w:pPr>
            <w:r w:rsidRPr="00F76A4C">
              <w:rPr>
                <w:rFonts w:asciiTheme="minorHAnsi" w:hAnsiTheme="minorHAnsi" w:cstheme="minorBidi"/>
                <w:sz w:val="20"/>
                <w:szCs w:val="20"/>
              </w:rPr>
              <w:t xml:space="preserve">5.1: </w:t>
            </w:r>
            <w:r w:rsidRPr="00F76A4C">
              <w:rPr>
                <w:rFonts w:ascii="Calibri" w:eastAsia="Calibri" w:hAnsi="Calibri" w:cs="Calibri"/>
                <w:color w:val="000000" w:themeColor="text1"/>
                <w:sz w:val="20"/>
                <w:szCs w:val="20"/>
              </w:rPr>
              <w:t>Support the Government and sub</w:t>
            </w:r>
            <w:r w:rsidRPr="00F76A4C">
              <w:rPr>
                <w:rFonts w:ascii="Calibri" w:eastAsia="Calibri" w:hAnsi="Calibri" w:cs="Calibri"/>
                <w:color w:val="D13438"/>
                <w:sz w:val="20"/>
                <w:szCs w:val="20"/>
                <w:u w:val="single"/>
              </w:rPr>
              <w:t>-</w:t>
            </w:r>
            <w:r w:rsidRPr="00F76A4C">
              <w:rPr>
                <w:rFonts w:ascii="Calibri" w:eastAsia="Calibri" w:hAnsi="Calibri" w:cs="Calibri"/>
                <w:color w:val="000000" w:themeColor="text1"/>
                <w:sz w:val="20"/>
                <w:szCs w:val="20"/>
              </w:rPr>
              <w:t>national authorities in enhancing crisis response, multi-level governance collaboration, and institutional capacity</w:t>
            </w:r>
          </w:p>
        </w:tc>
        <w:tc>
          <w:tcPr>
            <w:tcW w:w="543" w:type="dxa"/>
            <w:shd w:val="clear" w:color="auto" w:fill="FFFFFF" w:themeFill="background1"/>
            <w:vAlign w:val="center"/>
          </w:tcPr>
          <w:p w14:paraId="6A83B06C" w14:textId="38ED1279" w:rsidR="00A12C0A" w:rsidRPr="00F76A4C" w:rsidRDefault="00A12C0A" w:rsidP="00A12C0A">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0" w:type="dxa"/>
            <w:shd w:val="clear" w:color="auto" w:fill="FFFFFF" w:themeFill="background1"/>
            <w:vAlign w:val="center"/>
          </w:tcPr>
          <w:p w14:paraId="21DC8271" w14:textId="79EA8126" w:rsidR="00A12C0A" w:rsidRPr="00F76A4C" w:rsidRDefault="00A12C0A" w:rsidP="00A12C0A">
            <w:pPr>
              <w:spacing w:after="0"/>
              <w:ind w:left="-106"/>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1" w:type="dxa"/>
            <w:gridSpan w:val="2"/>
            <w:shd w:val="clear" w:color="auto" w:fill="FFFFFF" w:themeFill="background1"/>
            <w:vAlign w:val="center"/>
          </w:tcPr>
          <w:p w14:paraId="1A6A6709" w14:textId="34697CCD" w:rsidR="00A12C0A" w:rsidRPr="00F76A4C" w:rsidRDefault="00A12C0A" w:rsidP="00A12C0A">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450" w:type="dxa"/>
            <w:gridSpan w:val="2"/>
            <w:shd w:val="clear" w:color="auto" w:fill="FFFFFF" w:themeFill="background1"/>
            <w:vAlign w:val="center"/>
          </w:tcPr>
          <w:p w14:paraId="17F59315" w14:textId="55FAEB9A" w:rsidR="00A12C0A" w:rsidRPr="00F76A4C" w:rsidRDefault="00A12C0A" w:rsidP="00A12C0A">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2340" w:type="dxa"/>
            <w:gridSpan w:val="2"/>
            <w:vMerge w:val="restart"/>
            <w:shd w:val="clear" w:color="auto" w:fill="FFFFFF" w:themeFill="background1"/>
            <w:vAlign w:val="center"/>
          </w:tcPr>
          <w:p w14:paraId="7A1D1212" w14:textId="2874F3C5" w:rsidR="00A12C0A" w:rsidRPr="00F76A4C" w:rsidRDefault="00A12C0A" w:rsidP="00A12C0A">
            <w:pPr>
              <w:jc w:val="left"/>
              <w:rPr>
                <w:rFonts w:asciiTheme="minorHAnsi" w:hAnsiTheme="minorHAnsi" w:cstheme="minorBidi"/>
                <w:lang w:val="en"/>
              </w:rPr>
            </w:pPr>
            <w:r w:rsidRPr="00F76A4C">
              <w:rPr>
                <w:rFonts w:asciiTheme="minorHAnsi" w:hAnsiTheme="minorHAnsi" w:cstheme="minorBidi"/>
                <w:sz w:val="18"/>
                <w:szCs w:val="18"/>
                <w:lang w:val="en-US"/>
              </w:rPr>
              <w:t xml:space="preserve">Secretariat of the Cabinet of Ministers of Ukraine, Ministry of Communities and Territories Development of Ukraine, Ministry of Digital Transformation, Ministry of Foreign Affairs, Ministry of Culture and </w:t>
            </w:r>
            <w:r w:rsidRPr="00F76A4C">
              <w:rPr>
                <w:rFonts w:ascii="Calibri" w:eastAsia="Calibri" w:hAnsi="Calibri" w:cs="Calibri"/>
                <w:color w:val="000000" w:themeColor="text1"/>
                <w:sz w:val="18"/>
                <w:szCs w:val="18"/>
              </w:rPr>
              <w:t>Strategic</w:t>
            </w:r>
            <w:r w:rsidRPr="00F76A4C">
              <w:rPr>
                <w:rFonts w:ascii="Calibri" w:eastAsia="Calibri" w:hAnsi="Calibri" w:cs="Calibri"/>
                <w:color w:val="000000" w:themeColor="text1"/>
                <w:sz w:val="18"/>
                <w:szCs w:val="18"/>
                <w:lang w:val="en"/>
              </w:rPr>
              <w:t xml:space="preserve"> Communications,</w:t>
            </w:r>
            <w:r w:rsidRPr="00F76A4C">
              <w:rPr>
                <w:rFonts w:asciiTheme="minorHAnsi" w:hAnsiTheme="minorHAnsi" w:cstheme="minorBidi"/>
                <w:sz w:val="18"/>
                <w:szCs w:val="18"/>
                <w:lang w:val="en-US"/>
              </w:rPr>
              <w:t xml:space="preserve"> Ministry of Social Policy, Ministry of Economy, Ministry of Youth and Sports, </w:t>
            </w:r>
            <w:r w:rsidRPr="00F76A4C">
              <w:rPr>
                <w:rFonts w:ascii="Calibri" w:eastAsia="Calibri" w:hAnsi="Calibri" w:cs="Calibri"/>
                <w:color w:val="000000" w:themeColor="text1"/>
                <w:sz w:val="18"/>
                <w:szCs w:val="18"/>
                <w:lang w:val="en-US"/>
              </w:rPr>
              <w:t xml:space="preserve">regional administrations, </w:t>
            </w:r>
            <w:r w:rsidRPr="00F76A4C">
              <w:rPr>
                <w:rFonts w:asciiTheme="minorHAnsi" w:hAnsiTheme="minorHAnsi" w:cstheme="minorBidi"/>
                <w:sz w:val="18"/>
                <w:szCs w:val="18"/>
                <w:lang w:val="en-US"/>
              </w:rPr>
              <w:t>local communities, civil society organizations</w:t>
            </w:r>
            <w:r w:rsidRPr="00F76A4C">
              <w:rPr>
                <w:rFonts w:asciiTheme="minorHAnsi" w:hAnsiTheme="minorHAnsi" w:cstheme="minorBidi"/>
                <w:sz w:val="18"/>
                <w:szCs w:val="18"/>
                <w:lang w:val="en"/>
              </w:rPr>
              <w:t>, including women’s organizations and other relevant institutions</w:t>
            </w:r>
            <w:r w:rsidRPr="00F76A4C">
              <w:rPr>
                <w:rFonts w:asciiTheme="minorHAnsi" w:hAnsiTheme="minorHAnsi" w:cstheme="minorBidi"/>
                <w:lang w:val="en"/>
              </w:rPr>
              <w:t>.</w:t>
            </w:r>
          </w:p>
        </w:tc>
        <w:tc>
          <w:tcPr>
            <w:tcW w:w="2070" w:type="dxa"/>
            <w:gridSpan w:val="2"/>
            <w:shd w:val="clear" w:color="auto" w:fill="FFFFFF" w:themeFill="background1"/>
            <w:vAlign w:val="center"/>
          </w:tcPr>
          <w:p w14:paraId="484B28F6" w14:textId="7B9ED7B6" w:rsidR="00A12C0A" w:rsidRPr="00F76A4C" w:rsidRDefault="00EC6E37" w:rsidP="00A12C0A">
            <w:pPr>
              <w:spacing w:after="0"/>
              <w:jc w:val="right"/>
              <w:rPr>
                <w:rFonts w:asciiTheme="minorHAnsi" w:eastAsia="Times New Roman" w:hAnsiTheme="minorHAnsi" w:cstheme="minorBidi"/>
                <w:color w:val="000000"/>
                <w:sz w:val="20"/>
                <w:szCs w:val="20"/>
                <w:lang w:eastAsia="ja-JP"/>
              </w:rPr>
            </w:pPr>
            <w:r w:rsidRPr="00F76A4C">
              <w:rPr>
                <w:rFonts w:asciiTheme="minorHAnsi" w:eastAsia="Times New Roman" w:hAnsiTheme="minorHAnsi" w:cstheme="minorBidi"/>
                <w:color w:val="000000" w:themeColor="text1"/>
                <w:sz w:val="20"/>
                <w:szCs w:val="20"/>
                <w:lang w:eastAsia="ja-JP"/>
              </w:rPr>
              <w:t>783</w:t>
            </w:r>
            <w:r w:rsidR="00A12C0A" w:rsidRPr="00F76A4C">
              <w:rPr>
                <w:rFonts w:asciiTheme="minorHAnsi" w:eastAsia="Times New Roman" w:hAnsiTheme="minorHAnsi" w:cstheme="minorBidi"/>
                <w:color w:val="000000" w:themeColor="text1"/>
                <w:sz w:val="20"/>
                <w:szCs w:val="20"/>
                <w:lang w:eastAsia="ja-JP"/>
              </w:rPr>
              <w:t>,</w:t>
            </w:r>
            <w:r w:rsidRPr="00F76A4C">
              <w:rPr>
                <w:rFonts w:asciiTheme="minorHAnsi" w:eastAsia="Times New Roman" w:hAnsiTheme="minorHAnsi" w:cstheme="minorBidi"/>
                <w:color w:val="000000" w:themeColor="text1"/>
                <w:sz w:val="20"/>
                <w:szCs w:val="20"/>
                <w:lang w:eastAsia="ja-JP"/>
              </w:rPr>
              <w:t>700</w:t>
            </w:r>
          </w:p>
        </w:tc>
      </w:tr>
      <w:tr w:rsidR="00A12C0A" w:rsidRPr="00F76A4C" w14:paraId="0640A1FB" w14:textId="77777777" w:rsidTr="00591DC8">
        <w:trPr>
          <w:cantSplit/>
          <w:trHeight w:val="782"/>
        </w:trPr>
        <w:tc>
          <w:tcPr>
            <w:tcW w:w="3502" w:type="dxa"/>
            <w:vMerge/>
          </w:tcPr>
          <w:p w14:paraId="73E730C9" w14:textId="77777777" w:rsidR="00A12C0A" w:rsidRPr="00F76A4C" w:rsidRDefault="00A12C0A" w:rsidP="00A12C0A">
            <w:pPr>
              <w:rPr>
                <w:rFonts w:asciiTheme="minorHAnsi" w:hAnsiTheme="minorHAnsi" w:cstheme="minorHAnsi"/>
              </w:rPr>
            </w:pPr>
          </w:p>
        </w:tc>
        <w:tc>
          <w:tcPr>
            <w:tcW w:w="5489" w:type="dxa"/>
            <w:shd w:val="clear" w:color="auto" w:fill="FFFFFF" w:themeFill="background1"/>
            <w:vAlign w:val="center"/>
          </w:tcPr>
          <w:p w14:paraId="07478FAD" w14:textId="58815D94" w:rsidR="00A12C0A" w:rsidRPr="00F76A4C" w:rsidRDefault="00A12C0A" w:rsidP="006E1571">
            <w:pPr>
              <w:snapToGrid w:val="0"/>
              <w:spacing w:after="0"/>
              <w:ind w:left="360" w:hanging="374"/>
              <w:jc w:val="left"/>
              <w:rPr>
                <w:rFonts w:asciiTheme="minorHAnsi" w:hAnsiTheme="minorHAnsi" w:cstheme="minorBidi"/>
                <w:sz w:val="20"/>
                <w:szCs w:val="20"/>
              </w:rPr>
            </w:pPr>
            <w:r w:rsidRPr="00F76A4C">
              <w:rPr>
                <w:rFonts w:asciiTheme="minorHAnsi" w:hAnsiTheme="minorHAnsi" w:cstheme="minorBidi"/>
                <w:sz w:val="20"/>
                <w:szCs w:val="20"/>
              </w:rPr>
              <w:t xml:space="preserve">5.2: </w:t>
            </w:r>
            <w:r w:rsidRPr="00F76A4C">
              <w:rPr>
                <w:rFonts w:ascii="Calibri" w:eastAsia="Calibri" w:hAnsi="Calibri" w:cs="Calibri"/>
                <w:color w:val="000000" w:themeColor="text1"/>
                <w:sz w:val="20"/>
                <w:szCs w:val="20"/>
              </w:rPr>
              <w:t>Strengthen the capacities of the government at both national and subnational levels in institutional effectiveness, strategic planning, policy development, and coordination</w:t>
            </w:r>
          </w:p>
        </w:tc>
        <w:tc>
          <w:tcPr>
            <w:tcW w:w="543" w:type="dxa"/>
            <w:shd w:val="clear" w:color="auto" w:fill="FFFFFF" w:themeFill="background1"/>
            <w:vAlign w:val="center"/>
          </w:tcPr>
          <w:p w14:paraId="4BED96C7" w14:textId="4DE590D3" w:rsidR="00A12C0A" w:rsidRPr="00F76A4C" w:rsidRDefault="00A12C0A" w:rsidP="00A12C0A">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0" w:type="dxa"/>
            <w:shd w:val="clear" w:color="auto" w:fill="FFFFFF" w:themeFill="background1"/>
            <w:vAlign w:val="center"/>
          </w:tcPr>
          <w:p w14:paraId="53845900" w14:textId="7AF1CC02" w:rsidR="00A12C0A" w:rsidRPr="00F76A4C" w:rsidRDefault="00A12C0A" w:rsidP="00A12C0A">
            <w:pPr>
              <w:spacing w:after="0"/>
              <w:ind w:left="-106"/>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1" w:type="dxa"/>
            <w:gridSpan w:val="2"/>
            <w:shd w:val="clear" w:color="auto" w:fill="FFFFFF" w:themeFill="background1"/>
            <w:vAlign w:val="center"/>
          </w:tcPr>
          <w:p w14:paraId="2ECF60F2" w14:textId="292C755E" w:rsidR="00A12C0A" w:rsidRPr="00F76A4C" w:rsidRDefault="00A12C0A" w:rsidP="00A12C0A">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450" w:type="dxa"/>
            <w:gridSpan w:val="2"/>
            <w:shd w:val="clear" w:color="auto" w:fill="FFFFFF" w:themeFill="background1"/>
            <w:vAlign w:val="center"/>
          </w:tcPr>
          <w:p w14:paraId="4CE6A78F" w14:textId="162D5089" w:rsidR="00A12C0A" w:rsidRPr="00F76A4C" w:rsidRDefault="00A12C0A" w:rsidP="00A12C0A">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2340" w:type="dxa"/>
            <w:gridSpan w:val="2"/>
            <w:vMerge/>
            <w:vAlign w:val="center"/>
          </w:tcPr>
          <w:p w14:paraId="3290B174" w14:textId="6E4C6ABB" w:rsidR="00A12C0A" w:rsidRPr="00F76A4C" w:rsidRDefault="00A12C0A" w:rsidP="00A12C0A">
            <w:pPr>
              <w:spacing w:after="0"/>
              <w:rPr>
                <w:rFonts w:asciiTheme="minorHAnsi" w:hAnsiTheme="minorHAnsi" w:cstheme="minorHAnsi"/>
                <w:b/>
                <w:bCs/>
                <w:sz w:val="20"/>
                <w:szCs w:val="20"/>
              </w:rPr>
            </w:pPr>
          </w:p>
        </w:tc>
        <w:tc>
          <w:tcPr>
            <w:tcW w:w="2070" w:type="dxa"/>
            <w:gridSpan w:val="2"/>
            <w:shd w:val="clear" w:color="auto" w:fill="FFFFFF" w:themeFill="background1"/>
            <w:vAlign w:val="center"/>
          </w:tcPr>
          <w:p w14:paraId="73F48288" w14:textId="6D2FF16C" w:rsidR="00A12C0A" w:rsidRPr="00F76A4C" w:rsidRDefault="00077D58" w:rsidP="00A12C0A">
            <w:pPr>
              <w:spacing w:after="0"/>
              <w:jc w:val="right"/>
              <w:rPr>
                <w:rFonts w:asciiTheme="minorHAnsi" w:eastAsia="Times New Roman" w:hAnsiTheme="minorHAnsi" w:cstheme="minorBidi"/>
                <w:color w:val="000000"/>
                <w:sz w:val="20"/>
                <w:szCs w:val="20"/>
                <w:lang w:eastAsia="ja-JP"/>
              </w:rPr>
            </w:pPr>
            <w:r w:rsidRPr="00F76A4C">
              <w:rPr>
                <w:rFonts w:asciiTheme="minorHAnsi" w:eastAsia="Times New Roman" w:hAnsiTheme="minorHAnsi" w:cstheme="minorBidi"/>
                <w:color w:val="000000" w:themeColor="text1"/>
                <w:sz w:val="20"/>
                <w:szCs w:val="20"/>
                <w:lang w:eastAsia="ja-JP"/>
              </w:rPr>
              <w:t>257,500</w:t>
            </w:r>
          </w:p>
        </w:tc>
      </w:tr>
      <w:tr w:rsidR="00A12C0A" w:rsidRPr="00F76A4C" w14:paraId="16E75492" w14:textId="77777777" w:rsidTr="00591DC8">
        <w:trPr>
          <w:cantSplit/>
          <w:trHeight w:val="881"/>
        </w:trPr>
        <w:tc>
          <w:tcPr>
            <w:tcW w:w="3502" w:type="dxa"/>
            <w:vMerge/>
          </w:tcPr>
          <w:p w14:paraId="7892D659" w14:textId="77777777" w:rsidR="00A12C0A" w:rsidRPr="00F76A4C" w:rsidRDefault="00A12C0A" w:rsidP="00A12C0A">
            <w:pPr>
              <w:rPr>
                <w:rFonts w:asciiTheme="minorHAnsi" w:hAnsiTheme="minorHAnsi" w:cstheme="minorHAnsi"/>
              </w:rPr>
            </w:pPr>
          </w:p>
        </w:tc>
        <w:tc>
          <w:tcPr>
            <w:tcW w:w="5489" w:type="dxa"/>
            <w:tcBorders>
              <w:bottom w:val="single" w:sz="4" w:space="0" w:color="auto"/>
            </w:tcBorders>
            <w:shd w:val="clear" w:color="auto" w:fill="FFFFFF" w:themeFill="background1"/>
            <w:vAlign w:val="center"/>
          </w:tcPr>
          <w:p w14:paraId="34360F11" w14:textId="1D210926" w:rsidR="00A12C0A" w:rsidRPr="00F76A4C" w:rsidRDefault="00A12C0A" w:rsidP="006E1571">
            <w:pPr>
              <w:snapToGrid w:val="0"/>
              <w:spacing w:after="0"/>
              <w:ind w:left="360" w:hanging="374"/>
              <w:jc w:val="left"/>
              <w:rPr>
                <w:rFonts w:asciiTheme="minorHAnsi" w:hAnsiTheme="minorHAnsi" w:cstheme="minorBidi"/>
                <w:sz w:val="20"/>
                <w:szCs w:val="20"/>
              </w:rPr>
            </w:pPr>
            <w:r w:rsidRPr="00F76A4C">
              <w:rPr>
                <w:rFonts w:asciiTheme="minorHAnsi" w:hAnsiTheme="minorHAnsi" w:cstheme="minorBidi"/>
                <w:sz w:val="20"/>
                <w:szCs w:val="20"/>
              </w:rPr>
              <w:t xml:space="preserve">5.3: </w:t>
            </w:r>
            <w:r w:rsidRPr="00F76A4C">
              <w:rPr>
                <w:rFonts w:ascii="Calibri" w:eastAsia="Calibri" w:hAnsi="Calibri" w:cs="Calibri"/>
                <w:color w:val="000000" w:themeColor="text1"/>
                <w:sz w:val="20"/>
                <w:szCs w:val="20"/>
              </w:rPr>
              <w:t>Enhance integrity, transparency, and accountability and support anti-corruption initiatives in Ukraine’s recovery and development processes</w:t>
            </w:r>
            <w:r w:rsidRPr="00F76A4C">
              <w:rPr>
                <w:rFonts w:ascii="Calibri" w:eastAsia="Calibri" w:hAnsi="Calibri" w:cs="Calibri"/>
                <w:sz w:val="20"/>
                <w:szCs w:val="20"/>
              </w:rPr>
              <w:t xml:space="preserve">.  </w:t>
            </w:r>
          </w:p>
        </w:tc>
        <w:tc>
          <w:tcPr>
            <w:tcW w:w="543" w:type="dxa"/>
            <w:tcBorders>
              <w:bottom w:val="single" w:sz="4" w:space="0" w:color="auto"/>
            </w:tcBorders>
            <w:shd w:val="clear" w:color="auto" w:fill="FFFFFF" w:themeFill="background1"/>
            <w:vAlign w:val="center"/>
          </w:tcPr>
          <w:p w14:paraId="1E896671" w14:textId="299F6EBE" w:rsidR="00A12C0A" w:rsidRPr="00F76A4C" w:rsidRDefault="00A12C0A" w:rsidP="00A12C0A">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0" w:type="dxa"/>
            <w:tcBorders>
              <w:bottom w:val="single" w:sz="4" w:space="0" w:color="auto"/>
            </w:tcBorders>
            <w:shd w:val="clear" w:color="auto" w:fill="FFFFFF" w:themeFill="background1"/>
            <w:vAlign w:val="center"/>
          </w:tcPr>
          <w:p w14:paraId="298400A1" w14:textId="64682F76" w:rsidR="00A12C0A" w:rsidRPr="00F76A4C" w:rsidRDefault="00A12C0A" w:rsidP="00A12C0A">
            <w:pPr>
              <w:spacing w:after="0"/>
              <w:ind w:left="-106"/>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1" w:type="dxa"/>
            <w:gridSpan w:val="2"/>
            <w:tcBorders>
              <w:bottom w:val="single" w:sz="4" w:space="0" w:color="auto"/>
            </w:tcBorders>
            <w:shd w:val="clear" w:color="auto" w:fill="FFFFFF" w:themeFill="background1"/>
            <w:vAlign w:val="center"/>
          </w:tcPr>
          <w:p w14:paraId="6687AFBD" w14:textId="0BF1A3CD" w:rsidR="00A12C0A" w:rsidRPr="00F76A4C" w:rsidRDefault="00A12C0A" w:rsidP="00A12C0A">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450" w:type="dxa"/>
            <w:gridSpan w:val="2"/>
            <w:tcBorders>
              <w:bottom w:val="single" w:sz="4" w:space="0" w:color="auto"/>
            </w:tcBorders>
            <w:shd w:val="clear" w:color="auto" w:fill="FFFFFF" w:themeFill="background1"/>
            <w:vAlign w:val="center"/>
          </w:tcPr>
          <w:p w14:paraId="79D77D4C" w14:textId="63774639" w:rsidR="00A12C0A" w:rsidRPr="00F76A4C" w:rsidRDefault="00A12C0A" w:rsidP="00A12C0A">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2340" w:type="dxa"/>
            <w:gridSpan w:val="2"/>
            <w:vMerge/>
            <w:vAlign w:val="center"/>
          </w:tcPr>
          <w:p w14:paraId="10B82E68" w14:textId="04A78A63" w:rsidR="00A12C0A" w:rsidRPr="00F76A4C" w:rsidRDefault="00A12C0A" w:rsidP="00A12C0A">
            <w:pPr>
              <w:spacing w:after="0"/>
              <w:rPr>
                <w:rFonts w:asciiTheme="minorHAnsi" w:hAnsiTheme="minorHAnsi" w:cstheme="minorHAnsi"/>
                <w:b/>
                <w:bCs/>
                <w:sz w:val="20"/>
                <w:szCs w:val="20"/>
              </w:rPr>
            </w:pPr>
          </w:p>
        </w:tc>
        <w:tc>
          <w:tcPr>
            <w:tcW w:w="2070" w:type="dxa"/>
            <w:gridSpan w:val="2"/>
            <w:shd w:val="clear" w:color="auto" w:fill="FFFFFF" w:themeFill="background1"/>
            <w:vAlign w:val="center"/>
          </w:tcPr>
          <w:p w14:paraId="04D9142A" w14:textId="76A6CBFF" w:rsidR="00A12C0A" w:rsidRPr="00F76A4C" w:rsidRDefault="001B295E" w:rsidP="00A12C0A">
            <w:pPr>
              <w:spacing w:after="0"/>
              <w:jc w:val="right"/>
              <w:rPr>
                <w:rFonts w:asciiTheme="minorHAnsi" w:eastAsia="Times New Roman" w:hAnsiTheme="minorHAnsi" w:cstheme="minorBidi"/>
                <w:color w:val="000000"/>
                <w:sz w:val="20"/>
                <w:szCs w:val="20"/>
                <w:lang w:eastAsia="ja-JP"/>
              </w:rPr>
            </w:pPr>
            <w:r w:rsidRPr="00F76A4C">
              <w:rPr>
                <w:rFonts w:asciiTheme="minorHAnsi" w:eastAsia="Times New Roman" w:hAnsiTheme="minorHAnsi" w:cstheme="minorBidi"/>
                <w:color w:val="000000" w:themeColor="text1"/>
                <w:sz w:val="20"/>
                <w:szCs w:val="20"/>
                <w:lang w:eastAsia="ja-JP"/>
              </w:rPr>
              <w:t>401,800</w:t>
            </w:r>
          </w:p>
        </w:tc>
      </w:tr>
      <w:tr w:rsidR="00A12C0A" w:rsidRPr="00F76A4C" w14:paraId="195E47E7" w14:textId="77777777" w:rsidTr="00591DC8">
        <w:trPr>
          <w:cantSplit/>
          <w:trHeight w:val="1259"/>
        </w:trPr>
        <w:tc>
          <w:tcPr>
            <w:tcW w:w="3502" w:type="dxa"/>
            <w:vMerge/>
          </w:tcPr>
          <w:p w14:paraId="23EADE51" w14:textId="77777777" w:rsidR="00A12C0A" w:rsidRPr="00F76A4C" w:rsidRDefault="00A12C0A" w:rsidP="00A12C0A">
            <w:pPr>
              <w:rPr>
                <w:rFonts w:asciiTheme="minorHAnsi" w:hAnsiTheme="minorHAnsi" w:cstheme="minorHAnsi"/>
              </w:rPr>
            </w:pPr>
          </w:p>
        </w:tc>
        <w:tc>
          <w:tcPr>
            <w:tcW w:w="5489" w:type="dxa"/>
            <w:tcBorders>
              <w:bottom w:val="single" w:sz="4" w:space="0" w:color="auto"/>
            </w:tcBorders>
            <w:shd w:val="clear" w:color="auto" w:fill="FFFFFF" w:themeFill="background1"/>
            <w:vAlign w:val="center"/>
          </w:tcPr>
          <w:p w14:paraId="045F8FF0" w14:textId="4ADE42AB" w:rsidR="00A12C0A" w:rsidRPr="00F76A4C" w:rsidRDefault="00A12C0A" w:rsidP="006E1571">
            <w:pPr>
              <w:snapToGrid w:val="0"/>
              <w:spacing w:after="0"/>
              <w:ind w:left="346" w:hanging="360"/>
              <w:jc w:val="left"/>
              <w:rPr>
                <w:rFonts w:ascii="Calibri" w:eastAsia="Calibri" w:hAnsi="Calibri" w:cs="Calibri"/>
                <w:color w:val="000000" w:themeColor="text1"/>
                <w:sz w:val="20"/>
                <w:szCs w:val="20"/>
              </w:rPr>
            </w:pPr>
            <w:r w:rsidRPr="00F76A4C">
              <w:rPr>
                <w:rFonts w:asciiTheme="minorHAnsi" w:hAnsiTheme="minorHAnsi" w:cstheme="minorBidi"/>
                <w:sz w:val="20"/>
                <w:szCs w:val="20"/>
              </w:rPr>
              <w:t xml:space="preserve">5.4 </w:t>
            </w:r>
            <w:r w:rsidRPr="00F76A4C">
              <w:rPr>
                <w:rFonts w:ascii="Calibri" w:eastAsia="Calibri" w:hAnsi="Calibri" w:cs="Calibri"/>
                <w:color w:val="000000" w:themeColor="text1"/>
                <w:sz w:val="20"/>
                <w:szCs w:val="20"/>
              </w:rPr>
              <w:t>Strengthen informational resilience, and unity of the government and population with enhancing capacities for disinformation, media literacy, and strategic communications</w:t>
            </w:r>
          </w:p>
        </w:tc>
        <w:tc>
          <w:tcPr>
            <w:tcW w:w="543" w:type="dxa"/>
            <w:tcBorders>
              <w:bottom w:val="single" w:sz="4" w:space="0" w:color="auto"/>
            </w:tcBorders>
            <w:shd w:val="clear" w:color="auto" w:fill="FFFFFF" w:themeFill="background1"/>
            <w:vAlign w:val="center"/>
          </w:tcPr>
          <w:p w14:paraId="4EB2EE4E" w14:textId="5025B275" w:rsidR="00A12C0A" w:rsidRPr="00F76A4C" w:rsidRDefault="00A12C0A" w:rsidP="00A12C0A">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0" w:type="dxa"/>
            <w:tcBorders>
              <w:bottom w:val="single" w:sz="4" w:space="0" w:color="auto"/>
            </w:tcBorders>
            <w:shd w:val="clear" w:color="auto" w:fill="FFFFFF" w:themeFill="background1"/>
            <w:vAlign w:val="center"/>
          </w:tcPr>
          <w:p w14:paraId="07A67FB5" w14:textId="513C1B2E" w:rsidR="00A12C0A" w:rsidRPr="00F76A4C" w:rsidRDefault="00A12C0A" w:rsidP="00A12C0A">
            <w:pPr>
              <w:spacing w:after="0"/>
              <w:ind w:left="-106"/>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1" w:type="dxa"/>
            <w:gridSpan w:val="2"/>
            <w:tcBorders>
              <w:bottom w:val="single" w:sz="4" w:space="0" w:color="auto"/>
            </w:tcBorders>
            <w:shd w:val="clear" w:color="auto" w:fill="FFFFFF" w:themeFill="background1"/>
            <w:vAlign w:val="center"/>
          </w:tcPr>
          <w:p w14:paraId="2B8EFDF1" w14:textId="09EB840A" w:rsidR="00A12C0A" w:rsidRPr="00F76A4C" w:rsidRDefault="00A12C0A" w:rsidP="00A12C0A">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450" w:type="dxa"/>
            <w:gridSpan w:val="2"/>
            <w:tcBorders>
              <w:bottom w:val="single" w:sz="4" w:space="0" w:color="auto"/>
            </w:tcBorders>
            <w:shd w:val="clear" w:color="auto" w:fill="FFFFFF" w:themeFill="background1"/>
            <w:vAlign w:val="center"/>
          </w:tcPr>
          <w:p w14:paraId="2A05B363" w14:textId="71CDEA38" w:rsidR="00A12C0A" w:rsidRPr="00F76A4C" w:rsidRDefault="00A12C0A" w:rsidP="00A12C0A">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2340" w:type="dxa"/>
            <w:gridSpan w:val="2"/>
            <w:vMerge/>
            <w:vAlign w:val="center"/>
          </w:tcPr>
          <w:p w14:paraId="6AF49D18" w14:textId="77777777" w:rsidR="00A12C0A" w:rsidRPr="00F76A4C" w:rsidRDefault="00A12C0A" w:rsidP="00A12C0A">
            <w:pPr>
              <w:spacing w:after="0"/>
              <w:rPr>
                <w:rFonts w:asciiTheme="minorHAnsi" w:hAnsiTheme="minorHAnsi" w:cstheme="minorHAnsi"/>
                <w:b/>
                <w:bCs/>
                <w:sz w:val="20"/>
                <w:szCs w:val="20"/>
              </w:rPr>
            </w:pPr>
          </w:p>
        </w:tc>
        <w:tc>
          <w:tcPr>
            <w:tcW w:w="2070" w:type="dxa"/>
            <w:gridSpan w:val="2"/>
            <w:shd w:val="clear" w:color="auto" w:fill="FFFFFF" w:themeFill="background1"/>
            <w:vAlign w:val="center"/>
          </w:tcPr>
          <w:p w14:paraId="453B9209" w14:textId="4C732F0D" w:rsidR="00A12C0A" w:rsidRPr="00F76A4C" w:rsidRDefault="00ED1533" w:rsidP="00A12C0A">
            <w:pPr>
              <w:spacing w:after="0"/>
              <w:jc w:val="right"/>
              <w:rPr>
                <w:rFonts w:asciiTheme="minorHAnsi" w:eastAsia="Times New Roman" w:hAnsiTheme="minorHAnsi" w:cstheme="minorBidi"/>
                <w:color w:val="000000"/>
                <w:sz w:val="20"/>
                <w:szCs w:val="20"/>
                <w:lang w:eastAsia="ja-JP"/>
              </w:rPr>
            </w:pPr>
            <w:r w:rsidRPr="00F76A4C">
              <w:rPr>
                <w:rFonts w:asciiTheme="minorHAnsi" w:eastAsia="Times New Roman" w:hAnsiTheme="minorHAnsi" w:cstheme="minorBidi"/>
                <w:color w:val="000000" w:themeColor="text1"/>
                <w:sz w:val="20"/>
                <w:szCs w:val="20"/>
                <w:lang w:eastAsia="ja-JP"/>
              </w:rPr>
              <w:t>557</w:t>
            </w:r>
            <w:r w:rsidR="00A12C0A" w:rsidRPr="00F76A4C">
              <w:rPr>
                <w:rFonts w:asciiTheme="minorHAnsi" w:eastAsia="Times New Roman" w:hAnsiTheme="minorHAnsi" w:cstheme="minorBidi"/>
                <w:color w:val="000000" w:themeColor="text1"/>
                <w:sz w:val="20"/>
                <w:szCs w:val="20"/>
                <w:lang w:eastAsia="ja-JP"/>
              </w:rPr>
              <w:t>,</w:t>
            </w:r>
            <w:r w:rsidRPr="00F76A4C">
              <w:rPr>
                <w:rFonts w:asciiTheme="minorHAnsi" w:eastAsia="Times New Roman" w:hAnsiTheme="minorHAnsi" w:cstheme="minorBidi"/>
                <w:color w:val="000000" w:themeColor="text1"/>
                <w:sz w:val="20"/>
                <w:szCs w:val="20"/>
                <w:lang w:eastAsia="ja-JP"/>
              </w:rPr>
              <w:t>00</w:t>
            </w:r>
            <w:r w:rsidR="00A12C0A" w:rsidRPr="00F76A4C">
              <w:rPr>
                <w:rFonts w:asciiTheme="minorHAnsi" w:eastAsia="Times New Roman" w:hAnsiTheme="minorHAnsi" w:cstheme="minorBidi"/>
                <w:color w:val="000000" w:themeColor="text1"/>
                <w:sz w:val="20"/>
                <w:szCs w:val="20"/>
                <w:lang w:eastAsia="ja-JP"/>
              </w:rPr>
              <w:t>0</w:t>
            </w:r>
          </w:p>
        </w:tc>
      </w:tr>
      <w:tr w:rsidR="00A4109B" w:rsidRPr="00F76A4C" w14:paraId="193C4074" w14:textId="77777777" w:rsidTr="00A12C0A">
        <w:trPr>
          <w:cantSplit/>
          <w:trHeight w:val="300"/>
        </w:trPr>
        <w:tc>
          <w:tcPr>
            <w:tcW w:w="3502" w:type="dxa"/>
            <w:shd w:val="clear" w:color="auto" w:fill="FFFF99"/>
          </w:tcPr>
          <w:p w14:paraId="27099A0E" w14:textId="77777777" w:rsidR="00D746E3" w:rsidRPr="00F76A4C" w:rsidRDefault="00D746E3" w:rsidP="00D746E3">
            <w:pPr>
              <w:spacing w:after="0"/>
              <w:rPr>
                <w:rFonts w:asciiTheme="minorHAnsi" w:hAnsiTheme="minorHAnsi" w:cstheme="minorHAnsi"/>
                <w:b/>
                <w:sz w:val="21"/>
                <w:szCs w:val="21"/>
              </w:rPr>
            </w:pPr>
          </w:p>
        </w:tc>
        <w:tc>
          <w:tcPr>
            <w:tcW w:w="5489" w:type="dxa"/>
            <w:tcBorders>
              <w:bottom w:val="single" w:sz="4" w:space="0" w:color="auto"/>
              <w:right w:val="nil"/>
            </w:tcBorders>
            <w:shd w:val="clear" w:color="auto" w:fill="FFFF99"/>
            <w:vAlign w:val="center"/>
          </w:tcPr>
          <w:p w14:paraId="3667C71B" w14:textId="481B07FC" w:rsidR="00D746E3" w:rsidRPr="00F76A4C" w:rsidRDefault="00D746E3" w:rsidP="00D746E3">
            <w:pPr>
              <w:spacing w:after="0"/>
              <w:rPr>
                <w:rFonts w:asciiTheme="minorHAnsi" w:hAnsiTheme="minorHAnsi" w:cstheme="minorHAnsi"/>
                <w:b/>
                <w:szCs w:val="22"/>
              </w:rPr>
            </w:pPr>
            <w:r w:rsidRPr="00F76A4C">
              <w:rPr>
                <w:rFonts w:asciiTheme="minorHAnsi" w:hAnsiTheme="minorHAnsi" w:cstheme="minorHAnsi"/>
                <w:b/>
                <w:szCs w:val="22"/>
              </w:rPr>
              <w:t>Sub-Total for Output 5</w:t>
            </w:r>
          </w:p>
        </w:tc>
        <w:tc>
          <w:tcPr>
            <w:tcW w:w="543" w:type="dxa"/>
            <w:tcBorders>
              <w:left w:val="nil"/>
              <w:bottom w:val="single" w:sz="4" w:space="0" w:color="auto"/>
              <w:right w:val="nil"/>
            </w:tcBorders>
            <w:shd w:val="clear" w:color="auto" w:fill="FFFF99"/>
            <w:vAlign w:val="center"/>
          </w:tcPr>
          <w:p w14:paraId="464E1D3E" w14:textId="77777777" w:rsidR="00D746E3" w:rsidRPr="00F76A4C" w:rsidRDefault="00D746E3" w:rsidP="00D746E3">
            <w:pPr>
              <w:spacing w:after="0"/>
              <w:jc w:val="center"/>
              <w:rPr>
                <w:rFonts w:asciiTheme="minorHAnsi" w:hAnsiTheme="minorHAnsi" w:cstheme="minorHAnsi"/>
                <w:b/>
                <w:sz w:val="21"/>
                <w:szCs w:val="21"/>
              </w:rPr>
            </w:pPr>
          </w:p>
        </w:tc>
        <w:tc>
          <w:tcPr>
            <w:tcW w:w="633" w:type="dxa"/>
            <w:gridSpan w:val="2"/>
            <w:tcBorders>
              <w:left w:val="nil"/>
              <w:bottom w:val="single" w:sz="4" w:space="0" w:color="auto"/>
              <w:right w:val="nil"/>
            </w:tcBorders>
            <w:shd w:val="clear" w:color="auto" w:fill="FFFF99"/>
            <w:vAlign w:val="center"/>
          </w:tcPr>
          <w:p w14:paraId="3DC4A379" w14:textId="77777777" w:rsidR="00D746E3" w:rsidRPr="00F76A4C" w:rsidRDefault="00D746E3" w:rsidP="00D746E3">
            <w:pPr>
              <w:spacing w:after="0"/>
              <w:jc w:val="center"/>
              <w:rPr>
                <w:rFonts w:asciiTheme="minorHAnsi" w:hAnsiTheme="minorHAnsi" w:cstheme="minorHAnsi"/>
                <w:b/>
                <w:sz w:val="21"/>
                <w:szCs w:val="21"/>
              </w:rPr>
            </w:pPr>
          </w:p>
        </w:tc>
        <w:tc>
          <w:tcPr>
            <w:tcW w:w="553" w:type="dxa"/>
            <w:gridSpan w:val="2"/>
            <w:tcBorders>
              <w:left w:val="nil"/>
              <w:bottom w:val="single" w:sz="4" w:space="0" w:color="auto"/>
              <w:right w:val="nil"/>
            </w:tcBorders>
            <w:shd w:val="clear" w:color="auto" w:fill="FFFF99"/>
            <w:vAlign w:val="center"/>
          </w:tcPr>
          <w:p w14:paraId="3BC02B87" w14:textId="77777777" w:rsidR="00D746E3" w:rsidRPr="00F76A4C" w:rsidRDefault="00D746E3" w:rsidP="00D746E3">
            <w:pPr>
              <w:spacing w:after="0"/>
              <w:jc w:val="center"/>
              <w:rPr>
                <w:rFonts w:asciiTheme="minorHAnsi" w:hAnsiTheme="minorHAnsi" w:cstheme="minorHAnsi"/>
                <w:b/>
                <w:sz w:val="21"/>
                <w:szCs w:val="21"/>
              </w:rPr>
            </w:pPr>
          </w:p>
        </w:tc>
        <w:tc>
          <w:tcPr>
            <w:tcW w:w="509" w:type="dxa"/>
            <w:gridSpan w:val="2"/>
            <w:tcBorders>
              <w:left w:val="nil"/>
              <w:bottom w:val="single" w:sz="4" w:space="0" w:color="auto"/>
              <w:right w:val="nil"/>
            </w:tcBorders>
            <w:shd w:val="clear" w:color="auto" w:fill="FFFF99"/>
            <w:vAlign w:val="center"/>
          </w:tcPr>
          <w:p w14:paraId="5652BA53" w14:textId="77777777" w:rsidR="00D746E3" w:rsidRPr="00F76A4C" w:rsidRDefault="00D746E3" w:rsidP="00D746E3">
            <w:pPr>
              <w:spacing w:after="0"/>
              <w:jc w:val="center"/>
              <w:rPr>
                <w:rFonts w:asciiTheme="minorHAnsi" w:hAnsiTheme="minorHAnsi" w:cstheme="minorHAnsi"/>
                <w:b/>
                <w:sz w:val="21"/>
                <w:szCs w:val="21"/>
              </w:rPr>
            </w:pPr>
          </w:p>
        </w:tc>
        <w:tc>
          <w:tcPr>
            <w:tcW w:w="2176" w:type="dxa"/>
            <w:tcBorders>
              <w:left w:val="nil"/>
              <w:bottom w:val="single" w:sz="4" w:space="0" w:color="auto"/>
            </w:tcBorders>
            <w:shd w:val="clear" w:color="auto" w:fill="FFFF99"/>
            <w:vAlign w:val="center"/>
          </w:tcPr>
          <w:p w14:paraId="3EC2EBA7" w14:textId="77777777" w:rsidR="00D746E3" w:rsidRPr="00F76A4C" w:rsidRDefault="00D746E3" w:rsidP="00D746E3">
            <w:pPr>
              <w:spacing w:after="0"/>
              <w:rPr>
                <w:rFonts w:asciiTheme="minorHAnsi" w:hAnsiTheme="minorHAnsi" w:cstheme="minorHAnsi"/>
                <w:b/>
                <w:sz w:val="21"/>
                <w:szCs w:val="21"/>
              </w:rPr>
            </w:pPr>
          </w:p>
        </w:tc>
        <w:tc>
          <w:tcPr>
            <w:tcW w:w="2070" w:type="dxa"/>
            <w:gridSpan w:val="2"/>
            <w:shd w:val="clear" w:color="auto" w:fill="FFFF99"/>
            <w:vAlign w:val="center"/>
          </w:tcPr>
          <w:p w14:paraId="56D735EA" w14:textId="4DA23C10" w:rsidR="00D746E3" w:rsidRPr="00F76A4C" w:rsidRDefault="00CA5A7F" w:rsidP="00D746E3">
            <w:pPr>
              <w:spacing w:after="0"/>
              <w:jc w:val="right"/>
              <w:rPr>
                <w:rFonts w:asciiTheme="minorHAnsi" w:hAnsiTheme="minorHAnsi" w:cstheme="minorHAnsi"/>
                <w:b/>
                <w:szCs w:val="22"/>
              </w:rPr>
            </w:pPr>
            <w:r w:rsidRPr="00F76A4C">
              <w:rPr>
                <w:rFonts w:asciiTheme="minorHAnsi" w:hAnsiTheme="minorHAnsi" w:cstheme="minorHAnsi"/>
                <w:b/>
                <w:szCs w:val="22"/>
              </w:rPr>
              <w:t>2,000,000</w:t>
            </w:r>
          </w:p>
        </w:tc>
      </w:tr>
      <w:tr w:rsidR="00345CA9" w:rsidRPr="00F76A4C" w14:paraId="0E6D65CD" w14:textId="77777777" w:rsidTr="00591DC8">
        <w:trPr>
          <w:cantSplit/>
          <w:trHeight w:val="2843"/>
        </w:trPr>
        <w:tc>
          <w:tcPr>
            <w:tcW w:w="3502" w:type="dxa"/>
          </w:tcPr>
          <w:p w14:paraId="0B3AFC7E" w14:textId="77777777" w:rsidR="00FA6C24" w:rsidRPr="00F76A4C" w:rsidRDefault="00FA6C24" w:rsidP="00D746E3">
            <w:pPr>
              <w:rPr>
                <w:rFonts w:asciiTheme="minorHAnsi" w:hAnsiTheme="minorHAnsi" w:cstheme="minorHAnsi"/>
                <w:b/>
                <w:sz w:val="21"/>
                <w:szCs w:val="21"/>
              </w:rPr>
            </w:pPr>
            <w:r w:rsidRPr="00F76A4C">
              <w:rPr>
                <w:rFonts w:asciiTheme="minorHAnsi" w:hAnsiTheme="minorHAnsi" w:cstheme="minorHAnsi"/>
                <w:b/>
                <w:sz w:val="21"/>
                <w:szCs w:val="21"/>
              </w:rPr>
              <w:t>Output 6:</w:t>
            </w:r>
          </w:p>
          <w:p w14:paraId="32434B9A" w14:textId="40A22139" w:rsidR="00FA6C24" w:rsidRPr="00F76A4C" w:rsidRDefault="00FA6C24" w:rsidP="00084F7B">
            <w:pPr>
              <w:snapToGrid w:val="0"/>
              <w:spacing w:after="0"/>
              <w:jc w:val="left"/>
              <w:rPr>
                <w:rFonts w:asciiTheme="minorHAnsi" w:hAnsiTheme="minorHAnsi" w:cstheme="minorHAnsi"/>
                <w:bCs/>
                <w:sz w:val="20"/>
                <w:szCs w:val="20"/>
              </w:rPr>
            </w:pPr>
            <w:r w:rsidRPr="00F76A4C">
              <w:rPr>
                <w:rFonts w:ascii="Calibri" w:eastAsia="Calibri" w:hAnsi="Calibri" w:cs="Calibri"/>
                <w:sz w:val="20"/>
                <w:szCs w:val="20"/>
              </w:rPr>
              <w:t>Accessibility, inclusiveness and accountability of justice system and human rights protection mechanisms with enhanced capacities to apply people-</w:t>
            </w:r>
            <w:proofErr w:type="spellStart"/>
            <w:r w:rsidRPr="00F76A4C">
              <w:rPr>
                <w:rFonts w:ascii="Calibri" w:eastAsia="Calibri" w:hAnsi="Calibri" w:cs="Calibri"/>
                <w:sz w:val="20"/>
                <w:szCs w:val="20"/>
              </w:rPr>
              <w:t>centered</w:t>
            </w:r>
            <w:proofErr w:type="spellEnd"/>
            <w:r w:rsidRPr="00F76A4C">
              <w:rPr>
                <w:rFonts w:ascii="Calibri" w:eastAsia="Calibri" w:hAnsi="Calibri" w:cs="Calibri"/>
                <w:sz w:val="20"/>
                <w:szCs w:val="20"/>
              </w:rPr>
              <w:t xml:space="preserve">, gender sensitive approach increased ensuring better protection and support to </w:t>
            </w:r>
            <w:r w:rsidRPr="00F76A4C">
              <w:rPr>
                <w:rFonts w:ascii="Calibri" w:eastAsia="Calibri" w:hAnsi="Calibri" w:cs="Calibri"/>
                <w:sz w:val="20"/>
                <w:szCs w:val="20"/>
                <w:lang w:val="en"/>
              </w:rPr>
              <w:t>all people, with a focus on war affected and vulnerable groups.</w:t>
            </w:r>
          </w:p>
          <w:p w14:paraId="6A866373" w14:textId="77777777" w:rsidR="00FA6C24" w:rsidRPr="00F76A4C" w:rsidRDefault="00FA6C24" w:rsidP="00084F7B">
            <w:pPr>
              <w:snapToGrid w:val="0"/>
              <w:spacing w:after="0"/>
              <w:jc w:val="left"/>
              <w:rPr>
                <w:rFonts w:asciiTheme="minorHAnsi" w:hAnsiTheme="minorHAnsi" w:cstheme="minorHAnsi"/>
                <w:bCs/>
                <w:sz w:val="20"/>
                <w:szCs w:val="20"/>
              </w:rPr>
            </w:pPr>
          </w:p>
          <w:p w14:paraId="42CA4D42" w14:textId="5AB81661" w:rsidR="00FA6C24" w:rsidRPr="00F76A4C" w:rsidRDefault="00FA6C24" w:rsidP="00084F7B">
            <w:pPr>
              <w:snapToGrid w:val="0"/>
              <w:spacing w:after="0"/>
              <w:jc w:val="left"/>
              <w:rPr>
                <w:rFonts w:asciiTheme="minorHAnsi" w:hAnsiTheme="minorHAnsi" w:cstheme="minorHAnsi"/>
              </w:rPr>
            </w:pPr>
            <w:r w:rsidRPr="00F76A4C">
              <w:rPr>
                <w:rFonts w:asciiTheme="minorHAnsi" w:hAnsiTheme="minorHAnsi" w:cstheme="minorHAnsi"/>
                <w:i/>
                <w:iCs/>
                <w:sz w:val="20"/>
                <w:szCs w:val="20"/>
              </w:rPr>
              <w:t>Gender Marker: 2</w:t>
            </w:r>
          </w:p>
        </w:tc>
        <w:tc>
          <w:tcPr>
            <w:tcW w:w="5489" w:type="dxa"/>
            <w:tcBorders>
              <w:bottom w:val="single" w:sz="4" w:space="0" w:color="auto"/>
            </w:tcBorders>
            <w:shd w:val="clear" w:color="auto" w:fill="FFFFFF" w:themeFill="background1"/>
            <w:vAlign w:val="center"/>
          </w:tcPr>
          <w:p w14:paraId="42329BCD" w14:textId="38C05CD6" w:rsidR="00FA6C24" w:rsidRPr="00F76A4C" w:rsidRDefault="001F0A7F" w:rsidP="006E1571">
            <w:pPr>
              <w:snapToGrid w:val="0"/>
              <w:spacing w:after="0"/>
              <w:ind w:left="346" w:right="230" w:hanging="360"/>
              <w:jc w:val="left"/>
              <w:rPr>
                <w:rFonts w:asciiTheme="minorHAnsi" w:hAnsiTheme="minorHAnsi" w:cstheme="minorHAnsi"/>
                <w:sz w:val="20"/>
                <w:szCs w:val="20"/>
              </w:rPr>
            </w:pPr>
            <w:r w:rsidRPr="00F76A4C">
              <w:rPr>
                <w:rFonts w:asciiTheme="minorHAnsi" w:hAnsiTheme="minorHAnsi" w:cstheme="minorHAnsi"/>
                <w:sz w:val="20"/>
                <w:szCs w:val="20"/>
              </w:rPr>
              <w:t>6.1 Develop</w:t>
            </w:r>
            <w:r w:rsidR="004A59CE" w:rsidRPr="00F76A4C">
              <w:rPr>
                <w:rFonts w:asciiTheme="minorHAnsi" w:hAnsiTheme="minorHAnsi" w:cstheme="minorHAnsi"/>
                <w:sz w:val="20"/>
                <w:szCs w:val="20"/>
              </w:rPr>
              <w:t xml:space="preserve"> capacities of justice system actors and legal service providers for enabling full and people-centred access to justice and human rights protection instruments to provide justice services in an effective, inclusive, non-discriminatory manner. </w:t>
            </w:r>
            <w:r w:rsidR="4D9B2B6D" w:rsidRPr="00F76A4C">
              <w:rPr>
                <w:rFonts w:asciiTheme="minorHAnsi" w:eastAsia="Calibri" w:hAnsiTheme="minorHAnsi" w:cstheme="minorHAnsi"/>
                <w:sz w:val="20"/>
                <w:szCs w:val="20"/>
              </w:rPr>
              <w:t xml:space="preserve">  </w:t>
            </w:r>
          </w:p>
          <w:p w14:paraId="6602AF2C" w14:textId="4AAF97B5" w:rsidR="00FA6C24" w:rsidRPr="00F76A4C" w:rsidRDefault="00FA6C24" w:rsidP="006E1571">
            <w:pPr>
              <w:snapToGrid w:val="0"/>
              <w:spacing w:after="0"/>
              <w:ind w:left="360" w:hanging="374"/>
              <w:jc w:val="left"/>
              <w:rPr>
                <w:rFonts w:asciiTheme="minorHAnsi" w:hAnsiTheme="minorHAnsi" w:cstheme="minorHAnsi"/>
                <w:sz w:val="20"/>
                <w:szCs w:val="20"/>
              </w:rPr>
            </w:pPr>
          </w:p>
        </w:tc>
        <w:tc>
          <w:tcPr>
            <w:tcW w:w="543" w:type="dxa"/>
            <w:tcBorders>
              <w:bottom w:val="single" w:sz="4" w:space="0" w:color="auto"/>
            </w:tcBorders>
            <w:shd w:val="clear" w:color="auto" w:fill="FFFFFF" w:themeFill="background1"/>
            <w:vAlign w:val="center"/>
          </w:tcPr>
          <w:p w14:paraId="10070ECB" w14:textId="3C7842C2" w:rsidR="00FA6C24" w:rsidRPr="00F76A4C" w:rsidRDefault="7B9DA019" w:rsidP="00D746E3">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0" w:type="dxa"/>
            <w:tcBorders>
              <w:bottom w:val="single" w:sz="4" w:space="0" w:color="auto"/>
            </w:tcBorders>
            <w:shd w:val="clear" w:color="auto" w:fill="FFFFFF" w:themeFill="background1"/>
            <w:vAlign w:val="center"/>
          </w:tcPr>
          <w:p w14:paraId="1C1970CA" w14:textId="54F80C14" w:rsidR="49F37935" w:rsidRPr="00F76A4C" w:rsidRDefault="49F37935" w:rsidP="49F37935">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1" w:type="dxa"/>
            <w:gridSpan w:val="2"/>
            <w:tcBorders>
              <w:bottom w:val="single" w:sz="4" w:space="0" w:color="auto"/>
            </w:tcBorders>
            <w:shd w:val="clear" w:color="auto" w:fill="FFFFFF" w:themeFill="background1"/>
            <w:vAlign w:val="center"/>
          </w:tcPr>
          <w:p w14:paraId="183EFFED" w14:textId="5FDA35F9" w:rsidR="49F37935" w:rsidRPr="00F76A4C" w:rsidRDefault="49F37935" w:rsidP="49F37935">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450" w:type="dxa"/>
            <w:gridSpan w:val="2"/>
            <w:tcBorders>
              <w:bottom w:val="single" w:sz="4" w:space="0" w:color="auto"/>
            </w:tcBorders>
            <w:shd w:val="clear" w:color="auto" w:fill="FFFFFF" w:themeFill="background1"/>
            <w:vAlign w:val="center"/>
          </w:tcPr>
          <w:p w14:paraId="33F5094B" w14:textId="6330E4C0" w:rsidR="49F37935" w:rsidRPr="00F76A4C" w:rsidRDefault="49F37935" w:rsidP="49F37935">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2340" w:type="dxa"/>
            <w:gridSpan w:val="2"/>
            <w:tcBorders>
              <w:bottom w:val="single" w:sz="4" w:space="0" w:color="auto"/>
            </w:tcBorders>
            <w:shd w:val="clear" w:color="auto" w:fill="FFFFFF" w:themeFill="background1"/>
            <w:vAlign w:val="center"/>
          </w:tcPr>
          <w:p w14:paraId="6AB7D3B2" w14:textId="4F20CDC6" w:rsidR="15FFE2B1" w:rsidRPr="00F76A4C" w:rsidRDefault="15FFE2B1" w:rsidP="0A549D4B">
            <w:pPr>
              <w:jc w:val="left"/>
              <w:rPr>
                <w:rFonts w:asciiTheme="minorHAnsi" w:hAnsiTheme="minorHAnsi" w:cstheme="minorBidi"/>
                <w:sz w:val="18"/>
                <w:szCs w:val="18"/>
              </w:rPr>
            </w:pPr>
            <w:r w:rsidRPr="00F76A4C">
              <w:rPr>
                <w:rFonts w:asciiTheme="minorHAnsi" w:hAnsiTheme="minorHAnsi" w:cstheme="minorBidi"/>
                <w:sz w:val="18"/>
                <w:szCs w:val="18"/>
              </w:rPr>
              <w:t xml:space="preserve">General Prosecutor Office, Ombudsperson’s Office, Free Legal Aid Coordination </w:t>
            </w:r>
            <w:proofErr w:type="spellStart"/>
            <w:r w:rsidRPr="00F76A4C">
              <w:rPr>
                <w:rFonts w:asciiTheme="minorHAnsi" w:hAnsiTheme="minorHAnsi" w:cstheme="minorBidi"/>
                <w:sz w:val="18"/>
                <w:szCs w:val="18"/>
              </w:rPr>
              <w:t>Center</w:t>
            </w:r>
            <w:proofErr w:type="spellEnd"/>
            <w:r w:rsidRPr="00F76A4C">
              <w:rPr>
                <w:rFonts w:asciiTheme="minorHAnsi" w:hAnsiTheme="minorHAnsi" w:cstheme="minorBidi"/>
                <w:sz w:val="18"/>
                <w:szCs w:val="18"/>
              </w:rPr>
              <w:t xml:space="preserve"> under the Ministry of Justice, Ministry of Internal Affairs, National Police, </w:t>
            </w:r>
            <w:r w:rsidRPr="00F76A4C">
              <w:rPr>
                <w:rFonts w:asciiTheme="minorHAnsi" w:hAnsiTheme="minorHAnsi" w:cstheme="minorBidi"/>
                <w:sz w:val="18"/>
                <w:szCs w:val="18"/>
                <w:lang w:val="en-US"/>
              </w:rPr>
              <w:t>civil society organizations</w:t>
            </w:r>
            <w:r w:rsidRPr="00F76A4C">
              <w:rPr>
                <w:rFonts w:asciiTheme="minorHAnsi" w:hAnsiTheme="minorHAnsi" w:cstheme="minorBidi"/>
                <w:sz w:val="18"/>
                <w:szCs w:val="18"/>
                <w:lang w:val="en"/>
              </w:rPr>
              <w:t>, including women’s organizations and other relevant institutions.</w:t>
            </w:r>
          </w:p>
        </w:tc>
        <w:tc>
          <w:tcPr>
            <w:tcW w:w="2070" w:type="dxa"/>
            <w:gridSpan w:val="2"/>
            <w:shd w:val="clear" w:color="auto" w:fill="FFFFFF" w:themeFill="background1"/>
            <w:vAlign w:val="center"/>
          </w:tcPr>
          <w:p w14:paraId="03935541" w14:textId="337D02E8" w:rsidR="35A60A76" w:rsidRPr="00F76A4C" w:rsidRDefault="35A60A76" w:rsidP="35A60A76">
            <w:pPr>
              <w:spacing w:after="0"/>
              <w:jc w:val="right"/>
              <w:rPr>
                <w:rFonts w:ascii="Calibri" w:eastAsia="Calibri" w:hAnsi="Calibri" w:cs="Calibri"/>
                <w:color w:val="000000" w:themeColor="text1"/>
                <w:sz w:val="20"/>
                <w:szCs w:val="20"/>
              </w:rPr>
            </w:pPr>
            <w:r w:rsidRPr="00F76A4C">
              <w:rPr>
                <w:rFonts w:ascii="Calibri" w:eastAsia="Calibri" w:hAnsi="Calibri" w:cs="Calibri"/>
                <w:color w:val="000000" w:themeColor="text1"/>
                <w:sz w:val="20"/>
                <w:szCs w:val="20"/>
              </w:rPr>
              <w:t>568,260</w:t>
            </w:r>
          </w:p>
        </w:tc>
      </w:tr>
    </w:tbl>
    <w:p w14:paraId="35B3A391" w14:textId="4796CDD6" w:rsidR="00591DC8" w:rsidRPr="00F76A4C" w:rsidRDefault="00591DC8"/>
    <w:p w14:paraId="7F63749D" w14:textId="257D9E21" w:rsidR="00591DC8" w:rsidRPr="00F76A4C" w:rsidRDefault="00591DC8"/>
    <w:p w14:paraId="5F280B76" w14:textId="1E4CA5E8" w:rsidR="00591DC8" w:rsidRPr="00F76A4C" w:rsidRDefault="00591DC8"/>
    <w:p w14:paraId="7D85684E" w14:textId="01FF6CEE" w:rsidR="00591DC8" w:rsidRPr="00F76A4C" w:rsidRDefault="00591DC8"/>
    <w:p w14:paraId="3F028BDA" w14:textId="77777777" w:rsidR="00591DC8" w:rsidRPr="00F76A4C" w:rsidRDefault="00591DC8"/>
    <w:tbl>
      <w:tblPr>
        <w:tblW w:w="15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91"/>
        <w:gridCol w:w="5467"/>
        <w:gridCol w:w="539"/>
        <w:gridCol w:w="540"/>
        <w:gridCol w:w="92"/>
        <w:gridCol w:w="447"/>
        <w:gridCol w:w="503"/>
        <w:gridCol w:w="326"/>
        <w:gridCol w:w="2007"/>
        <w:gridCol w:w="2063"/>
      </w:tblGrid>
      <w:tr w:rsidR="00EA6A44" w:rsidRPr="00F76A4C" w14:paraId="6F34B25E" w14:textId="77777777" w:rsidTr="00B433B5">
        <w:trPr>
          <w:cantSplit/>
          <w:trHeight w:val="1331"/>
        </w:trPr>
        <w:tc>
          <w:tcPr>
            <w:tcW w:w="3505" w:type="dxa"/>
            <w:tcBorders>
              <w:bottom w:val="nil"/>
            </w:tcBorders>
          </w:tcPr>
          <w:p w14:paraId="120584A3" w14:textId="77777777" w:rsidR="00FA6C24" w:rsidRPr="00F76A4C" w:rsidRDefault="00FA6C24" w:rsidP="00EA6A44">
            <w:pPr>
              <w:rPr>
                <w:rFonts w:asciiTheme="minorHAnsi" w:hAnsiTheme="minorHAnsi" w:cstheme="minorHAnsi"/>
              </w:rPr>
            </w:pPr>
          </w:p>
        </w:tc>
        <w:tc>
          <w:tcPr>
            <w:tcW w:w="5489" w:type="dxa"/>
            <w:tcBorders>
              <w:bottom w:val="single" w:sz="4" w:space="0" w:color="auto"/>
            </w:tcBorders>
            <w:shd w:val="clear" w:color="auto" w:fill="FFFFFF" w:themeFill="background1"/>
            <w:vAlign w:val="center"/>
          </w:tcPr>
          <w:p w14:paraId="78BE2865" w14:textId="7351845D" w:rsidR="00FA6C24" w:rsidRPr="00F76A4C" w:rsidRDefault="001F0A7F" w:rsidP="00345CA9">
            <w:pPr>
              <w:snapToGrid w:val="0"/>
              <w:spacing w:after="0"/>
              <w:ind w:left="331" w:right="72" w:hanging="331"/>
              <w:jc w:val="left"/>
              <w:rPr>
                <w:rFonts w:asciiTheme="minorHAnsi" w:hAnsiTheme="minorHAnsi" w:cstheme="minorBidi"/>
                <w:sz w:val="20"/>
                <w:szCs w:val="20"/>
              </w:rPr>
            </w:pPr>
            <w:r w:rsidRPr="00F76A4C">
              <w:rPr>
                <w:rFonts w:asciiTheme="minorHAnsi" w:hAnsiTheme="minorHAnsi" w:cstheme="minorBidi"/>
                <w:sz w:val="20"/>
                <w:szCs w:val="20"/>
              </w:rPr>
              <w:t>6.2 Enhance</w:t>
            </w:r>
            <w:r w:rsidR="00E92D5D" w:rsidRPr="00F76A4C">
              <w:rPr>
                <w:rFonts w:asciiTheme="minorHAnsi" w:hAnsiTheme="minorHAnsi" w:cstheme="minorBidi"/>
                <w:sz w:val="20"/>
                <w:szCs w:val="20"/>
              </w:rPr>
              <w:t xml:space="preserve"> the national justice mechanisms for enabling the removal of barriers for survivors of war crimes, including CRSV</w:t>
            </w:r>
            <w:r w:rsidR="006E1571" w:rsidRPr="00F76A4C">
              <w:rPr>
                <w:rFonts w:asciiTheme="minorHAnsi" w:hAnsiTheme="minorHAnsi" w:cstheme="minorBidi"/>
                <w:sz w:val="20"/>
                <w:szCs w:val="20"/>
              </w:rPr>
              <w:t xml:space="preserve"> </w:t>
            </w:r>
            <w:r w:rsidR="00E92D5D" w:rsidRPr="00F76A4C">
              <w:rPr>
                <w:rFonts w:asciiTheme="minorHAnsi" w:hAnsiTheme="minorHAnsi" w:cstheme="minorBidi"/>
                <w:sz w:val="20"/>
                <w:szCs w:val="20"/>
              </w:rPr>
              <w:t>through strengthening capacity of prosecutors, investigators, police officers and legal service providers at sub-national level.</w:t>
            </w:r>
          </w:p>
        </w:tc>
        <w:tc>
          <w:tcPr>
            <w:tcW w:w="540" w:type="dxa"/>
            <w:tcBorders>
              <w:bottom w:val="single" w:sz="4" w:space="0" w:color="auto"/>
            </w:tcBorders>
            <w:shd w:val="clear" w:color="auto" w:fill="FFFFFF" w:themeFill="background1"/>
            <w:vAlign w:val="center"/>
          </w:tcPr>
          <w:p w14:paraId="37F296C6" w14:textId="3C7842C2" w:rsidR="09546AAC" w:rsidRPr="00F76A4C" w:rsidRDefault="09546AAC" w:rsidP="00EA6A44">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1" w:type="dxa"/>
            <w:tcBorders>
              <w:bottom w:val="single" w:sz="4" w:space="0" w:color="auto"/>
            </w:tcBorders>
            <w:shd w:val="clear" w:color="auto" w:fill="FFFFFF" w:themeFill="background1"/>
            <w:vAlign w:val="center"/>
          </w:tcPr>
          <w:p w14:paraId="54E08C9C" w14:textId="54F80C14" w:rsidR="09546AAC" w:rsidRPr="00F76A4C" w:rsidRDefault="09546AAC" w:rsidP="00EA6A44">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0" w:type="dxa"/>
            <w:gridSpan w:val="2"/>
            <w:tcBorders>
              <w:bottom w:val="single" w:sz="4" w:space="0" w:color="auto"/>
            </w:tcBorders>
            <w:shd w:val="clear" w:color="auto" w:fill="FFFFFF" w:themeFill="background1"/>
            <w:vAlign w:val="center"/>
          </w:tcPr>
          <w:p w14:paraId="38BE0BE0" w14:textId="5FDA35F9" w:rsidR="09546AAC" w:rsidRPr="00F76A4C" w:rsidRDefault="09546AAC" w:rsidP="00EA6A44">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04" w:type="dxa"/>
            <w:tcBorders>
              <w:bottom w:val="single" w:sz="4" w:space="0" w:color="auto"/>
            </w:tcBorders>
            <w:shd w:val="clear" w:color="auto" w:fill="FFFFFF" w:themeFill="background1"/>
            <w:vAlign w:val="center"/>
          </w:tcPr>
          <w:p w14:paraId="0B3C2475" w14:textId="6330E4C0" w:rsidR="09546AAC" w:rsidRPr="00F76A4C" w:rsidRDefault="09546AAC" w:rsidP="00EA6A44">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2340" w:type="dxa"/>
            <w:gridSpan w:val="2"/>
            <w:tcBorders>
              <w:bottom w:val="nil"/>
            </w:tcBorders>
            <w:shd w:val="clear" w:color="auto" w:fill="FFFFFF" w:themeFill="background1"/>
            <w:vAlign w:val="center"/>
          </w:tcPr>
          <w:p w14:paraId="161C5388" w14:textId="77777777" w:rsidR="00407090" w:rsidRPr="00F76A4C" w:rsidRDefault="00407090" w:rsidP="00EA6A44"/>
        </w:tc>
        <w:tc>
          <w:tcPr>
            <w:tcW w:w="2070" w:type="dxa"/>
            <w:tcBorders>
              <w:bottom w:val="nil"/>
            </w:tcBorders>
            <w:shd w:val="clear" w:color="auto" w:fill="FFFFFF" w:themeFill="background1"/>
            <w:vAlign w:val="center"/>
          </w:tcPr>
          <w:p w14:paraId="17E733D0" w14:textId="244F864E" w:rsidR="53B4518B" w:rsidRPr="00F76A4C" w:rsidRDefault="53B4518B" w:rsidP="00EA6A44">
            <w:pPr>
              <w:spacing w:after="0"/>
              <w:jc w:val="right"/>
              <w:rPr>
                <w:rFonts w:ascii="Calibri" w:eastAsia="Calibri" w:hAnsi="Calibri" w:cs="Calibri"/>
                <w:color w:val="000000" w:themeColor="text1"/>
                <w:sz w:val="20"/>
                <w:szCs w:val="20"/>
              </w:rPr>
            </w:pPr>
            <w:r w:rsidRPr="00F76A4C">
              <w:rPr>
                <w:rFonts w:ascii="Calibri" w:eastAsia="Calibri" w:hAnsi="Calibri" w:cs="Calibri"/>
                <w:color w:val="000000" w:themeColor="text1"/>
                <w:sz w:val="20"/>
                <w:szCs w:val="20"/>
              </w:rPr>
              <w:t>681,740</w:t>
            </w:r>
          </w:p>
        </w:tc>
      </w:tr>
      <w:tr w:rsidR="00EA6A44" w:rsidRPr="00F76A4C" w14:paraId="78024D0A" w14:textId="77777777" w:rsidTr="00591DC8">
        <w:trPr>
          <w:cantSplit/>
          <w:trHeight w:val="300"/>
        </w:trPr>
        <w:tc>
          <w:tcPr>
            <w:tcW w:w="3505" w:type="dxa"/>
            <w:tcBorders>
              <w:top w:val="nil"/>
            </w:tcBorders>
          </w:tcPr>
          <w:p w14:paraId="2B719A1D" w14:textId="77777777" w:rsidR="00FA6C24" w:rsidRPr="00F76A4C" w:rsidRDefault="00FA6C24" w:rsidP="00EA6A44">
            <w:pPr>
              <w:rPr>
                <w:rFonts w:asciiTheme="minorHAnsi" w:hAnsiTheme="minorHAnsi" w:cstheme="minorHAnsi"/>
              </w:rPr>
            </w:pPr>
          </w:p>
        </w:tc>
        <w:tc>
          <w:tcPr>
            <w:tcW w:w="5489" w:type="dxa"/>
            <w:tcBorders>
              <w:bottom w:val="single" w:sz="4" w:space="0" w:color="auto"/>
            </w:tcBorders>
            <w:shd w:val="clear" w:color="auto" w:fill="FFFFFF" w:themeFill="background1"/>
            <w:vAlign w:val="center"/>
          </w:tcPr>
          <w:p w14:paraId="40320F3F" w14:textId="6E1997F7" w:rsidR="00FA6C24" w:rsidRPr="00F76A4C" w:rsidRDefault="777B7872" w:rsidP="00345CA9">
            <w:pPr>
              <w:snapToGrid w:val="0"/>
              <w:spacing w:after="0"/>
              <w:ind w:left="337" w:hanging="360"/>
              <w:rPr>
                <w:rFonts w:asciiTheme="minorHAnsi" w:hAnsiTheme="minorHAnsi" w:cstheme="minorBidi"/>
                <w:sz w:val="20"/>
                <w:szCs w:val="20"/>
              </w:rPr>
            </w:pPr>
            <w:r w:rsidRPr="00F76A4C">
              <w:rPr>
                <w:rFonts w:asciiTheme="minorHAnsi" w:hAnsiTheme="minorHAnsi" w:cstheme="minorBidi"/>
                <w:sz w:val="20"/>
                <w:szCs w:val="20"/>
              </w:rPr>
              <w:t>6.3</w:t>
            </w:r>
            <w:r w:rsidR="32FCADBB" w:rsidRPr="00F76A4C">
              <w:rPr>
                <w:rFonts w:asciiTheme="minorHAnsi" w:hAnsiTheme="minorHAnsi" w:cstheme="minorBidi"/>
                <w:sz w:val="20"/>
                <w:szCs w:val="20"/>
              </w:rPr>
              <w:t xml:space="preserve"> </w:t>
            </w:r>
            <w:r w:rsidR="32FCADBB" w:rsidRPr="00F76A4C">
              <w:rPr>
                <w:rFonts w:asciiTheme="minorHAnsi" w:eastAsia="Calibri" w:hAnsiTheme="minorHAnsi" w:cs="Calibri"/>
                <w:color w:val="000000" w:themeColor="text1"/>
                <w:sz w:val="20"/>
                <w:szCs w:val="20"/>
              </w:rPr>
              <w:t xml:space="preserve">Increase transparency and accountability of justice system with ensuring openness and accessibility to public information </w:t>
            </w:r>
            <w:r w:rsidR="32FCADBB" w:rsidRPr="00F76A4C">
              <w:rPr>
                <w:rFonts w:asciiTheme="minorHAnsi" w:eastAsia="Times New Roman" w:hAnsiTheme="minorHAnsi"/>
                <w:sz w:val="20"/>
                <w:szCs w:val="20"/>
              </w:rPr>
              <w:t>and open data in judiciary</w:t>
            </w:r>
            <w:r w:rsidR="00345CA9" w:rsidRPr="00F76A4C">
              <w:rPr>
                <w:rFonts w:asciiTheme="minorHAnsi" w:eastAsia="Times New Roman" w:hAnsiTheme="minorHAnsi"/>
                <w:sz w:val="20"/>
                <w:szCs w:val="20"/>
              </w:rPr>
              <w:t>.</w:t>
            </w:r>
            <w:r w:rsidR="00345CA9" w:rsidRPr="00F76A4C">
              <w:rPr>
                <w:rFonts w:asciiTheme="minorHAnsi" w:eastAsia="Times New Roman" w:hAnsiTheme="minorHAnsi"/>
                <w:sz w:val="21"/>
                <w:szCs w:val="21"/>
              </w:rPr>
              <w:t xml:space="preserve"> </w:t>
            </w:r>
          </w:p>
        </w:tc>
        <w:tc>
          <w:tcPr>
            <w:tcW w:w="540" w:type="dxa"/>
            <w:tcBorders>
              <w:bottom w:val="single" w:sz="4" w:space="0" w:color="auto"/>
            </w:tcBorders>
            <w:shd w:val="clear" w:color="auto" w:fill="FFFFFF" w:themeFill="background1"/>
            <w:vAlign w:val="center"/>
          </w:tcPr>
          <w:p w14:paraId="0977B284" w14:textId="3CFD77D9" w:rsidR="09546AAC" w:rsidRPr="00F76A4C" w:rsidRDefault="09546AAC" w:rsidP="00EA6A44">
            <w:pPr>
              <w:spacing w:after="0"/>
              <w:jc w:val="center"/>
              <w:rPr>
                <w:rFonts w:asciiTheme="minorHAnsi" w:hAnsiTheme="minorHAnsi" w:cstheme="minorBidi"/>
                <w:b/>
                <w:bCs/>
                <w:sz w:val="20"/>
                <w:szCs w:val="20"/>
              </w:rPr>
            </w:pPr>
          </w:p>
        </w:tc>
        <w:tc>
          <w:tcPr>
            <w:tcW w:w="541" w:type="dxa"/>
            <w:tcBorders>
              <w:bottom w:val="single" w:sz="4" w:space="0" w:color="auto"/>
            </w:tcBorders>
            <w:shd w:val="clear" w:color="auto" w:fill="FFFFFF" w:themeFill="background1"/>
            <w:vAlign w:val="center"/>
          </w:tcPr>
          <w:p w14:paraId="101933AF" w14:textId="54F80C14" w:rsidR="09546AAC" w:rsidRPr="00F76A4C" w:rsidRDefault="09546AAC" w:rsidP="00EA6A44">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540" w:type="dxa"/>
            <w:gridSpan w:val="2"/>
            <w:tcBorders>
              <w:bottom w:val="single" w:sz="4" w:space="0" w:color="auto"/>
            </w:tcBorders>
            <w:shd w:val="clear" w:color="auto" w:fill="FFFFFF" w:themeFill="background1"/>
            <w:vAlign w:val="center"/>
          </w:tcPr>
          <w:p w14:paraId="751CB044" w14:textId="5FDA35F9" w:rsidR="09546AAC" w:rsidRPr="00F76A4C" w:rsidRDefault="09546AAC" w:rsidP="00EA6A44">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450" w:type="dxa"/>
            <w:tcBorders>
              <w:bottom w:val="single" w:sz="4" w:space="0" w:color="auto"/>
            </w:tcBorders>
            <w:shd w:val="clear" w:color="auto" w:fill="FFFFFF" w:themeFill="background1"/>
            <w:vAlign w:val="center"/>
          </w:tcPr>
          <w:p w14:paraId="27868E7E" w14:textId="6330E4C0" w:rsidR="09546AAC" w:rsidRPr="00F76A4C" w:rsidRDefault="09546AAC" w:rsidP="00EA6A44">
            <w:pPr>
              <w:spacing w:after="0"/>
              <w:jc w:val="center"/>
              <w:rPr>
                <w:rFonts w:asciiTheme="minorHAnsi" w:hAnsiTheme="minorHAnsi" w:cstheme="minorBidi"/>
                <w:b/>
                <w:bCs/>
                <w:sz w:val="20"/>
                <w:szCs w:val="20"/>
              </w:rPr>
            </w:pPr>
            <w:r w:rsidRPr="00F76A4C">
              <w:rPr>
                <w:rFonts w:asciiTheme="minorHAnsi" w:hAnsiTheme="minorHAnsi" w:cstheme="minorBidi"/>
                <w:b/>
                <w:bCs/>
                <w:sz w:val="20"/>
                <w:szCs w:val="20"/>
              </w:rPr>
              <w:t>X</w:t>
            </w:r>
          </w:p>
        </w:tc>
        <w:tc>
          <w:tcPr>
            <w:tcW w:w="2340" w:type="dxa"/>
            <w:gridSpan w:val="2"/>
            <w:tcBorders>
              <w:top w:val="nil"/>
              <w:bottom w:val="single" w:sz="4" w:space="0" w:color="auto"/>
            </w:tcBorders>
            <w:shd w:val="clear" w:color="auto" w:fill="FFFFFF" w:themeFill="background1"/>
            <w:vAlign w:val="center"/>
          </w:tcPr>
          <w:p w14:paraId="25804676" w14:textId="77777777" w:rsidR="00407090" w:rsidRPr="00F76A4C" w:rsidRDefault="00407090" w:rsidP="00EA6A44"/>
        </w:tc>
        <w:tc>
          <w:tcPr>
            <w:tcW w:w="2070" w:type="dxa"/>
            <w:shd w:val="clear" w:color="auto" w:fill="FFFFFF" w:themeFill="background1"/>
            <w:vAlign w:val="center"/>
          </w:tcPr>
          <w:p w14:paraId="7F4AEA0F" w14:textId="19E0279E" w:rsidR="00FA6C24" w:rsidRPr="00F76A4C" w:rsidRDefault="0BFF7566" w:rsidP="00EA6A44">
            <w:pPr>
              <w:spacing w:after="0"/>
              <w:jc w:val="right"/>
              <w:rPr>
                <w:rFonts w:asciiTheme="minorHAnsi" w:eastAsia="Times New Roman" w:hAnsiTheme="minorHAnsi" w:cstheme="minorBidi"/>
                <w:color w:val="000000" w:themeColor="text1"/>
                <w:sz w:val="20"/>
                <w:szCs w:val="20"/>
                <w:lang w:eastAsia="ja-JP"/>
              </w:rPr>
            </w:pPr>
            <w:r w:rsidRPr="00F76A4C">
              <w:rPr>
                <w:rFonts w:ascii="Calibri" w:eastAsia="Calibri" w:hAnsi="Calibri" w:cs="Calibri"/>
                <w:color w:val="000000" w:themeColor="text1"/>
                <w:sz w:val="20"/>
                <w:szCs w:val="20"/>
              </w:rPr>
              <w:t>250,000</w:t>
            </w:r>
          </w:p>
        </w:tc>
      </w:tr>
      <w:tr w:rsidR="00A4109B" w:rsidRPr="00F76A4C" w14:paraId="4A15A39F" w14:textId="77777777" w:rsidTr="00591DC8">
        <w:trPr>
          <w:cantSplit/>
          <w:trHeight w:val="300"/>
        </w:trPr>
        <w:tc>
          <w:tcPr>
            <w:tcW w:w="3505" w:type="dxa"/>
            <w:shd w:val="clear" w:color="auto" w:fill="FFFF99"/>
          </w:tcPr>
          <w:p w14:paraId="43A41930" w14:textId="77777777" w:rsidR="00D746E3" w:rsidRPr="00F76A4C" w:rsidRDefault="00D746E3" w:rsidP="00EA6A44">
            <w:pPr>
              <w:spacing w:after="0"/>
              <w:rPr>
                <w:rFonts w:asciiTheme="minorHAnsi" w:hAnsiTheme="minorHAnsi" w:cstheme="minorHAnsi"/>
              </w:rPr>
            </w:pPr>
          </w:p>
        </w:tc>
        <w:tc>
          <w:tcPr>
            <w:tcW w:w="5489" w:type="dxa"/>
            <w:tcBorders>
              <w:bottom w:val="single" w:sz="4" w:space="0" w:color="auto"/>
              <w:right w:val="nil"/>
            </w:tcBorders>
            <w:shd w:val="clear" w:color="auto" w:fill="FFFF99"/>
            <w:vAlign w:val="center"/>
          </w:tcPr>
          <w:p w14:paraId="09673077" w14:textId="48E59E82" w:rsidR="00D746E3" w:rsidRPr="00F76A4C" w:rsidRDefault="00D746E3" w:rsidP="00EA6A44">
            <w:pPr>
              <w:spacing w:after="0"/>
              <w:rPr>
                <w:rFonts w:asciiTheme="minorHAnsi" w:hAnsiTheme="minorHAnsi" w:cstheme="minorHAnsi"/>
                <w:bCs/>
                <w:szCs w:val="22"/>
                <w:lang w:val="en"/>
              </w:rPr>
            </w:pPr>
            <w:r w:rsidRPr="00F76A4C">
              <w:rPr>
                <w:rFonts w:asciiTheme="minorHAnsi" w:hAnsiTheme="minorHAnsi" w:cstheme="minorHAnsi"/>
                <w:b/>
                <w:szCs w:val="22"/>
              </w:rPr>
              <w:t>Sub-Total for Output 6</w:t>
            </w:r>
          </w:p>
        </w:tc>
        <w:tc>
          <w:tcPr>
            <w:tcW w:w="540" w:type="dxa"/>
            <w:tcBorders>
              <w:left w:val="nil"/>
              <w:bottom w:val="single" w:sz="4" w:space="0" w:color="auto"/>
              <w:right w:val="nil"/>
            </w:tcBorders>
            <w:shd w:val="clear" w:color="auto" w:fill="FFFF99"/>
            <w:vAlign w:val="center"/>
          </w:tcPr>
          <w:p w14:paraId="56BAF988" w14:textId="77777777" w:rsidR="00D746E3" w:rsidRPr="00F76A4C" w:rsidRDefault="00D746E3" w:rsidP="00EA6A44">
            <w:pPr>
              <w:spacing w:after="0"/>
              <w:rPr>
                <w:rFonts w:asciiTheme="minorHAnsi" w:hAnsiTheme="minorHAnsi" w:cstheme="minorHAnsi"/>
                <w:b/>
                <w:bCs/>
                <w:sz w:val="20"/>
                <w:szCs w:val="20"/>
              </w:rPr>
            </w:pPr>
          </w:p>
        </w:tc>
        <w:tc>
          <w:tcPr>
            <w:tcW w:w="633" w:type="dxa"/>
            <w:gridSpan w:val="2"/>
            <w:tcBorders>
              <w:left w:val="nil"/>
              <w:bottom w:val="single" w:sz="4" w:space="0" w:color="auto"/>
              <w:right w:val="nil"/>
            </w:tcBorders>
            <w:shd w:val="clear" w:color="auto" w:fill="FFFF99"/>
            <w:vAlign w:val="center"/>
          </w:tcPr>
          <w:p w14:paraId="5E03A800" w14:textId="77777777" w:rsidR="00D746E3" w:rsidRPr="00F76A4C" w:rsidRDefault="00D746E3" w:rsidP="00EA6A44">
            <w:pPr>
              <w:spacing w:after="0"/>
              <w:rPr>
                <w:rFonts w:asciiTheme="minorHAnsi" w:hAnsiTheme="minorHAnsi" w:cstheme="minorHAnsi"/>
                <w:b/>
                <w:bCs/>
                <w:sz w:val="20"/>
                <w:szCs w:val="20"/>
              </w:rPr>
            </w:pPr>
          </w:p>
        </w:tc>
        <w:tc>
          <w:tcPr>
            <w:tcW w:w="898" w:type="dxa"/>
            <w:gridSpan w:val="2"/>
            <w:tcBorders>
              <w:left w:val="nil"/>
              <w:right w:val="nil"/>
            </w:tcBorders>
            <w:shd w:val="clear" w:color="auto" w:fill="FFFF99"/>
            <w:vAlign w:val="center"/>
          </w:tcPr>
          <w:p w14:paraId="4D5100C9" w14:textId="77777777" w:rsidR="00D746E3" w:rsidRPr="00F76A4C" w:rsidRDefault="00D746E3" w:rsidP="00EA6A44">
            <w:pPr>
              <w:spacing w:after="0"/>
              <w:rPr>
                <w:rFonts w:asciiTheme="minorHAnsi" w:hAnsiTheme="minorHAnsi" w:cstheme="minorHAnsi"/>
                <w:b/>
                <w:bCs/>
                <w:sz w:val="20"/>
                <w:szCs w:val="20"/>
              </w:rPr>
            </w:pPr>
          </w:p>
        </w:tc>
        <w:tc>
          <w:tcPr>
            <w:tcW w:w="326" w:type="dxa"/>
            <w:tcBorders>
              <w:left w:val="nil"/>
              <w:bottom w:val="single" w:sz="4" w:space="0" w:color="auto"/>
              <w:right w:val="nil"/>
            </w:tcBorders>
            <w:shd w:val="clear" w:color="auto" w:fill="FFFF99"/>
            <w:vAlign w:val="center"/>
          </w:tcPr>
          <w:p w14:paraId="3797F15E" w14:textId="77777777" w:rsidR="00D746E3" w:rsidRPr="00F76A4C" w:rsidRDefault="00D746E3" w:rsidP="00EA6A44">
            <w:pPr>
              <w:spacing w:after="0"/>
              <w:rPr>
                <w:rFonts w:asciiTheme="minorHAnsi" w:hAnsiTheme="minorHAnsi" w:cstheme="minorHAnsi"/>
                <w:b/>
                <w:bCs/>
                <w:sz w:val="20"/>
                <w:szCs w:val="20"/>
              </w:rPr>
            </w:pPr>
          </w:p>
        </w:tc>
        <w:tc>
          <w:tcPr>
            <w:tcW w:w="2014" w:type="dxa"/>
            <w:tcBorders>
              <w:left w:val="nil"/>
            </w:tcBorders>
            <w:shd w:val="clear" w:color="auto" w:fill="FFFF99"/>
            <w:vAlign w:val="center"/>
          </w:tcPr>
          <w:p w14:paraId="5B136E86" w14:textId="77777777" w:rsidR="00D746E3" w:rsidRPr="00F76A4C" w:rsidRDefault="00D746E3" w:rsidP="00EA6A44">
            <w:pPr>
              <w:spacing w:after="0"/>
              <w:rPr>
                <w:rFonts w:asciiTheme="minorHAnsi" w:hAnsiTheme="minorHAnsi" w:cstheme="minorHAnsi"/>
                <w:b/>
                <w:bCs/>
                <w:sz w:val="20"/>
                <w:szCs w:val="20"/>
              </w:rPr>
            </w:pPr>
          </w:p>
        </w:tc>
        <w:tc>
          <w:tcPr>
            <w:tcW w:w="2070" w:type="dxa"/>
            <w:shd w:val="clear" w:color="auto" w:fill="FFFF99"/>
            <w:vAlign w:val="center"/>
          </w:tcPr>
          <w:p w14:paraId="1384008C" w14:textId="46B2D033" w:rsidR="00D746E3" w:rsidRPr="00F76A4C" w:rsidRDefault="5DC24AEF" w:rsidP="00EA6A44">
            <w:pPr>
              <w:spacing w:after="0"/>
              <w:jc w:val="right"/>
              <w:rPr>
                <w:rFonts w:asciiTheme="minorHAnsi" w:hAnsiTheme="minorHAnsi" w:cstheme="minorBidi"/>
                <w:b/>
                <w:color w:val="000000"/>
              </w:rPr>
            </w:pPr>
            <w:r w:rsidRPr="00F76A4C">
              <w:rPr>
                <w:rFonts w:asciiTheme="minorHAnsi" w:hAnsiTheme="minorHAnsi" w:cstheme="minorBidi"/>
                <w:b/>
                <w:bCs/>
                <w:color w:val="000000" w:themeColor="text1"/>
              </w:rPr>
              <w:t>1,500,000</w:t>
            </w:r>
          </w:p>
        </w:tc>
      </w:tr>
      <w:tr w:rsidR="00EA6A44" w:rsidRPr="00F76A4C" w14:paraId="16A24CB0" w14:textId="77777777" w:rsidTr="00591DC8">
        <w:trPr>
          <w:cantSplit/>
          <w:trHeight w:val="300"/>
        </w:trPr>
        <w:tc>
          <w:tcPr>
            <w:tcW w:w="8994" w:type="dxa"/>
            <w:gridSpan w:val="2"/>
            <w:tcBorders>
              <w:right w:val="nil"/>
            </w:tcBorders>
            <w:vAlign w:val="center"/>
          </w:tcPr>
          <w:p w14:paraId="2964C609" w14:textId="56D665F0" w:rsidR="006E4DFF" w:rsidRPr="00F76A4C" w:rsidRDefault="006E4DFF" w:rsidP="00EA6A44">
            <w:pPr>
              <w:spacing w:after="0"/>
              <w:contextualSpacing/>
              <w:jc w:val="left"/>
              <w:rPr>
                <w:rFonts w:asciiTheme="minorHAnsi" w:hAnsiTheme="minorHAnsi" w:cstheme="minorHAnsi"/>
                <w:sz w:val="20"/>
              </w:rPr>
            </w:pPr>
            <w:r w:rsidRPr="00F76A4C">
              <w:rPr>
                <w:rFonts w:asciiTheme="minorHAnsi" w:hAnsiTheme="minorHAnsi" w:cstheme="minorHAnsi"/>
                <w:bCs/>
                <w:sz w:val="20"/>
              </w:rPr>
              <w:t>Programme Management</w:t>
            </w:r>
            <w:r w:rsidR="00CA5A7F" w:rsidRPr="00F76A4C">
              <w:rPr>
                <w:rFonts w:asciiTheme="minorHAnsi" w:hAnsiTheme="minorHAnsi" w:cstheme="minorHAnsi"/>
                <w:bCs/>
                <w:sz w:val="20"/>
              </w:rPr>
              <w:t xml:space="preserve"> (incl. </w:t>
            </w:r>
            <w:r w:rsidRPr="00F76A4C">
              <w:rPr>
                <w:rFonts w:asciiTheme="minorHAnsi" w:hAnsiTheme="minorHAnsi" w:cstheme="minorHAnsi"/>
                <w:bCs/>
                <w:sz w:val="20"/>
              </w:rPr>
              <w:t>DPC</w:t>
            </w:r>
            <w:r w:rsidR="00CA5A7F" w:rsidRPr="00F76A4C">
              <w:rPr>
                <w:rFonts w:asciiTheme="minorHAnsi" w:hAnsiTheme="minorHAnsi" w:cstheme="minorHAnsi"/>
                <w:bCs/>
                <w:sz w:val="20"/>
              </w:rPr>
              <w:t>)</w:t>
            </w:r>
          </w:p>
        </w:tc>
        <w:tc>
          <w:tcPr>
            <w:tcW w:w="540" w:type="dxa"/>
            <w:tcBorders>
              <w:left w:val="nil"/>
              <w:right w:val="nil"/>
            </w:tcBorders>
            <w:vAlign w:val="center"/>
          </w:tcPr>
          <w:p w14:paraId="1A0E0649" w14:textId="77777777" w:rsidR="006E4DFF" w:rsidRPr="00F76A4C" w:rsidRDefault="006E4DFF" w:rsidP="00EA6A44">
            <w:pPr>
              <w:spacing w:after="0"/>
              <w:contextualSpacing/>
              <w:jc w:val="left"/>
              <w:rPr>
                <w:rFonts w:asciiTheme="minorHAnsi" w:hAnsiTheme="minorHAnsi" w:cstheme="minorHAnsi"/>
                <w:sz w:val="20"/>
              </w:rPr>
            </w:pPr>
          </w:p>
        </w:tc>
        <w:tc>
          <w:tcPr>
            <w:tcW w:w="633" w:type="dxa"/>
            <w:gridSpan w:val="2"/>
            <w:tcBorders>
              <w:left w:val="nil"/>
              <w:right w:val="nil"/>
            </w:tcBorders>
            <w:vAlign w:val="center"/>
          </w:tcPr>
          <w:p w14:paraId="2713EF25" w14:textId="77777777" w:rsidR="006E4DFF" w:rsidRPr="00F76A4C" w:rsidRDefault="006E4DFF" w:rsidP="00EA6A44">
            <w:pPr>
              <w:spacing w:after="0"/>
              <w:contextualSpacing/>
              <w:jc w:val="right"/>
              <w:rPr>
                <w:rFonts w:asciiTheme="minorHAnsi" w:hAnsiTheme="minorHAnsi" w:cstheme="minorHAnsi"/>
                <w:sz w:val="20"/>
              </w:rPr>
            </w:pPr>
          </w:p>
        </w:tc>
        <w:tc>
          <w:tcPr>
            <w:tcW w:w="898" w:type="dxa"/>
            <w:gridSpan w:val="2"/>
            <w:tcBorders>
              <w:left w:val="nil"/>
              <w:right w:val="nil"/>
            </w:tcBorders>
            <w:vAlign w:val="center"/>
          </w:tcPr>
          <w:p w14:paraId="42CA2300" w14:textId="77777777" w:rsidR="006E4DFF" w:rsidRPr="00F76A4C" w:rsidRDefault="006E4DFF" w:rsidP="00EA6A44">
            <w:pPr>
              <w:spacing w:after="0"/>
              <w:contextualSpacing/>
              <w:jc w:val="right"/>
              <w:rPr>
                <w:rFonts w:asciiTheme="minorHAnsi" w:hAnsiTheme="minorHAnsi" w:cstheme="minorHAnsi"/>
                <w:sz w:val="20"/>
              </w:rPr>
            </w:pPr>
          </w:p>
        </w:tc>
        <w:tc>
          <w:tcPr>
            <w:tcW w:w="326" w:type="dxa"/>
            <w:tcBorders>
              <w:left w:val="nil"/>
              <w:right w:val="nil"/>
            </w:tcBorders>
            <w:vAlign w:val="center"/>
          </w:tcPr>
          <w:p w14:paraId="5FAD988E" w14:textId="77777777" w:rsidR="006E4DFF" w:rsidRPr="00F76A4C" w:rsidRDefault="006E4DFF" w:rsidP="00EA6A44">
            <w:pPr>
              <w:spacing w:after="0"/>
              <w:contextualSpacing/>
              <w:jc w:val="right"/>
              <w:rPr>
                <w:rFonts w:asciiTheme="minorHAnsi" w:hAnsiTheme="minorHAnsi" w:cstheme="minorHAnsi"/>
                <w:sz w:val="20"/>
              </w:rPr>
            </w:pPr>
          </w:p>
        </w:tc>
        <w:tc>
          <w:tcPr>
            <w:tcW w:w="2014" w:type="dxa"/>
            <w:tcBorders>
              <w:left w:val="nil"/>
            </w:tcBorders>
            <w:vAlign w:val="center"/>
          </w:tcPr>
          <w:p w14:paraId="21C26C75" w14:textId="77777777" w:rsidR="006E4DFF" w:rsidRPr="00F76A4C" w:rsidRDefault="006E4DFF" w:rsidP="00EA6A44">
            <w:pPr>
              <w:spacing w:after="0"/>
              <w:contextualSpacing/>
              <w:jc w:val="right"/>
              <w:rPr>
                <w:rFonts w:asciiTheme="minorHAnsi" w:hAnsiTheme="minorHAnsi" w:cstheme="minorHAnsi"/>
                <w:sz w:val="20"/>
              </w:rPr>
            </w:pPr>
          </w:p>
        </w:tc>
        <w:tc>
          <w:tcPr>
            <w:tcW w:w="2070" w:type="dxa"/>
            <w:vAlign w:val="center"/>
          </w:tcPr>
          <w:p w14:paraId="3AC79B6C" w14:textId="6AF0DCFD" w:rsidR="006E4DFF" w:rsidRPr="00F76A4C" w:rsidRDefault="00CA5A7F" w:rsidP="00EA6A44">
            <w:pPr>
              <w:spacing w:after="0"/>
              <w:ind w:right="-14"/>
              <w:jc w:val="right"/>
              <w:rPr>
                <w:rFonts w:asciiTheme="minorHAnsi" w:eastAsia="Times New Roman" w:hAnsiTheme="minorHAnsi" w:cstheme="minorHAnsi"/>
                <w:color w:val="000000"/>
                <w:sz w:val="20"/>
                <w:szCs w:val="20"/>
                <w:lang w:eastAsia="ja-JP"/>
              </w:rPr>
            </w:pPr>
            <w:r w:rsidRPr="00F76A4C">
              <w:rPr>
                <w:rFonts w:asciiTheme="minorHAnsi" w:eastAsia="Times New Roman" w:hAnsiTheme="minorHAnsi" w:cstheme="minorHAnsi"/>
                <w:color w:val="000000"/>
                <w:sz w:val="20"/>
                <w:szCs w:val="20"/>
                <w:lang w:eastAsia="ja-JP"/>
              </w:rPr>
              <w:t>3,644,950</w:t>
            </w:r>
          </w:p>
        </w:tc>
      </w:tr>
      <w:tr w:rsidR="00EA6A44" w:rsidRPr="00F76A4C" w14:paraId="614D0202" w14:textId="77777777" w:rsidTr="00591DC8">
        <w:trPr>
          <w:cantSplit/>
          <w:trHeight w:val="300"/>
        </w:trPr>
        <w:tc>
          <w:tcPr>
            <w:tcW w:w="8994" w:type="dxa"/>
            <w:gridSpan w:val="2"/>
            <w:tcBorders>
              <w:right w:val="nil"/>
            </w:tcBorders>
            <w:vAlign w:val="center"/>
          </w:tcPr>
          <w:p w14:paraId="6B64B63B" w14:textId="77777777" w:rsidR="00D746E3" w:rsidRPr="00F76A4C" w:rsidRDefault="00D746E3" w:rsidP="00EA6A44">
            <w:pPr>
              <w:spacing w:after="0"/>
              <w:contextualSpacing/>
              <w:jc w:val="left"/>
              <w:rPr>
                <w:rFonts w:asciiTheme="minorHAnsi" w:hAnsiTheme="minorHAnsi" w:cstheme="minorHAnsi"/>
                <w:sz w:val="20"/>
              </w:rPr>
            </w:pPr>
            <w:r w:rsidRPr="00F76A4C">
              <w:rPr>
                <w:rFonts w:asciiTheme="minorHAnsi" w:hAnsiTheme="minorHAnsi" w:cstheme="minorHAnsi"/>
                <w:bCs/>
                <w:sz w:val="20"/>
              </w:rPr>
              <w:t>General Management Support (8%)</w:t>
            </w:r>
          </w:p>
        </w:tc>
        <w:tc>
          <w:tcPr>
            <w:tcW w:w="540" w:type="dxa"/>
            <w:tcBorders>
              <w:left w:val="nil"/>
              <w:right w:val="nil"/>
            </w:tcBorders>
            <w:vAlign w:val="center"/>
          </w:tcPr>
          <w:p w14:paraId="11AFDB6A" w14:textId="77777777" w:rsidR="00D746E3" w:rsidRPr="00F76A4C" w:rsidRDefault="00D746E3" w:rsidP="00EA6A44">
            <w:pPr>
              <w:spacing w:after="0"/>
              <w:contextualSpacing/>
              <w:jc w:val="left"/>
              <w:rPr>
                <w:rFonts w:asciiTheme="minorHAnsi" w:hAnsiTheme="minorHAnsi" w:cstheme="minorHAnsi"/>
                <w:sz w:val="20"/>
              </w:rPr>
            </w:pPr>
          </w:p>
        </w:tc>
        <w:tc>
          <w:tcPr>
            <w:tcW w:w="633" w:type="dxa"/>
            <w:gridSpan w:val="2"/>
            <w:tcBorders>
              <w:left w:val="nil"/>
              <w:right w:val="nil"/>
            </w:tcBorders>
            <w:vAlign w:val="center"/>
          </w:tcPr>
          <w:p w14:paraId="22812D3A" w14:textId="00424AA8" w:rsidR="00D746E3" w:rsidRPr="00F76A4C" w:rsidRDefault="00D746E3" w:rsidP="00EA6A44">
            <w:pPr>
              <w:spacing w:after="0"/>
              <w:contextualSpacing/>
              <w:jc w:val="right"/>
              <w:rPr>
                <w:rFonts w:asciiTheme="minorHAnsi" w:hAnsiTheme="minorHAnsi" w:cstheme="minorHAnsi"/>
                <w:sz w:val="20"/>
              </w:rPr>
            </w:pPr>
          </w:p>
        </w:tc>
        <w:tc>
          <w:tcPr>
            <w:tcW w:w="898" w:type="dxa"/>
            <w:gridSpan w:val="2"/>
            <w:tcBorders>
              <w:left w:val="nil"/>
              <w:right w:val="nil"/>
            </w:tcBorders>
            <w:vAlign w:val="center"/>
          </w:tcPr>
          <w:p w14:paraId="50B0DAFE" w14:textId="77777777" w:rsidR="00D746E3" w:rsidRPr="00F76A4C" w:rsidRDefault="00D746E3" w:rsidP="00EA6A44">
            <w:pPr>
              <w:spacing w:after="0"/>
              <w:contextualSpacing/>
              <w:jc w:val="right"/>
              <w:rPr>
                <w:rFonts w:asciiTheme="minorHAnsi" w:hAnsiTheme="minorHAnsi" w:cstheme="minorHAnsi"/>
                <w:sz w:val="20"/>
              </w:rPr>
            </w:pPr>
          </w:p>
        </w:tc>
        <w:tc>
          <w:tcPr>
            <w:tcW w:w="326" w:type="dxa"/>
            <w:tcBorders>
              <w:left w:val="nil"/>
              <w:right w:val="nil"/>
            </w:tcBorders>
            <w:vAlign w:val="center"/>
          </w:tcPr>
          <w:p w14:paraId="2BCE22B5" w14:textId="77777777" w:rsidR="00D746E3" w:rsidRPr="00F76A4C" w:rsidRDefault="00D746E3" w:rsidP="00EA6A44">
            <w:pPr>
              <w:spacing w:after="0"/>
              <w:contextualSpacing/>
              <w:jc w:val="right"/>
              <w:rPr>
                <w:rFonts w:asciiTheme="minorHAnsi" w:hAnsiTheme="minorHAnsi" w:cstheme="minorHAnsi"/>
                <w:sz w:val="20"/>
              </w:rPr>
            </w:pPr>
          </w:p>
        </w:tc>
        <w:tc>
          <w:tcPr>
            <w:tcW w:w="2014" w:type="dxa"/>
            <w:tcBorders>
              <w:left w:val="nil"/>
            </w:tcBorders>
            <w:vAlign w:val="center"/>
          </w:tcPr>
          <w:p w14:paraId="1E164AD4" w14:textId="77777777" w:rsidR="00D746E3" w:rsidRPr="00F76A4C" w:rsidRDefault="00D746E3" w:rsidP="00EA6A44">
            <w:pPr>
              <w:spacing w:after="0"/>
              <w:contextualSpacing/>
              <w:jc w:val="right"/>
              <w:rPr>
                <w:rFonts w:asciiTheme="minorHAnsi" w:hAnsiTheme="minorHAnsi" w:cstheme="minorHAnsi"/>
                <w:sz w:val="20"/>
              </w:rPr>
            </w:pPr>
          </w:p>
        </w:tc>
        <w:tc>
          <w:tcPr>
            <w:tcW w:w="2070" w:type="dxa"/>
            <w:tcBorders>
              <w:bottom w:val="single" w:sz="4" w:space="0" w:color="auto"/>
            </w:tcBorders>
            <w:vAlign w:val="center"/>
          </w:tcPr>
          <w:p w14:paraId="58416F05" w14:textId="5B5816A3" w:rsidR="00D746E3" w:rsidRPr="00F76A4C" w:rsidRDefault="00CA5A7F" w:rsidP="00EA6A44">
            <w:pPr>
              <w:spacing w:after="0"/>
              <w:jc w:val="right"/>
              <w:rPr>
                <w:rFonts w:asciiTheme="minorHAnsi" w:eastAsia="Times New Roman" w:hAnsiTheme="minorHAnsi" w:cstheme="minorHAnsi"/>
                <w:color w:val="000000"/>
                <w:sz w:val="20"/>
                <w:szCs w:val="20"/>
                <w:lang w:eastAsia="ja-JP"/>
              </w:rPr>
            </w:pPr>
            <w:r w:rsidRPr="00F76A4C">
              <w:rPr>
                <w:rFonts w:asciiTheme="minorHAnsi" w:eastAsia="Times New Roman" w:hAnsiTheme="minorHAnsi" w:cstheme="minorHAnsi"/>
                <w:color w:val="000000"/>
                <w:sz w:val="20"/>
                <w:szCs w:val="20"/>
                <w:lang w:eastAsia="ja-JP"/>
              </w:rPr>
              <w:t>2,171,596</w:t>
            </w:r>
          </w:p>
        </w:tc>
      </w:tr>
      <w:tr w:rsidR="00A4109B" w:rsidRPr="00F76A4C" w14:paraId="5A1C4633" w14:textId="77777777" w:rsidTr="00591DC8">
        <w:trPr>
          <w:cantSplit/>
          <w:trHeight w:val="300"/>
        </w:trPr>
        <w:tc>
          <w:tcPr>
            <w:tcW w:w="3505" w:type="dxa"/>
            <w:tcBorders>
              <w:right w:val="nil"/>
            </w:tcBorders>
            <w:shd w:val="clear" w:color="auto" w:fill="FFFF99"/>
          </w:tcPr>
          <w:p w14:paraId="6252F5D8" w14:textId="77777777" w:rsidR="00D746E3" w:rsidRPr="00F76A4C" w:rsidRDefault="00D746E3" w:rsidP="00EA6A44">
            <w:pPr>
              <w:spacing w:before="60"/>
              <w:contextualSpacing/>
              <w:rPr>
                <w:rFonts w:asciiTheme="minorHAnsi" w:hAnsiTheme="minorHAnsi" w:cstheme="minorHAnsi"/>
                <w:b/>
                <w:color w:val="000000" w:themeColor="text1"/>
                <w:sz w:val="24"/>
              </w:rPr>
            </w:pPr>
            <w:r w:rsidRPr="00F76A4C">
              <w:rPr>
                <w:rFonts w:asciiTheme="minorHAnsi" w:hAnsiTheme="minorHAnsi" w:cstheme="minorHAnsi"/>
                <w:b/>
                <w:color w:val="000000" w:themeColor="text1"/>
                <w:sz w:val="24"/>
              </w:rPr>
              <w:t>TOTAL</w:t>
            </w:r>
          </w:p>
        </w:tc>
        <w:tc>
          <w:tcPr>
            <w:tcW w:w="5489" w:type="dxa"/>
            <w:tcBorders>
              <w:left w:val="nil"/>
              <w:right w:val="nil"/>
            </w:tcBorders>
            <w:shd w:val="clear" w:color="auto" w:fill="FFFF99"/>
          </w:tcPr>
          <w:p w14:paraId="23AE479F" w14:textId="77777777" w:rsidR="00D746E3" w:rsidRPr="00F76A4C" w:rsidRDefault="00D746E3" w:rsidP="00EA6A44">
            <w:pPr>
              <w:contextualSpacing/>
              <w:rPr>
                <w:rFonts w:asciiTheme="minorHAnsi" w:hAnsiTheme="minorHAnsi" w:cstheme="minorHAnsi"/>
                <w:color w:val="000000" w:themeColor="text1"/>
                <w:sz w:val="24"/>
              </w:rPr>
            </w:pPr>
          </w:p>
        </w:tc>
        <w:tc>
          <w:tcPr>
            <w:tcW w:w="540" w:type="dxa"/>
            <w:tcBorders>
              <w:left w:val="nil"/>
              <w:right w:val="nil"/>
            </w:tcBorders>
            <w:shd w:val="clear" w:color="auto" w:fill="FFFF99"/>
          </w:tcPr>
          <w:p w14:paraId="6FFE64AB" w14:textId="77777777" w:rsidR="00D746E3" w:rsidRPr="00F76A4C" w:rsidRDefault="00D746E3" w:rsidP="00EA6A44">
            <w:pPr>
              <w:contextualSpacing/>
              <w:rPr>
                <w:rFonts w:asciiTheme="minorHAnsi" w:hAnsiTheme="minorHAnsi" w:cstheme="minorHAnsi"/>
                <w:color w:val="000000" w:themeColor="text1"/>
                <w:sz w:val="24"/>
              </w:rPr>
            </w:pPr>
          </w:p>
        </w:tc>
        <w:tc>
          <w:tcPr>
            <w:tcW w:w="633" w:type="dxa"/>
            <w:gridSpan w:val="2"/>
            <w:tcBorders>
              <w:left w:val="nil"/>
              <w:right w:val="nil"/>
            </w:tcBorders>
            <w:shd w:val="clear" w:color="auto" w:fill="FFFF99"/>
          </w:tcPr>
          <w:p w14:paraId="0D68E005" w14:textId="77777777" w:rsidR="00D746E3" w:rsidRPr="00F76A4C" w:rsidRDefault="00D746E3" w:rsidP="00EA6A44">
            <w:pPr>
              <w:contextualSpacing/>
              <w:rPr>
                <w:rFonts w:asciiTheme="minorHAnsi" w:hAnsiTheme="minorHAnsi" w:cstheme="minorHAnsi"/>
                <w:color w:val="000000" w:themeColor="text1"/>
                <w:sz w:val="24"/>
              </w:rPr>
            </w:pPr>
          </w:p>
        </w:tc>
        <w:tc>
          <w:tcPr>
            <w:tcW w:w="898" w:type="dxa"/>
            <w:gridSpan w:val="2"/>
            <w:tcBorders>
              <w:left w:val="nil"/>
              <w:right w:val="nil"/>
            </w:tcBorders>
            <w:shd w:val="clear" w:color="auto" w:fill="FFFF99"/>
          </w:tcPr>
          <w:p w14:paraId="0B66E8E0" w14:textId="77777777" w:rsidR="00D746E3" w:rsidRPr="00F76A4C" w:rsidRDefault="00D746E3" w:rsidP="00EA6A44">
            <w:pPr>
              <w:contextualSpacing/>
              <w:rPr>
                <w:rFonts w:asciiTheme="minorHAnsi" w:hAnsiTheme="minorHAnsi" w:cstheme="minorHAnsi"/>
                <w:color w:val="000000" w:themeColor="text1"/>
                <w:sz w:val="24"/>
              </w:rPr>
            </w:pPr>
          </w:p>
        </w:tc>
        <w:tc>
          <w:tcPr>
            <w:tcW w:w="326" w:type="dxa"/>
            <w:tcBorders>
              <w:left w:val="nil"/>
              <w:right w:val="nil"/>
            </w:tcBorders>
            <w:shd w:val="clear" w:color="auto" w:fill="FFFF99"/>
          </w:tcPr>
          <w:p w14:paraId="060090AD" w14:textId="77777777" w:rsidR="00D746E3" w:rsidRPr="00F76A4C" w:rsidRDefault="00D746E3" w:rsidP="00EA6A44">
            <w:pPr>
              <w:contextualSpacing/>
              <w:rPr>
                <w:rFonts w:asciiTheme="minorHAnsi" w:hAnsiTheme="minorHAnsi" w:cstheme="minorHAnsi"/>
                <w:color w:val="000000" w:themeColor="text1"/>
                <w:sz w:val="24"/>
              </w:rPr>
            </w:pPr>
          </w:p>
        </w:tc>
        <w:tc>
          <w:tcPr>
            <w:tcW w:w="2014" w:type="dxa"/>
            <w:tcBorders>
              <w:left w:val="nil"/>
              <w:right w:val="single" w:sz="4" w:space="0" w:color="auto"/>
            </w:tcBorders>
            <w:shd w:val="clear" w:color="auto" w:fill="FFFF99"/>
          </w:tcPr>
          <w:p w14:paraId="5EBAF245" w14:textId="77777777" w:rsidR="00D746E3" w:rsidRPr="00F76A4C" w:rsidRDefault="00D746E3" w:rsidP="00EA6A44">
            <w:pPr>
              <w:contextualSpacing/>
              <w:rPr>
                <w:rFonts w:asciiTheme="minorHAnsi" w:hAnsiTheme="minorHAnsi" w:cstheme="minorHAnsi"/>
                <w:color w:val="000000" w:themeColor="text1"/>
                <w:sz w:val="24"/>
              </w:rPr>
            </w:pPr>
          </w:p>
        </w:tc>
        <w:tc>
          <w:tcPr>
            <w:tcW w:w="2070" w:type="dxa"/>
            <w:tcBorders>
              <w:left w:val="single" w:sz="4" w:space="0" w:color="auto"/>
            </w:tcBorders>
            <w:shd w:val="clear" w:color="auto" w:fill="FFFF99"/>
          </w:tcPr>
          <w:p w14:paraId="44ED2E76" w14:textId="1C9C5BBA" w:rsidR="00D746E3" w:rsidRPr="00F76A4C" w:rsidRDefault="00CA5A7F" w:rsidP="00EA6A44">
            <w:pPr>
              <w:ind w:right="-13"/>
              <w:contextualSpacing/>
              <w:jc w:val="right"/>
              <w:rPr>
                <w:rFonts w:asciiTheme="minorHAnsi" w:hAnsiTheme="minorHAnsi" w:cstheme="minorHAnsi"/>
                <w:b/>
                <w:bCs/>
                <w:color w:val="000000" w:themeColor="text1"/>
                <w:sz w:val="24"/>
              </w:rPr>
            </w:pPr>
            <w:r w:rsidRPr="00F76A4C">
              <w:rPr>
                <w:rFonts w:asciiTheme="minorHAnsi" w:hAnsiTheme="minorHAnsi" w:cstheme="minorHAnsi"/>
                <w:b/>
                <w:bCs/>
                <w:color w:val="000000" w:themeColor="text1"/>
                <w:sz w:val="24"/>
              </w:rPr>
              <w:t>29,316,546</w:t>
            </w:r>
          </w:p>
        </w:tc>
      </w:tr>
    </w:tbl>
    <w:p w14:paraId="650026F9" w14:textId="77777777" w:rsidR="00EA6A44" w:rsidRPr="00F76A4C" w:rsidRDefault="00EA6A44" w:rsidP="78EE210E">
      <w:pPr>
        <w:pStyle w:val="ListParagraph"/>
        <w:spacing w:line="360" w:lineRule="auto"/>
        <w:ind w:left="0"/>
        <w:contextualSpacing/>
        <w:jc w:val="left"/>
        <w:rPr>
          <w:rFonts w:asciiTheme="minorHAnsi" w:hAnsiTheme="minorHAnsi" w:cstheme="minorBidi"/>
          <w:sz w:val="20"/>
          <w:szCs w:val="20"/>
        </w:rPr>
      </w:pPr>
      <w:bookmarkStart w:id="12" w:name="_Hlk121401352"/>
      <w:bookmarkEnd w:id="11"/>
    </w:p>
    <w:p w14:paraId="35C6FE98" w14:textId="77777777" w:rsidR="00D81183" w:rsidRPr="00F76A4C" w:rsidRDefault="6A1AFDEF" w:rsidP="78EE210E">
      <w:pPr>
        <w:pStyle w:val="ListParagraph"/>
        <w:spacing w:line="360" w:lineRule="auto"/>
        <w:ind w:left="0"/>
        <w:contextualSpacing/>
        <w:jc w:val="left"/>
        <w:rPr>
          <w:rFonts w:asciiTheme="minorHAnsi" w:hAnsiTheme="minorHAnsi" w:cstheme="minorBidi"/>
          <w:sz w:val="20"/>
          <w:szCs w:val="20"/>
        </w:rPr>
      </w:pPr>
      <w:r w:rsidRPr="00F76A4C">
        <w:rPr>
          <w:rFonts w:asciiTheme="minorHAnsi" w:hAnsiTheme="minorHAnsi" w:cstheme="minorBidi"/>
          <w:sz w:val="20"/>
          <w:szCs w:val="20"/>
        </w:rPr>
        <w:t xml:space="preserve">*1% RCO Levy </w:t>
      </w:r>
      <w:r w:rsidR="0438CFB9" w:rsidRPr="00F76A4C">
        <w:rPr>
          <w:rFonts w:asciiTheme="minorHAnsi" w:hAnsiTheme="minorHAnsi" w:cstheme="minorBidi"/>
          <w:sz w:val="20"/>
          <w:szCs w:val="20"/>
        </w:rPr>
        <w:t xml:space="preserve">will not be applied due to the humanitarian nature of the project. </w:t>
      </w:r>
    </w:p>
    <w:p w14:paraId="165DD8E2" w14:textId="77777777" w:rsidR="00EA6A44" w:rsidRPr="00F76A4C" w:rsidRDefault="00EA6A44" w:rsidP="78EE210E">
      <w:pPr>
        <w:pStyle w:val="ListParagraph"/>
        <w:spacing w:line="360" w:lineRule="auto"/>
        <w:ind w:left="0"/>
        <w:contextualSpacing/>
        <w:jc w:val="left"/>
        <w:rPr>
          <w:rFonts w:asciiTheme="minorHAnsi" w:hAnsiTheme="minorHAnsi" w:cstheme="minorBidi"/>
          <w:sz w:val="20"/>
          <w:szCs w:val="20"/>
        </w:rPr>
      </w:pPr>
    </w:p>
    <w:p w14:paraId="7714F65B" w14:textId="0492FF6E" w:rsidR="00EA6A44" w:rsidRPr="00F76A4C" w:rsidRDefault="00EA6A44" w:rsidP="78EE210E">
      <w:pPr>
        <w:pStyle w:val="ListParagraph"/>
        <w:spacing w:line="360" w:lineRule="auto"/>
        <w:ind w:left="0"/>
        <w:contextualSpacing/>
        <w:jc w:val="left"/>
        <w:rPr>
          <w:rFonts w:asciiTheme="minorHAnsi" w:hAnsiTheme="minorHAnsi" w:cstheme="minorBidi"/>
          <w:sz w:val="20"/>
          <w:szCs w:val="20"/>
          <w:lang w:eastAsia="ja-JP"/>
        </w:rPr>
        <w:sectPr w:rsidR="00EA6A44" w:rsidRPr="00F76A4C" w:rsidSect="00E976B8">
          <w:pgSz w:w="16838" w:h="11906" w:orient="landscape" w:code="9"/>
          <w:pgMar w:top="720" w:right="864" w:bottom="630" w:left="864" w:header="720" w:footer="432" w:gutter="0"/>
          <w:cols w:space="708"/>
          <w:titlePg/>
          <w:docGrid w:linePitch="360"/>
        </w:sectPr>
      </w:pPr>
    </w:p>
    <w:bookmarkEnd w:id="12"/>
    <w:p w14:paraId="7A3BE96E" w14:textId="77777777" w:rsidR="002F14AB" w:rsidRPr="00F76A4C" w:rsidRDefault="002F14AB" w:rsidP="007A10B8">
      <w:pPr>
        <w:pStyle w:val="Heading1"/>
        <w:spacing w:before="0" w:after="120"/>
        <w:contextualSpacing/>
        <w:rPr>
          <w:rFonts w:asciiTheme="minorHAnsi" w:hAnsiTheme="minorHAnsi" w:cstheme="minorHAnsi"/>
          <w:color w:val="2E74B5" w:themeColor="accent5" w:themeShade="BF"/>
          <w:szCs w:val="28"/>
        </w:rPr>
      </w:pPr>
      <w:r w:rsidRPr="00F76A4C">
        <w:rPr>
          <w:rFonts w:asciiTheme="minorHAnsi" w:hAnsiTheme="minorHAnsi" w:cstheme="minorHAnsi"/>
          <w:color w:val="2E74B5" w:themeColor="accent5" w:themeShade="BF"/>
          <w:szCs w:val="28"/>
        </w:rPr>
        <w:lastRenderedPageBreak/>
        <w:t>Governance and Management Arrangements</w:t>
      </w:r>
    </w:p>
    <w:p w14:paraId="798A6494" w14:textId="2CA33871" w:rsidR="002C02A2" w:rsidRPr="00F76A4C" w:rsidRDefault="002C02A2" w:rsidP="004250A5">
      <w:pPr>
        <w:rPr>
          <w:rFonts w:asciiTheme="minorHAnsi" w:eastAsia="Arial" w:hAnsiTheme="minorHAnsi" w:cstheme="minorHAnsi"/>
          <w:color w:val="000000"/>
          <w:sz w:val="21"/>
          <w:szCs w:val="21"/>
        </w:rPr>
      </w:pPr>
      <w:r w:rsidRPr="00F76A4C">
        <w:rPr>
          <w:rFonts w:asciiTheme="minorHAnsi" w:eastAsia="Arial" w:hAnsiTheme="minorHAnsi" w:cstheme="minorHAnsi"/>
          <w:color w:val="000000"/>
          <w:sz w:val="21"/>
          <w:szCs w:val="21"/>
        </w:rPr>
        <w:t>The Project will be governed by the Project Board (PB)</w:t>
      </w:r>
      <w:r w:rsidR="00245FF3" w:rsidRPr="00F76A4C">
        <w:rPr>
          <w:rFonts w:asciiTheme="minorHAnsi" w:eastAsia="Arial" w:hAnsiTheme="minorHAnsi" w:cstheme="minorHAnsi"/>
          <w:color w:val="000000"/>
          <w:sz w:val="21"/>
          <w:szCs w:val="21"/>
        </w:rPr>
        <w:t>, which</w:t>
      </w:r>
      <w:r w:rsidR="004250A5" w:rsidRPr="00F76A4C">
        <w:rPr>
          <w:rFonts w:asciiTheme="minorHAnsi" w:eastAsia="Arial" w:hAnsiTheme="minorHAnsi" w:cstheme="minorHAnsi"/>
          <w:color w:val="000000"/>
          <w:sz w:val="21"/>
          <w:szCs w:val="21"/>
        </w:rPr>
        <w:t xml:space="preserve"> will be responsible for making decisions, in particular when guidance is required by the </w:t>
      </w:r>
      <w:r w:rsidR="00A86C20" w:rsidRPr="00F76A4C">
        <w:rPr>
          <w:rFonts w:asciiTheme="minorHAnsi" w:eastAsia="Arial" w:hAnsiTheme="minorHAnsi" w:cstheme="minorHAnsi"/>
          <w:color w:val="000000"/>
          <w:sz w:val="21"/>
          <w:szCs w:val="21"/>
        </w:rPr>
        <w:t>Project Manager (</w:t>
      </w:r>
      <w:r w:rsidR="004250A5" w:rsidRPr="00F76A4C">
        <w:rPr>
          <w:rFonts w:asciiTheme="minorHAnsi" w:eastAsia="Arial" w:hAnsiTheme="minorHAnsi" w:cstheme="minorHAnsi"/>
          <w:color w:val="000000"/>
          <w:sz w:val="21"/>
          <w:szCs w:val="21"/>
        </w:rPr>
        <w:t>PM</w:t>
      </w:r>
      <w:r w:rsidR="00A86C20" w:rsidRPr="00F76A4C">
        <w:rPr>
          <w:rFonts w:asciiTheme="minorHAnsi" w:eastAsia="Arial" w:hAnsiTheme="minorHAnsi" w:cstheme="minorHAnsi"/>
          <w:color w:val="000000"/>
          <w:sz w:val="21"/>
          <w:szCs w:val="21"/>
        </w:rPr>
        <w:t>)</w:t>
      </w:r>
      <w:r w:rsidR="004250A5" w:rsidRPr="00F76A4C">
        <w:rPr>
          <w:rFonts w:asciiTheme="minorHAnsi" w:eastAsia="Arial" w:hAnsiTheme="minorHAnsi" w:cstheme="minorHAnsi"/>
          <w:color w:val="000000"/>
          <w:sz w:val="21"/>
          <w:szCs w:val="21"/>
        </w:rPr>
        <w:t xml:space="preserve">. The Board will play a critical role in project monitoring and evaluations by assuring the quality of these processes and associated products, and by using evaluations for improving performance, accountability and learning. The PB will ensure that required resources are committed. It will also arbitrate on any conflicts within the project and negotiate solutions to any problems with external bodies. </w:t>
      </w:r>
      <w:r w:rsidR="00245FF3" w:rsidRPr="00F76A4C">
        <w:rPr>
          <w:rFonts w:asciiTheme="minorHAnsi" w:eastAsia="Arial" w:hAnsiTheme="minorHAnsi" w:cstheme="minorHAnsi"/>
          <w:color w:val="000000"/>
          <w:sz w:val="21"/>
          <w:szCs w:val="21"/>
        </w:rPr>
        <w:t xml:space="preserve">The </w:t>
      </w:r>
      <w:r w:rsidR="004250A5" w:rsidRPr="00F76A4C">
        <w:rPr>
          <w:rFonts w:asciiTheme="minorHAnsi" w:eastAsia="Arial" w:hAnsiTheme="minorHAnsi" w:cstheme="minorHAnsi"/>
          <w:color w:val="000000"/>
          <w:sz w:val="21"/>
          <w:szCs w:val="21"/>
        </w:rPr>
        <w:t>PB meetings are to be organized at least</w:t>
      </w:r>
      <w:r w:rsidR="00245FF3" w:rsidRPr="00F76A4C">
        <w:rPr>
          <w:rFonts w:asciiTheme="minorHAnsi" w:eastAsia="Arial" w:hAnsiTheme="minorHAnsi" w:cstheme="minorHAnsi"/>
          <w:color w:val="000000"/>
          <w:sz w:val="21"/>
          <w:szCs w:val="21"/>
        </w:rPr>
        <w:t xml:space="preserve"> in the mid-term and at the end of the project duration,</w:t>
      </w:r>
      <w:r w:rsidR="004250A5" w:rsidRPr="00F76A4C">
        <w:rPr>
          <w:rFonts w:asciiTheme="minorHAnsi" w:eastAsia="Arial" w:hAnsiTheme="minorHAnsi" w:cstheme="minorHAnsi"/>
          <w:color w:val="000000"/>
          <w:sz w:val="21"/>
          <w:szCs w:val="21"/>
        </w:rPr>
        <w:t xml:space="preserve"> or to be convened upon necessity. </w:t>
      </w:r>
      <w:r w:rsidR="00245FF3" w:rsidRPr="00F76A4C">
        <w:rPr>
          <w:rFonts w:asciiTheme="minorHAnsi" w:eastAsia="Arial" w:hAnsiTheme="minorHAnsi" w:cstheme="minorHAnsi"/>
          <w:color w:val="000000"/>
          <w:sz w:val="21"/>
          <w:szCs w:val="21"/>
        </w:rPr>
        <w:t xml:space="preserve">The </w:t>
      </w:r>
      <w:r w:rsidR="004250A5" w:rsidRPr="00F76A4C">
        <w:rPr>
          <w:rFonts w:asciiTheme="minorHAnsi" w:eastAsia="Arial" w:hAnsiTheme="minorHAnsi" w:cstheme="minorHAnsi"/>
          <w:color w:val="000000"/>
          <w:sz w:val="21"/>
          <w:szCs w:val="21"/>
        </w:rPr>
        <w:t>PB shall be</w:t>
      </w:r>
      <w:r w:rsidR="00245FF3" w:rsidRPr="00F76A4C">
        <w:rPr>
          <w:rFonts w:asciiTheme="minorHAnsi" w:eastAsia="Arial" w:hAnsiTheme="minorHAnsi" w:cstheme="minorHAnsi"/>
          <w:color w:val="000000"/>
          <w:sz w:val="21"/>
          <w:szCs w:val="21"/>
        </w:rPr>
        <w:t xml:space="preserve"> make its decisions</w:t>
      </w:r>
      <w:r w:rsidR="004250A5" w:rsidRPr="00F76A4C">
        <w:rPr>
          <w:rFonts w:asciiTheme="minorHAnsi" w:eastAsia="Arial" w:hAnsiTheme="minorHAnsi" w:cstheme="minorHAnsi"/>
          <w:color w:val="000000"/>
          <w:sz w:val="21"/>
          <w:szCs w:val="21"/>
        </w:rPr>
        <w:t xml:space="preserve"> in accordance with international standards that shall ensure management for development results, best value for money, fairness, integrity, transparency, and effective international competition. Members of the PB will consist of key national</w:t>
      </w:r>
      <w:r w:rsidR="00245FF3" w:rsidRPr="00F76A4C">
        <w:rPr>
          <w:rFonts w:asciiTheme="minorHAnsi" w:eastAsia="Arial" w:hAnsiTheme="minorHAnsi" w:cstheme="minorHAnsi"/>
          <w:color w:val="000000"/>
          <w:sz w:val="21"/>
          <w:szCs w:val="21"/>
        </w:rPr>
        <w:t xml:space="preserve">/local </w:t>
      </w:r>
      <w:r w:rsidR="004250A5" w:rsidRPr="00F76A4C">
        <w:rPr>
          <w:rFonts w:asciiTheme="minorHAnsi" w:eastAsia="Arial" w:hAnsiTheme="minorHAnsi" w:cstheme="minorHAnsi"/>
          <w:color w:val="000000"/>
          <w:sz w:val="21"/>
          <w:szCs w:val="21"/>
        </w:rPr>
        <w:t>government representative</w:t>
      </w:r>
      <w:r w:rsidR="00AD2A51" w:rsidRPr="00F76A4C">
        <w:rPr>
          <w:rFonts w:asciiTheme="minorHAnsi" w:eastAsia="Arial" w:hAnsiTheme="minorHAnsi" w:cstheme="minorHAnsi"/>
          <w:color w:val="000000"/>
          <w:sz w:val="21"/>
          <w:szCs w:val="21"/>
        </w:rPr>
        <w:t>s</w:t>
      </w:r>
      <w:r w:rsidR="00245FF3" w:rsidRPr="00F76A4C">
        <w:rPr>
          <w:rFonts w:asciiTheme="minorHAnsi" w:eastAsia="Arial" w:hAnsiTheme="minorHAnsi" w:cstheme="minorHAnsi"/>
          <w:color w:val="000000"/>
          <w:sz w:val="21"/>
          <w:szCs w:val="21"/>
        </w:rPr>
        <w:t xml:space="preserve">, </w:t>
      </w:r>
      <w:r w:rsidR="004250A5" w:rsidRPr="00F76A4C">
        <w:rPr>
          <w:rFonts w:asciiTheme="minorHAnsi" w:eastAsia="Arial" w:hAnsiTheme="minorHAnsi" w:cstheme="minorHAnsi"/>
          <w:color w:val="000000"/>
          <w:sz w:val="21"/>
          <w:szCs w:val="21"/>
        </w:rPr>
        <w:t>UNDP senior official,</w:t>
      </w:r>
      <w:r w:rsidR="00245FF3" w:rsidRPr="00F76A4C">
        <w:rPr>
          <w:rFonts w:asciiTheme="minorHAnsi" w:eastAsia="Arial" w:hAnsiTheme="minorHAnsi" w:cstheme="minorHAnsi"/>
          <w:color w:val="000000"/>
          <w:sz w:val="21"/>
          <w:szCs w:val="21"/>
        </w:rPr>
        <w:t xml:space="preserve"> Project Management Team,</w:t>
      </w:r>
      <w:r w:rsidR="004250A5" w:rsidRPr="00F76A4C">
        <w:rPr>
          <w:rFonts w:asciiTheme="minorHAnsi" w:eastAsia="Arial" w:hAnsiTheme="minorHAnsi" w:cstheme="minorHAnsi"/>
          <w:color w:val="000000"/>
          <w:sz w:val="21"/>
          <w:szCs w:val="21"/>
        </w:rPr>
        <w:t xml:space="preserve"> the donor </w:t>
      </w:r>
      <w:r w:rsidR="00245FF3" w:rsidRPr="00F76A4C">
        <w:rPr>
          <w:rFonts w:asciiTheme="minorHAnsi" w:eastAsia="Arial" w:hAnsiTheme="minorHAnsi" w:cstheme="minorHAnsi"/>
          <w:color w:val="000000"/>
          <w:sz w:val="21"/>
          <w:szCs w:val="21"/>
        </w:rPr>
        <w:t xml:space="preserve">(i.e., </w:t>
      </w:r>
      <w:r w:rsidR="004250A5" w:rsidRPr="00F76A4C">
        <w:rPr>
          <w:rFonts w:asciiTheme="minorHAnsi" w:eastAsia="Arial" w:hAnsiTheme="minorHAnsi" w:cstheme="minorHAnsi"/>
          <w:color w:val="000000"/>
          <w:sz w:val="21"/>
          <w:szCs w:val="21"/>
        </w:rPr>
        <w:t>Government of Japan</w:t>
      </w:r>
      <w:r w:rsidR="00245FF3" w:rsidRPr="00F76A4C">
        <w:rPr>
          <w:rFonts w:asciiTheme="minorHAnsi" w:eastAsia="Arial" w:hAnsiTheme="minorHAnsi" w:cstheme="minorHAnsi"/>
          <w:color w:val="000000"/>
          <w:sz w:val="21"/>
          <w:szCs w:val="21"/>
        </w:rPr>
        <w:t>)</w:t>
      </w:r>
      <w:r w:rsidR="004250A5" w:rsidRPr="00F76A4C">
        <w:rPr>
          <w:rFonts w:asciiTheme="minorHAnsi" w:eastAsia="Arial" w:hAnsiTheme="minorHAnsi" w:cstheme="minorHAnsi"/>
          <w:color w:val="000000"/>
          <w:sz w:val="21"/>
          <w:szCs w:val="21"/>
        </w:rPr>
        <w:t xml:space="preserve"> </w:t>
      </w:r>
      <w:r w:rsidR="00245FF3" w:rsidRPr="00F76A4C">
        <w:rPr>
          <w:rFonts w:asciiTheme="minorHAnsi" w:eastAsia="Arial" w:hAnsiTheme="minorHAnsi" w:cstheme="minorHAnsi"/>
          <w:color w:val="000000"/>
          <w:sz w:val="21"/>
          <w:szCs w:val="21"/>
        </w:rPr>
        <w:t xml:space="preserve">as well as representative from Civil Society Organization (CSO) and </w:t>
      </w:r>
      <w:r w:rsidR="004250A5" w:rsidRPr="00F76A4C">
        <w:rPr>
          <w:rFonts w:asciiTheme="minorHAnsi" w:eastAsia="Arial" w:hAnsiTheme="minorHAnsi" w:cstheme="minorHAnsi"/>
          <w:color w:val="000000"/>
          <w:sz w:val="21"/>
          <w:szCs w:val="21"/>
        </w:rPr>
        <w:t>other relevant stakeholders</w:t>
      </w:r>
      <w:r w:rsidR="00245FF3" w:rsidRPr="00F76A4C">
        <w:rPr>
          <w:rFonts w:asciiTheme="minorHAnsi" w:eastAsia="Arial" w:hAnsiTheme="minorHAnsi" w:cstheme="minorHAnsi"/>
          <w:color w:val="000000"/>
          <w:sz w:val="21"/>
          <w:szCs w:val="21"/>
        </w:rPr>
        <w:t xml:space="preserve">, if necessary. </w:t>
      </w:r>
      <w:r w:rsidR="004250A5" w:rsidRPr="00F76A4C">
        <w:rPr>
          <w:rFonts w:asciiTheme="minorHAnsi" w:eastAsia="Arial" w:hAnsiTheme="minorHAnsi" w:cstheme="minorHAnsi"/>
          <w:color w:val="000000"/>
          <w:sz w:val="21"/>
          <w:szCs w:val="21"/>
        </w:rPr>
        <w:t xml:space="preserve"> Potential members of the PB will be reviewed and recommended for approval during the Local Project Appraisal Committee (LPAC) meeting. New members </w:t>
      </w:r>
      <w:r w:rsidRPr="00F76A4C">
        <w:rPr>
          <w:rFonts w:asciiTheme="minorHAnsi" w:eastAsia="Arial" w:hAnsiTheme="minorHAnsi" w:cstheme="minorHAnsi"/>
          <w:color w:val="000000"/>
          <w:sz w:val="21"/>
          <w:szCs w:val="21"/>
        </w:rPr>
        <w:t>or ad-hoc</w:t>
      </w:r>
      <w:r w:rsidR="004250A5" w:rsidRPr="00F76A4C">
        <w:rPr>
          <w:rFonts w:asciiTheme="minorHAnsi" w:eastAsia="Arial" w:hAnsiTheme="minorHAnsi" w:cstheme="minorHAnsi"/>
          <w:color w:val="000000"/>
          <w:sz w:val="21"/>
          <w:szCs w:val="21"/>
        </w:rPr>
        <w:t xml:space="preserve"> participants can be invited</w:t>
      </w:r>
      <w:r w:rsidRPr="00F76A4C">
        <w:rPr>
          <w:rFonts w:asciiTheme="minorHAnsi" w:eastAsia="Arial" w:hAnsiTheme="minorHAnsi" w:cstheme="minorHAnsi"/>
          <w:color w:val="000000"/>
          <w:sz w:val="21"/>
          <w:szCs w:val="21"/>
        </w:rPr>
        <w:t xml:space="preserve"> to the PB</w:t>
      </w:r>
      <w:r w:rsidR="004250A5" w:rsidRPr="00F76A4C">
        <w:rPr>
          <w:rFonts w:asciiTheme="minorHAnsi" w:eastAsia="Arial" w:hAnsiTheme="minorHAnsi" w:cstheme="minorHAnsi"/>
          <w:color w:val="000000"/>
          <w:sz w:val="21"/>
          <w:szCs w:val="21"/>
        </w:rPr>
        <w:t xml:space="preserve"> </w:t>
      </w:r>
      <w:r w:rsidRPr="00F76A4C">
        <w:rPr>
          <w:rFonts w:asciiTheme="minorHAnsi" w:eastAsia="Arial" w:hAnsiTheme="minorHAnsi" w:cstheme="minorHAnsi"/>
          <w:color w:val="000000"/>
          <w:sz w:val="21"/>
          <w:szCs w:val="21"/>
        </w:rPr>
        <w:t>upon</w:t>
      </w:r>
      <w:r w:rsidR="004250A5" w:rsidRPr="00F76A4C">
        <w:rPr>
          <w:rFonts w:asciiTheme="minorHAnsi" w:eastAsia="Arial" w:hAnsiTheme="minorHAnsi" w:cstheme="minorHAnsi"/>
          <w:color w:val="000000"/>
          <w:sz w:val="21"/>
          <w:szCs w:val="21"/>
        </w:rPr>
        <w:t xml:space="preserve"> the decision of the Board</w:t>
      </w:r>
      <w:r w:rsidRPr="00F76A4C">
        <w:rPr>
          <w:rFonts w:asciiTheme="minorHAnsi" w:eastAsia="Arial" w:hAnsiTheme="minorHAnsi" w:cstheme="minorHAnsi"/>
          <w:color w:val="000000"/>
          <w:sz w:val="21"/>
          <w:szCs w:val="21"/>
        </w:rPr>
        <w:t xml:space="preserve">. </w:t>
      </w:r>
      <w:r w:rsidR="004250A5" w:rsidRPr="00F76A4C">
        <w:rPr>
          <w:rFonts w:asciiTheme="minorHAnsi" w:eastAsia="Arial" w:hAnsiTheme="minorHAnsi" w:cstheme="minorHAnsi"/>
          <w:color w:val="000000"/>
          <w:sz w:val="21"/>
          <w:szCs w:val="21"/>
        </w:rPr>
        <w:t xml:space="preserve"> </w:t>
      </w:r>
    </w:p>
    <w:p w14:paraId="116CF2C6" w14:textId="509AE017" w:rsidR="002C02A2" w:rsidRPr="00F76A4C" w:rsidRDefault="002C02A2" w:rsidP="004250A5">
      <w:pPr>
        <w:rPr>
          <w:rFonts w:asciiTheme="minorHAnsi" w:eastAsia="Arial" w:hAnsiTheme="minorHAnsi" w:cstheme="minorHAnsi"/>
          <w:color w:val="000000"/>
          <w:sz w:val="21"/>
          <w:szCs w:val="21"/>
        </w:rPr>
      </w:pPr>
      <w:r w:rsidRPr="00F76A4C">
        <w:rPr>
          <w:rFonts w:asciiTheme="minorHAnsi" w:eastAsia="Arial" w:hAnsiTheme="minorHAnsi" w:cstheme="minorHAnsi"/>
          <w:color w:val="000000"/>
          <w:sz w:val="21"/>
          <w:szCs w:val="21"/>
        </w:rPr>
        <w:t>To ensure that the Board will remain sufficiently lean to facilitate its effective operation, t</w:t>
      </w:r>
      <w:r w:rsidR="004250A5" w:rsidRPr="00F76A4C">
        <w:rPr>
          <w:rFonts w:asciiTheme="minorHAnsi" w:eastAsia="Arial" w:hAnsiTheme="minorHAnsi" w:cstheme="minorHAnsi"/>
          <w:color w:val="000000"/>
          <w:sz w:val="21"/>
          <w:szCs w:val="21"/>
        </w:rPr>
        <w:t>he PB will</w:t>
      </w:r>
      <w:r w:rsidRPr="00F76A4C">
        <w:rPr>
          <w:rFonts w:asciiTheme="minorHAnsi" w:eastAsia="Arial" w:hAnsiTheme="minorHAnsi" w:cstheme="minorHAnsi"/>
          <w:color w:val="000000"/>
          <w:sz w:val="21"/>
          <w:szCs w:val="21"/>
        </w:rPr>
        <w:t xml:space="preserve"> be comprised of members with the roles of the </w:t>
      </w:r>
      <w:r w:rsidR="003B4EC2" w:rsidRPr="00F76A4C">
        <w:rPr>
          <w:rFonts w:asciiTheme="minorHAnsi" w:eastAsia="Arial" w:hAnsiTheme="minorHAnsi" w:cstheme="minorHAnsi"/>
          <w:color w:val="000000"/>
          <w:sz w:val="21"/>
          <w:szCs w:val="21"/>
        </w:rPr>
        <w:t>Executive</w:t>
      </w:r>
      <w:r w:rsidRPr="00F76A4C">
        <w:rPr>
          <w:rFonts w:asciiTheme="minorHAnsi" w:eastAsia="Arial" w:hAnsiTheme="minorHAnsi" w:cstheme="minorHAnsi"/>
          <w:color w:val="000000"/>
          <w:sz w:val="21"/>
          <w:szCs w:val="21"/>
        </w:rPr>
        <w:t xml:space="preserve">, </w:t>
      </w:r>
      <w:r w:rsidR="005949DD" w:rsidRPr="00F76A4C">
        <w:rPr>
          <w:rFonts w:asciiTheme="minorHAnsi" w:eastAsia="Arial" w:hAnsiTheme="minorHAnsi" w:cstheme="minorHAnsi"/>
          <w:color w:val="000000"/>
          <w:sz w:val="21"/>
          <w:szCs w:val="21"/>
        </w:rPr>
        <w:t>Senior</w:t>
      </w:r>
      <w:r w:rsidRPr="00F76A4C">
        <w:rPr>
          <w:rFonts w:asciiTheme="minorHAnsi" w:eastAsia="Arial" w:hAnsiTheme="minorHAnsi" w:cstheme="minorHAnsi"/>
          <w:color w:val="000000"/>
          <w:sz w:val="21"/>
          <w:szCs w:val="21"/>
        </w:rPr>
        <w:t xml:space="preserve"> Supplier, Senior Beneficiary and </w:t>
      </w:r>
      <w:r w:rsidR="005949DD" w:rsidRPr="00F76A4C">
        <w:rPr>
          <w:rFonts w:asciiTheme="minorHAnsi" w:eastAsia="Arial" w:hAnsiTheme="minorHAnsi" w:cstheme="minorHAnsi"/>
          <w:color w:val="000000"/>
          <w:sz w:val="21"/>
          <w:szCs w:val="21"/>
        </w:rPr>
        <w:t>Quality</w:t>
      </w:r>
      <w:r w:rsidRPr="00F76A4C">
        <w:rPr>
          <w:rFonts w:asciiTheme="minorHAnsi" w:eastAsia="Arial" w:hAnsiTheme="minorHAnsi" w:cstheme="minorHAnsi"/>
          <w:color w:val="000000"/>
          <w:sz w:val="21"/>
          <w:szCs w:val="21"/>
        </w:rPr>
        <w:t xml:space="preserve"> Assurance.</w:t>
      </w:r>
    </w:p>
    <w:p w14:paraId="210BF050" w14:textId="77777777" w:rsidR="00EE55A7" w:rsidRPr="00F76A4C" w:rsidRDefault="00EE55A7" w:rsidP="00EE55A7">
      <w:pPr>
        <w:spacing w:after="0"/>
        <w:rPr>
          <w:rFonts w:asciiTheme="minorHAnsi" w:eastAsia="Arial" w:hAnsiTheme="minorHAnsi" w:cstheme="minorHAnsi"/>
          <w:color w:val="000000"/>
          <w:sz w:val="21"/>
          <w:szCs w:val="21"/>
        </w:rPr>
      </w:pPr>
    </w:p>
    <w:p w14:paraId="0C27BD36" w14:textId="1F6DF7B6" w:rsidR="002C02A2" w:rsidRPr="00F76A4C" w:rsidRDefault="002C02A2" w:rsidP="008F2F2B">
      <w:pPr>
        <w:pStyle w:val="ListParagraph"/>
        <w:numPr>
          <w:ilvl w:val="0"/>
          <w:numId w:val="9"/>
        </w:numPr>
        <w:rPr>
          <w:rFonts w:asciiTheme="minorHAnsi" w:eastAsia="Arial" w:hAnsiTheme="minorHAnsi" w:cstheme="minorHAnsi"/>
          <w:color w:val="000000"/>
          <w:sz w:val="21"/>
          <w:szCs w:val="21"/>
        </w:rPr>
      </w:pPr>
      <w:r w:rsidRPr="00F76A4C">
        <w:rPr>
          <w:rFonts w:asciiTheme="minorHAnsi" w:eastAsia="Arial" w:hAnsiTheme="minorHAnsi" w:cstheme="minorHAnsi"/>
          <w:b/>
          <w:bCs/>
          <w:color w:val="000000"/>
          <w:sz w:val="21"/>
          <w:szCs w:val="21"/>
        </w:rPr>
        <w:t>Executive Role</w:t>
      </w:r>
      <w:r w:rsidRPr="00F76A4C">
        <w:rPr>
          <w:rFonts w:asciiTheme="minorHAnsi" w:eastAsia="Arial" w:hAnsiTheme="minorHAnsi" w:cstheme="minorHAnsi"/>
          <w:color w:val="000000"/>
          <w:sz w:val="21"/>
          <w:szCs w:val="21"/>
        </w:rPr>
        <w:t xml:space="preserve">: The role of the Executive will be held by the UNDP and </w:t>
      </w:r>
      <w:r w:rsidR="00927EF6" w:rsidRPr="00F76A4C">
        <w:rPr>
          <w:rFonts w:asciiTheme="minorHAnsi" w:eastAsia="Arial" w:hAnsiTheme="minorHAnsi" w:cstheme="minorHAnsi"/>
          <w:color w:val="000000"/>
          <w:sz w:val="21"/>
          <w:szCs w:val="21"/>
        </w:rPr>
        <w:t xml:space="preserve">the representative of the </w:t>
      </w:r>
      <w:r w:rsidR="005949DD" w:rsidRPr="00F76A4C">
        <w:rPr>
          <w:rFonts w:asciiTheme="minorHAnsi" w:eastAsia="Arial" w:hAnsiTheme="minorHAnsi" w:cstheme="minorHAnsi"/>
          <w:color w:val="000000"/>
          <w:sz w:val="21"/>
          <w:szCs w:val="21"/>
        </w:rPr>
        <w:t>government</w:t>
      </w:r>
      <w:r w:rsidR="00927EF6" w:rsidRPr="00F76A4C">
        <w:rPr>
          <w:rFonts w:asciiTheme="minorHAnsi" w:eastAsia="Arial" w:hAnsiTheme="minorHAnsi" w:cstheme="minorHAnsi"/>
          <w:color w:val="000000"/>
          <w:sz w:val="21"/>
          <w:szCs w:val="21"/>
        </w:rPr>
        <w:t xml:space="preserve"> of Ukraine</w:t>
      </w:r>
      <w:r w:rsidRPr="00F76A4C">
        <w:rPr>
          <w:rFonts w:asciiTheme="minorHAnsi" w:eastAsia="Arial" w:hAnsiTheme="minorHAnsi" w:cstheme="minorHAnsi"/>
          <w:color w:val="000000"/>
          <w:sz w:val="21"/>
          <w:szCs w:val="21"/>
        </w:rPr>
        <w:t xml:space="preserve">. The Executive is ultimately responsible for the project, assisted by the Senior Beneficiary and Senior Supplier. The Executive’s role is to ensure that the </w:t>
      </w:r>
      <w:r w:rsidR="00927EF6" w:rsidRPr="00F76A4C">
        <w:rPr>
          <w:rFonts w:asciiTheme="minorHAnsi" w:eastAsia="Arial" w:hAnsiTheme="minorHAnsi" w:cstheme="minorHAnsi"/>
          <w:color w:val="000000"/>
          <w:sz w:val="21"/>
          <w:szCs w:val="21"/>
        </w:rPr>
        <w:t>Project</w:t>
      </w:r>
      <w:r w:rsidRPr="00F76A4C">
        <w:rPr>
          <w:rFonts w:asciiTheme="minorHAnsi" w:eastAsia="Arial" w:hAnsiTheme="minorHAnsi" w:cstheme="minorHAnsi"/>
          <w:color w:val="000000"/>
          <w:sz w:val="21"/>
          <w:szCs w:val="21"/>
        </w:rPr>
        <w:t xml:space="preserve"> is focused throughout its life cycle on achieving its expected results and delivering outputs that will contribute to longer-term impact. The Executive should ensure that the </w:t>
      </w:r>
      <w:r w:rsidR="00927EF6" w:rsidRPr="00F76A4C">
        <w:rPr>
          <w:rFonts w:asciiTheme="minorHAnsi" w:eastAsia="Arial" w:hAnsiTheme="minorHAnsi" w:cstheme="minorHAnsi"/>
          <w:color w:val="000000"/>
          <w:sz w:val="21"/>
          <w:szCs w:val="21"/>
        </w:rPr>
        <w:t>Project</w:t>
      </w:r>
      <w:r w:rsidRPr="00F76A4C">
        <w:rPr>
          <w:rFonts w:asciiTheme="minorHAnsi" w:eastAsia="Arial" w:hAnsiTheme="minorHAnsi" w:cstheme="minorHAnsi"/>
          <w:color w:val="000000"/>
          <w:sz w:val="21"/>
          <w:szCs w:val="21"/>
        </w:rPr>
        <w:t xml:space="preserve"> gives value for money, ensuring a cost-conscious approach, </w:t>
      </w:r>
      <w:r w:rsidR="005949DD" w:rsidRPr="00F76A4C">
        <w:rPr>
          <w:rFonts w:asciiTheme="minorHAnsi" w:eastAsia="Arial" w:hAnsiTheme="minorHAnsi" w:cstheme="minorHAnsi"/>
          <w:color w:val="000000"/>
          <w:sz w:val="21"/>
          <w:szCs w:val="21"/>
        </w:rPr>
        <w:t xml:space="preserve">and </w:t>
      </w:r>
      <w:r w:rsidRPr="00F76A4C">
        <w:rPr>
          <w:rFonts w:asciiTheme="minorHAnsi" w:eastAsia="Arial" w:hAnsiTheme="minorHAnsi" w:cstheme="minorHAnsi"/>
          <w:color w:val="000000"/>
          <w:sz w:val="21"/>
          <w:szCs w:val="21"/>
        </w:rPr>
        <w:t>balancing the demands of beneficiary and supplier.</w:t>
      </w:r>
    </w:p>
    <w:p w14:paraId="61634714" w14:textId="77777777" w:rsidR="00927EF6" w:rsidRPr="00F76A4C" w:rsidRDefault="00927EF6" w:rsidP="008F2F2B">
      <w:pPr>
        <w:pStyle w:val="ListParagraph"/>
        <w:numPr>
          <w:ilvl w:val="0"/>
          <w:numId w:val="9"/>
        </w:numPr>
        <w:rPr>
          <w:rFonts w:asciiTheme="minorHAnsi" w:eastAsia="Arial" w:hAnsiTheme="minorHAnsi" w:cstheme="minorHAnsi"/>
          <w:color w:val="000000"/>
          <w:sz w:val="21"/>
          <w:szCs w:val="21"/>
        </w:rPr>
      </w:pPr>
      <w:r w:rsidRPr="00F76A4C">
        <w:rPr>
          <w:rFonts w:asciiTheme="minorHAnsi" w:eastAsia="Arial" w:hAnsiTheme="minorHAnsi" w:cstheme="minorHAnsi"/>
          <w:b/>
          <w:bCs/>
          <w:color w:val="000000"/>
          <w:sz w:val="21"/>
          <w:szCs w:val="21"/>
        </w:rPr>
        <w:t>Senior Beneficiary Role</w:t>
      </w:r>
      <w:r w:rsidRPr="00F76A4C">
        <w:rPr>
          <w:rFonts w:asciiTheme="minorHAnsi" w:eastAsia="Arial" w:hAnsiTheme="minorHAnsi" w:cstheme="minorHAnsi"/>
          <w:color w:val="000000"/>
          <w:sz w:val="21"/>
          <w:szCs w:val="21"/>
        </w:rPr>
        <w:t xml:space="preserve">: This role requires representing the interests of those who will ultimately benefit from the project. The Senior Beneficiary’s primary function within the Board will be to ensure the realization of project results from the perspective of different stakeholders and beneficiaries.  </w:t>
      </w:r>
    </w:p>
    <w:p w14:paraId="3FEB3474" w14:textId="5C093039" w:rsidR="00927EF6" w:rsidRPr="00F76A4C" w:rsidRDefault="004250A5" w:rsidP="008F2F2B">
      <w:pPr>
        <w:pStyle w:val="ListParagraph"/>
        <w:numPr>
          <w:ilvl w:val="0"/>
          <w:numId w:val="9"/>
        </w:numPr>
        <w:rPr>
          <w:rFonts w:asciiTheme="minorHAnsi" w:eastAsia="Arial" w:hAnsiTheme="minorHAnsi" w:cstheme="minorHAnsi"/>
          <w:color w:val="000000"/>
          <w:sz w:val="21"/>
          <w:szCs w:val="21"/>
        </w:rPr>
      </w:pPr>
      <w:r w:rsidRPr="00F76A4C">
        <w:rPr>
          <w:rFonts w:asciiTheme="minorHAnsi" w:eastAsia="Arial" w:hAnsiTheme="minorHAnsi" w:cstheme="minorHAnsi"/>
          <w:b/>
          <w:bCs/>
          <w:color w:val="000000"/>
          <w:sz w:val="21"/>
          <w:szCs w:val="21"/>
        </w:rPr>
        <w:t>Senior Supplier Role</w:t>
      </w:r>
      <w:r w:rsidRPr="00F76A4C">
        <w:rPr>
          <w:rFonts w:asciiTheme="minorHAnsi" w:eastAsia="Arial" w:hAnsiTheme="minorHAnsi" w:cstheme="minorHAnsi"/>
          <w:color w:val="000000"/>
          <w:sz w:val="21"/>
          <w:szCs w:val="21"/>
        </w:rPr>
        <w:t xml:space="preserve">: </w:t>
      </w:r>
      <w:r w:rsidR="00927EF6" w:rsidRPr="00F76A4C">
        <w:rPr>
          <w:rFonts w:asciiTheme="minorHAnsi" w:eastAsia="Arial" w:hAnsiTheme="minorHAnsi" w:cstheme="minorHAnsi"/>
          <w:color w:val="000000"/>
          <w:sz w:val="21"/>
          <w:szCs w:val="21"/>
        </w:rPr>
        <w:t>Donor or technical partners will hold the role of Senior Supplier.  The Senior Supplier represents the interests of the parties which provide funding and/or technical expertise to the Project (designing, developing, facilitating, procuring, implementing). The Senior Supplier role must have the authority to commit or acquire supplier resources as required.</w:t>
      </w:r>
    </w:p>
    <w:p w14:paraId="231D437B" w14:textId="40F528CB" w:rsidR="00927EF6" w:rsidRPr="00F76A4C" w:rsidRDefault="2E1044B4" w:rsidP="75D21C23">
      <w:pPr>
        <w:pStyle w:val="ListParagraph"/>
        <w:numPr>
          <w:ilvl w:val="0"/>
          <w:numId w:val="9"/>
        </w:numPr>
        <w:rPr>
          <w:rFonts w:asciiTheme="minorHAnsi" w:eastAsia="Arial" w:hAnsiTheme="minorHAnsi" w:cstheme="minorBidi"/>
          <w:color w:val="000000"/>
          <w:sz w:val="21"/>
          <w:szCs w:val="21"/>
        </w:rPr>
      </w:pPr>
      <w:r w:rsidRPr="00F76A4C">
        <w:rPr>
          <w:rFonts w:asciiTheme="minorHAnsi" w:eastAsia="Arial" w:hAnsiTheme="minorHAnsi" w:cstheme="minorBidi"/>
          <w:b/>
          <w:bCs/>
          <w:color w:val="000000" w:themeColor="text1"/>
          <w:sz w:val="21"/>
          <w:szCs w:val="21"/>
        </w:rPr>
        <w:t xml:space="preserve">Quality </w:t>
      </w:r>
      <w:r w:rsidR="4DDCBE72" w:rsidRPr="00F76A4C">
        <w:rPr>
          <w:rFonts w:asciiTheme="minorHAnsi" w:eastAsia="Arial" w:hAnsiTheme="minorHAnsi" w:cstheme="minorBidi"/>
          <w:b/>
          <w:bCs/>
          <w:color w:val="000000" w:themeColor="text1"/>
          <w:sz w:val="21"/>
          <w:szCs w:val="21"/>
        </w:rPr>
        <w:t>Assurance</w:t>
      </w:r>
      <w:r w:rsidRPr="00F76A4C">
        <w:rPr>
          <w:rFonts w:asciiTheme="minorHAnsi" w:eastAsia="Arial" w:hAnsiTheme="minorHAnsi" w:cstheme="minorBidi"/>
          <w:b/>
          <w:bCs/>
          <w:color w:val="000000" w:themeColor="text1"/>
          <w:sz w:val="21"/>
          <w:szCs w:val="21"/>
        </w:rPr>
        <w:t xml:space="preserve"> Role</w:t>
      </w:r>
      <w:r w:rsidRPr="00F76A4C">
        <w:rPr>
          <w:rFonts w:asciiTheme="minorHAnsi" w:eastAsia="Arial" w:hAnsiTheme="minorHAnsi" w:cstheme="minorBidi"/>
          <w:color w:val="000000" w:themeColor="text1"/>
          <w:sz w:val="21"/>
          <w:szCs w:val="21"/>
        </w:rPr>
        <w:t>:</w:t>
      </w:r>
      <w:r w:rsidR="53A168D8" w:rsidRPr="00F76A4C">
        <w:rPr>
          <w:rFonts w:asciiTheme="minorHAnsi" w:eastAsia="Arial" w:hAnsiTheme="minorHAnsi" w:cstheme="minorBidi"/>
          <w:color w:val="000000" w:themeColor="text1"/>
          <w:sz w:val="21"/>
          <w:szCs w:val="21"/>
        </w:rPr>
        <w:t xml:space="preserve"> </w:t>
      </w:r>
      <w:r w:rsidRPr="00F76A4C">
        <w:rPr>
          <w:rFonts w:asciiTheme="minorHAnsi" w:eastAsia="Arial" w:hAnsiTheme="minorHAnsi" w:cstheme="minorBidi"/>
          <w:color w:val="000000" w:themeColor="text1"/>
          <w:sz w:val="21"/>
          <w:szCs w:val="21"/>
        </w:rPr>
        <w:t>The Quality Assurance role supports the Executive role of the PB and is assumed  by UNDP Ukraine and by the UNDP HQ, wherever appropriate. The role ensures independent oversight and monitoring functions on behalf of the PB. This role ensures that appropriate programme management milestones are managed and completed.</w:t>
      </w:r>
    </w:p>
    <w:p w14:paraId="32647EE0" w14:textId="77777777" w:rsidR="00EE55A7" w:rsidRPr="00F76A4C" w:rsidRDefault="00EE55A7" w:rsidP="00513775">
      <w:pPr>
        <w:rPr>
          <w:rFonts w:asciiTheme="minorHAnsi" w:eastAsia="Arial" w:hAnsiTheme="minorHAnsi" w:cstheme="minorHAnsi"/>
          <w:color w:val="000000"/>
          <w:sz w:val="21"/>
          <w:szCs w:val="21"/>
        </w:rPr>
      </w:pPr>
    </w:p>
    <w:p w14:paraId="059AF763" w14:textId="17B2530D" w:rsidR="00EE55A7" w:rsidRPr="00F76A4C" w:rsidRDefault="00EE55A7" w:rsidP="00EE55A7">
      <w:pPr>
        <w:rPr>
          <w:rFonts w:asciiTheme="minorHAnsi" w:eastAsia="Arial" w:hAnsiTheme="minorHAnsi" w:cstheme="minorHAnsi"/>
          <w:color w:val="000000"/>
          <w:sz w:val="21"/>
          <w:szCs w:val="21"/>
        </w:rPr>
      </w:pPr>
      <w:r w:rsidRPr="00F76A4C">
        <w:rPr>
          <w:rFonts w:asciiTheme="minorHAnsi" w:eastAsia="Arial" w:hAnsiTheme="minorHAnsi" w:cstheme="minorHAnsi"/>
          <w:color w:val="000000"/>
          <w:sz w:val="21"/>
          <w:szCs w:val="21"/>
        </w:rPr>
        <w:t>In the framework of</w:t>
      </w:r>
      <w:r w:rsidR="00927EF6" w:rsidRPr="00F76A4C">
        <w:rPr>
          <w:rFonts w:asciiTheme="minorHAnsi" w:eastAsia="Arial" w:hAnsiTheme="minorHAnsi" w:cstheme="minorHAnsi"/>
          <w:color w:val="000000"/>
          <w:sz w:val="21"/>
          <w:szCs w:val="21"/>
        </w:rPr>
        <w:t xml:space="preserve"> the </w:t>
      </w:r>
      <w:r w:rsidRPr="00F76A4C">
        <w:rPr>
          <w:rFonts w:asciiTheme="minorHAnsi" w:eastAsia="Arial" w:hAnsiTheme="minorHAnsi" w:cstheme="minorHAnsi"/>
          <w:color w:val="000000"/>
          <w:sz w:val="21"/>
          <w:szCs w:val="21"/>
        </w:rPr>
        <w:t>governance</w:t>
      </w:r>
      <w:r w:rsidR="00927EF6" w:rsidRPr="00F76A4C">
        <w:rPr>
          <w:rFonts w:asciiTheme="minorHAnsi" w:eastAsia="Arial" w:hAnsiTheme="minorHAnsi" w:cstheme="minorHAnsi"/>
          <w:color w:val="000000"/>
          <w:sz w:val="21"/>
          <w:szCs w:val="21"/>
        </w:rPr>
        <w:t xml:space="preserve"> structure of the PB, t</w:t>
      </w:r>
      <w:r w:rsidR="004250A5" w:rsidRPr="00F76A4C">
        <w:rPr>
          <w:rFonts w:asciiTheme="minorHAnsi" w:eastAsia="Arial" w:hAnsiTheme="minorHAnsi" w:cstheme="minorHAnsi"/>
          <w:color w:val="000000"/>
          <w:sz w:val="21"/>
          <w:szCs w:val="21"/>
        </w:rPr>
        <w:t xml:space="preserve">he Project Implementation </w:t>
      </w:r>
      <w:r w:rsidR="00732FDB" w:rsidRPr="00F76A4C">
        <w:rPr>
          <w:rFonts w:asciiTheme="minorHAnsi" w:eastAsia="Arial" w:hAnsiTheme="minorHAnsi" w:cstheme="minorHAnsi"/>
          <w:color w:val="000000"/>
          <w:sz w:val="21"/>
          <w:szCs w:val="21"/>
        </w:rPr>
        <w:t>Team</w:t>
      </w:r>
      <w:r w:rsidR="004250A5" w:rsidRPr="00F76A4C">
        <w:rPr>
          <w:rFonts w:asciiTheme="minorHAnsi" w:eastAsia="Arial" w:hAnsiTheme="minorHAnsi" w:cstheme="minorHAnsi"/>
          <w:color w:val="000000"/>
          <w:sz w:val="21"/>
          <w:szCs w:val="21"/>
        </w:rPr>
        <w:t xml:space="preserve"> (PI</w:t>
      </w:r>
      <w:r w:rsidR="00732FDB" w:rsidRPr="00F76A4C">
        <w:rPr>
          <w:rFonts w:asciiTheme="minorHAnsi" w:eastAsia="Arial" w:hAnsiTheme="minorHAnsi" w:cstheme="minorHAnsi"/>
          <w:color w:val="000000"/>
          <w:sz w:val="21"/>
          <w:szCs w:val="21"/>
        </w:rPr>
        <w:t>T</w:t>
      </w:r>
      <w:r w:rsidR="004250A5" w:rsidRPr="00F76A4C">
        <w:rPr>
          <w:rFonts w:asciiTheme="minorHAnsi" w:eastAsia="Arial" w:hAnsiTheme="minorHAnsi" w:cstheme="minorHAnsi"/>
          <w:color w:val="000000"/>
          <w:sz w:val="21"/>
          <w:szCs w:val="21"/>
        </w:rPr>
        <w:t xml:space="preserve">) will be established and will comprise of </w:t>
      </w:r>
      <w:r w:rsidR="00D316F3" w:rsidRPr="00F76A4C">
        <w:rPr>
          <w:rFonts w:asciiTheme="minorHAnsi" w:eastAsia="Arial" w:hAnsiTheme="minorHAnsi" w:cstheme="minorHAnsi"/>
          <w:color w:val="000000"/>
          <w:sz w:val="21"/>
          <w:szCs w:val="21"/>
        </w:rPr>
        <w:t>Project Manager</w:t>
      </w:r>
      <w:r w:rsidR="00A93E88" w:rsidRPr="00F76A4C">
        <w:rPr>
          <w:rFonts w:asciiTheme="minorHAnsi" w:eastAsia="Arial" w:hAnsiTheme="minorHAnsi" w:cstheme="minorHAnsi"/>
          <w:color w:val="000000"/>
          <w:sz w:val="21"/>
          <w:szCs w:val="21"/>
        </w:rPr>
        <w:t>, the</w:t>
      </w:r>
      <w:r w:rsidR="005949DD" w:rsidRPr="00F76A4C">
        <w:rPr>
          <w:rFonts w:asciiTheme="minorHAnsi" w:eastAsia="Arial" w:hAnsiTheme="minorHAnsi" w:cstheme="minorHAnsi"/>
          <w:color w:val="000000"/>
          <w:sz w:val="21"/>
          <w:szCs w:val="21"/>
        </w:rPr>
        <w:t xml:space="preserve"> </w:t>
      </w:r>
      <w:r w:rsidR="00C63FE9" w:rsidRPr="00F76A4C">
        <w:rPr>
          <w:rFonts w:asciiTheme="minorHAnsi" w:eastAsia="Arial" w:hAnsiTheme="minorHAnsi" w:cstheme="minorHAnsi"/>
          <w:color w:val="000000"/>
          <w:sz w:val="21"/>
          <w:szCs w:val="21"/>
        </w:rPr>
        <w:t>experts</w:t>
      </w:r>
      <w:r w:rsidR="00A93E88" w:rsidRPr="00F76A4C">
        <w:rPr>
          <w:rFonts w:asciiTheme="minorHAnsi" w:eastAsia="Arial" w:hAnsiTheme="minorHAnsi" w:cstheme="minorHAnsi"/>
          <w:color w:val="000000"/>
          <w:sz w:val="21"/>
          <w:szCs w:val="21"/>
        </w:rPr>
        <w:t xml:space="preserve"> for the respective areas</w:t>
      </w:r>
      <w:r w:rsidR="00927EF6" w:rsidRPr="00F76A4C">
        <w:rPr>
          <w:rFonts w:asciiTheme="minorHAnsi" w:eastAsia="Arial" w:hAnsiTheme="minorHAnsi" w:cstheme="minorHAnsi"/>
          <w:color w:val="000000"/>
          <w:sz w:val="21"/>
          <w:szCs w:val="21"/>
        </w:rPr>
        <w:t xml:space="preserve">, who will be responsible </w:t>
      </w:r>
      <w:r w:rsidR="00007501" w:rsidRPr="00F76A4C">
        <w:rPr>
          <w:rFonts w:asciiTheme="minorHAnsi" w:eastAsia="Arial" w:hAnsiTheme="minorHAnsi" w:cstheme="minorHAnsi"/>
          <w:color w:val="000000"/>
          <w:sz w:val="21"/>
          <w:szCs w:val="21"/>
        </w:rPr>
        <w:t>for</w:t>
      </w:r>
      <w:r w:rsidR="00927EF6" w:rsidRPr="00F76A4C">
        <w:rPr>
          <w:rFonts w:asciiTheme="minorHAnsi" w:eastAsia="Arial" w:hAnsiTheme="minorHAnsi" w:cstheme="minorHAnsi"/>
          <w:color w:val="000000"/>
          <w:sz w:val="21"/>
          <w:szCs w:val="21"/>
        </w:rPr>
        <w:t xml:space="preserve"> carry</w:t>
      </w:r>
      <w:r w:rsidR="00007501" w:rsidRPr="00F76A4C">
        <w:rPr>
          <w:rFonts w:asciiTheme="minorHAnsi" w:eastAsia="Arial" w:hAnsiTheme="minorHAnsi" w:cstheme="minorHAnsi"/>
          <w:color w:val="000000"/>
          <w:sz w:val="21"/>
          <w:szCs w:val="21"/>
        </w:rPr>
        <w:t>ing</w:t>
      </w:r>
      <w:r w:rsidR="00927EF6" w:rsidRPr="00F76A4C">
        <w:rPr>
          <w:rFonts w:asciiTheme="minorHAnsi" w:eastAsia="Arial" w:hAnsiTheme="minorHAnsi" w:cstheme="minorHAnsi"/>
          <w:color w:val="000000"/>
          <w:sz w:val="21"/>
          <w:szCs w:val="21"/>
        </w:rPr>
        <w:t xml:space="preserve"> out the activities with technical soundness</w:t>
      </w:r>
      <w:r w:rsidR="00A93E88" w:rsidRPr="00F76A4C">
        <w:rPr>
          <w:rFonts w:asciiTheme="minorHAnsi" w:eastAsia="Arial" w:hAnsiTheme="minorHAnsi" w:cstheme="minorHAnsi"/>
          <w:color w:val="000000"/>
          <w:sz w:val="21"/>
          <w:szCs w:val="21"/>
        </w:rPr>
        <w:t xml:space="preserve">, and </w:t>
      </w:r>
      <w:r w:rsidR="00975D11" w:rsidRPr="00F76A4C">
        <w:rPr>
          <w:rFonts w:asciiTheme="minorHAnsi" w:eastAsia="Arial" w:hAnsiTheme="minorHAnsi" w:cstheme="minorHAnsi"/>
          <w:color w:val="000000"/>
          <w:sz w:val="21"/>
          <w:szCs w:val="21"/>
        </w:rPr>
        <w:t>project</w:t>
      </w:r>
      <w:r w:rsidR="005949DD" w:rsidRPr="00F76A4C">
        <w:rPr>
          <w:rFonts w:asciiTheme="minorHAnsi" w:eastAsia="Arial" w:hAnsiTheme="minorHAnsi" w:cstheme="minorHAnsi"/>
          <w:color w:val="000000"/>
          <w:sz w:val="21"/>
          <w:szCs w:val="21"/>
        </w:rPr>
        <w:t xml:space="preserve"> </w:t>
      </w:r>
      <w:r w:rsidR="00975D11" w:rsidRPr="00F76A4C">
        <w:rPr>
          <w:rFonts w:asciiTheme="minorHAnsi" w:eastAsia="Arial" w:hAnsiTheme="minorHAnsi" w:cstheme="minorHAnsi"/>
          <w:color w:val="000000"/>
          <w:sz w:val="21"/>
          <w:szCs w:val="21"/>
        </w:rPr>
        <w:t>implementation support staff, including M&amp;E, Communications, Finance, Human Resources, Procurement and</w:t>
      </w:r>
      <w:r w:rsidR="005949DD" w:rsidRPr="00F76A4C">
        <w:rPr>
          <w:rFonts w:asciiTheme="minorHAnsi" w:eastAsia="Arial" w:hAnsiTheme="minorHAnsi" w:cstheme="minorHAnsi"/>
          <w:color w:val="000000"/>
          <w:sz w:val="21"/>
          <w:szCs w:val="21"/>
        </w:rPr>
        <w:t xml:space="preserve"> </w:t>
      </w:r>
      <w:r w:rsidR="00975D11" w:rsidRPr="00F76A4C">
        <w:rPr>
          <w:rFonts w:asciiTheme="minorHAnsi" w:eastAsia="Arial" w:hAnsiTheme="minorHAnsi" w:cstheme="minorHAnsi"/>
          <w:color w:val="000000"/>
          <w:sz w:val="21"/>
          <w:szCs w:val="21"/>
        </w:rPr>
        <w:t xml:space="preserve">other general administration. </w:t>
      </w:r>
      <w:r w:rsidRPr="00F76A4C">
        <w:rPr>
          <w:rFonts w:asciiTheme="minorHAnsi" w:eastAsia="Arial" w:hAnsiTheme="minorHAnsi" w:cstheme="minorHAnsi"/>
          <w:color w:val="000000"/>
          <w:sz w:val="21"/>
          <w:szCs w:val="21"/>
        </w:rPr>
        <w:t xml:space="preserve">Under DIM modality of this project, UNDP Ukraine will serve as an implementing partner and is accountable for design, </w:t>
      </w:r>
      <w:r w:rsidR="00C63FE9" w:rsidRPr="00F76A4C">
        <w:rPr>
          <w:rFonts w:asciiTheme="minorHAnsi" w:eastAsia="Arial" w:hAnsiTheme="minorHAnsi" w:cstheme="minorHAnsi"/>
          <w:color w:val="000000"/>
          <w:sz w:val="21"/>
          <w:szCs w:val="21"/>
        </w:rPr>
        <w:t>oversight</w:t>
      </w:r>
      <w:r w:rsidRPr="00F76A4C">
        <w:rPr>
          <w:rFonts w:asciiTheme="minorHAnsi" w:eastAsia="Arial" w:hAnsiTheme="minorHAnsi" w:cstheme="minorHAnsi"/>
          <w:color w:val="000000"/>
          <w:sz w:val="21"/>
          <w:szCs w:val="21"/>
        </w:rPr>
        <w:t xml:space="preserve"> and quality assurance for implementation of this project. Considering a crisis setting that requires flexibility </w:t>
      </w:r>
      <w:r w:rsidR="00007501" w:rsidRPr="00F76A4C">
        <w:rPr>
          <w:rFonts w:asciiTheme="minorHAnsi" w:eastAsia="Arial" w:hAnsiTheme="minorHAnsi" w:cstheme="minorHAnsi"/>
          <w:color w:val="000000"/>
          <w:sz w:val="21"/>
          <w:szCs w:val="21"/>
        </w:rPr>
        <w:t>and</w:t>
      </w:r>
      <w:r w:rsidRPr="00F76A4C">
        <w:rPr>
          <w:rFonts w:asciiTheme="minorHAnsi" w:eastAsia="Arial" w:hAnsiTheme="minorHAnsi" w:cstheme="minorHAnsi"/>
          <w:color w:val="000000"/>
          <w:sz w:val="21"/>
          <w:szCs w:val="21"/>
        </w:rPr>
        <w:t xml:space="preserve"> innovation in </w:t>
      </w:r>
      <w:r w:rsidR="00C63FE9" w:rsidRPr="00F76A4C">
        <w:rPr>
          <w:rFonts w:asciiTheme="minorHAnsi" w:eastAsia="Arial" w:hAnsiTheme="minorHAnsi" w:cstheme="minorHAnsi"/>
          <w:color w:val="000000"/>
          <w:sz w:val="21"/>
          <w:szCs w:val="21"/>
        </w:rPr>
        <w:t>Ukraine</w:t>
      </w:r>
      <w:r w:rsidRPr="00F76A4C">
        <w:rPr>
          <w:rFonts w:asciiTheme="minorHAnsi" w:eastAsia="Arial" w:hAnsiTheme="minorHAnsi" w:cstheme="minorHAnsi"/>
          <w:color w:val="000000"/>
          <w:sz w:val="21"/>
          <w:szCs w:val="21"/>
        </w:rPr>
        <w:t xml:space="preserve">, UNDP will be granted within 20% tolerance for the permissible deviation from the initial project annual work plan. </w:t>
      </w:r>
    </w:p>
    <w:p w14:paraId="1B1B37E1" w14:textId="77777777" w:rsidR="00EE55A7" w:rsidRPr="00F76A4C" w:rsidRDefault="00EE55A7" w:rsidP="00EE55A7">
      <w:pPr>
        <w:shd w:val="clear" w:color="auto" w:fill="FFFFFF" w:themeFill="background1"/>
        <w:rPr>
          <w:rFonts w:asciiTheme="minorHAnsi" w:eastAsia="Arial" w:hAnsiTheme="minorHAnsi" w:cstheme="minorHAnsi"/>
          <w:color w:val="000000"/>
          <w:sz w:val="21"/>
          <w:szCs w:val="21"/>
        </w:rPr>
      </w:pPr>
    </w:p>
    <w:p w14:paraId="53C500F2" w14:textId="77777777" w:rsidR="002F14AB" w:rsidRPr="00F76A4C" w:rsidRDefault="002F14AB" w:rsidP="007A10B8">
      <w:pPr>
        <w:pStyle w:val="Heading1"/>
        <w:spacing w:before="0" w:after="120"/>
        <w:contextualSpacing/>
        <w:rPr>
          <w:rFonts w:asciiTheme="minorHAnsi" w:hAnsiTheme="minorHAnsi" w:cstheme="minorHAnsi"/>
          <w:color w:val="2E74B5" w:themeColor="accent5" w:themeShade="BF"/>
          <w:szCs w:val="28"/>
        </w:rPr>
      </w:pPr>
      <w:r w:rsidRPr="00F76A4C">
        <w:rPr>
          <w:rFonts w:asciiTheme="minorHAnsi" w:hAnsiTheme="minorHAnsi" w:cstheme="minorHAnsi"/>
          <w:color w:val="2E74B5" w:themeColor="accent5" w:themeShade="BF"/>
          <w:szCs w:val="28"/>
        </w:rPr>
        <w:t xml:space="preserve">Legal Context </w:t>
      </w:r>
    </w:p>
    <w:p w14:paraId="23AA8ACA" w14:textId="1CA4942E" w:rsidR="002F14AB" w:rsidRPr="00F76A4C" w:rsidRDefault="002F14AB" w:rsidP="005076B9">
      <w:pPr>
        <w:spacing w:after="0"/>
        <w:contextualSpacing/>
        <w:rPr>
          <w:rFonts w:asciiTheme="minorHAnsi" w:hAnsiTheme="minorHAnsi" w:cstheme="minorHAnsi"/>
          <w:sz w:val="21"/>
          <w:szCs w:val="21"/>
        </w:rPr>
      </w:pPr>
      <w:r w:rsidRPr="00F76A4C">
        <w:rPr>
          <w:rFonts w:asciiTheme="minorHAnsi" w:hAnsiTheme="minorHAnsi" w:cstheme="minorHAnsi"/>
          <w:sz w:val="21"/>
          <w:szCs w:val="21"/>
        </w:rPr>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609B2D5D" w14:textId="77777777" w:rsidR="002F14AB" w:rsidRPr="00F76A4C" w:rsidRDefault="002F14AB" w:rsidP="005076B9">
      <w:pPr>
        <w:spacing w:after="0"/>
        <w:contextualSpacing/>
        <w:rPr>
          <w:rFonts w:asciiTheme="minorHAnsi" w:hAnsiTheme="minorHAnsi" w:cstheme="minorHAnsi"/>
          <w:sz w:val="21"/>
          <w:szCs w:val="21"/>
        </w:rPr>
      </w:pPr>
    </w:p>
    <w:p w14:paraId="3C283BA7" w14:textId="22E66A20" w:rsidR="002F14AB" w:rsidRPr="00F76A4C" w:rsidRDefault="002F14AB" w:rsidP="005076B9">
      <w:pPr>
        <w:spacing w:after="0"/>
        <w:contextualSpacing/>
        <w:rPr>
          <w:rFonts w:asciiTheme="minorHAnsi" w:hAnsiTheme="minorHAnsi" w:cstheme="minorHAnsi"/>
          <w:sz w:val="21"/>
          <w:szCs w:val="21"/>
        </w:rPr>
      </w:pPr>
      <w:r w:rsidRPr="00F76A4C">
        <w:rPr>
          <w:rFonts w:asciiTheme="minorHAnsi" w:hAnsiTheme="minorHAnsi" w:cstheme="minorHAnsi"/>
          <w:sz w:val="21"/>
          <w:szCs w:val="21"/>
        </w:rPr>
        <w:t xml:space="preserve">This project will be implemented by </w:t>
      </w:r>
      <w:r w:rsidR="00FA6F45" w:rsidRPr="00F76A4C">
        <w:rPr>
          <w:rFonts w:asciiTheme="minorHAnsi" w:hAnsiTheme="minorHAnsi" w:cstheme="minorHAnsi"/>
          <w:sz w:val="21"/>
          <w:szCs w:val="21"/>
        </w:rPr>
        <w:t>UNDP</w:t>
      </w:r>
      <w:r w:rsidRPr="00F76A4C">
        <w:rPr>
          <w:rFonts w:asciiTheme="minorHAnsi" w:hAnsiTheme="minorHAnsi" w:cstheme="minorHAnsi"/>
          <w:sz w:val="21"/>
          <w:szCs w:val="21"/>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w:t>
      </w:r>
      <w:r w:rsidRPr="00F76A4C">
        <w:rPr>
          <w:rFonts w:asciiTheme="minorHAnsi" w:hAnsiTheme="minorHAnsi" w:cstheme="minorHAnsi"/>
          <w:sz w:val="21"/>
          <w:szCs w:val="21"/>
        </w:rPr>
        <w:lastRenderedPageBreak/>
        <w:t>required guidance to ensure best value for money, fairness, integrity, transparency, and effective international competition, the financial governance of UNDP shall apply.</w:t>
      </w:r>
    </w:p>
    <w:p w14:paraId="3E60323E" w14:textId="77777777" w:rsidR="002F14AB" w:rsidRPr="00F76A4C" w:rsidRDefault="002F14AB" w:rsidP="005076B9">
      <w:pPr>
        <w:spacing w:after="0"/>
        <w:contextualSpacing/>
        <w:rPr>
          <w:rFonts w:asciiTheme="minorHAnsi" w:hAnsiTheme="minorHAnsi" w:cstheme="minorHAnsi"/>
          <w:b/>
          <w:smallCaps/>
          <w:color w:val="2E74B5" w:themeColor="accent5" w:themeShade="BF"/>
          <w:spacing w:val="-2"/>
          <w:sz w:val="28"/>
          <w:szCs w:val="28"/>
        </w:rPr>
      </w:pPr>
    </w:p>
    <w:p w14:paraId="0B74441A" w14:textId="77777777" w:rsidR="002F14AB" w:rsidRPr="00F76A4C" w:rsidRDefault="002F14AB" w:rsidP="007A10B8">
      <w:pPr>
        <w:pStyle w:val="Heading1"/>
        <w:spacing w:before="0" w:after="120"/>
        <w:contextualSpacing/>
        <w:rPr>
          <w:rFonts w:asciiTheme="minorHAnsi" w:hAnsiTheme="minorHAnsi" w:cstheme="minorHAnsi"/>
          <w:color w:val="2E74B5" w:themeColor="accent5" w:themeShade="BF"/>
          <w:szCs w:val="28"/>
        </w:rPr>
      </w:pPr>
      <w:r w:rsidRPr="00F76A4C">
        <w:rPr>
          <w:rFonts w:asciiTheme="minorHAnsi" w:hAnsiTheme="minorHAnsi" w:cstheme="minorHAnsi"/>
          <w:color w:val="2E74B5" w:themeColor="accent5" w:themeShade="BF"/>
          <w:szCs w:val="28"/>
        </w:rPr>
        <w:t xml:space="preserve">Risk Management </w:t>
      </w:r>
    </w:p>
    <w:p w14:paraId="4AB11881" w14:textId="38F3B675" w:rsidR="002F14AB" w:rsidRPr="00F76A4C" w:rsidRDefault="002F14AB" w:rsidP="008F2F2B">
      <w:pPr>
        <w:pStyle w:val="PlainText"/>
        <w:numPr>
          <w:ilvl w:val="0"/>
          <w:numId w:val="3"/>
        </w:numPr>
        <w:tabs>
          <w:tab w:val="left" w:pos="270"/>
        </w:tabs>
        <w:ind w:left="180" w:hanging="180"/>
        <w:contextualSpacing/>
        <w:jc w:val="both"/>
        <w:rPr>
          <w:rFonts w:asciiTheme="minorHAnsi" w:hAnsiTheme="minorHAnsi" w:cstheme="minorHAnsi"/>
          <w:sz w:val="21"/>
          <w:szCs w:val="21"/>
        </w:rPr>
      </w:pPr>
      <w:r w:rsidRPr="00F76A4C">
        <w:rPr>
          <w:rFonts w:asciiTheme="minorHAnsi" w:hAnsiTheme="minorHAnsi" w:cstheme="minorHAnsi"/>
          <w:sz w:val="21"/>
          <w:szCs w:val="21"/>
        </w:rPr>
        <w:t>UNDP as the Implementing Partner will comply with the policies, procedures and practices of the United Nations Security Management System (UNSMS.)</w:t>
      </w:r>
    </w:p>
    <w:p w14:paraId="0705EB20" w14:textId="77777777" w:rsidR="002F14AB" w:rsidRPr="00F76A4C" w:rsidRDefault="002F14AB" w:rsidP="008F2F2B">
      <w:pPr>
        <w:pStyle w:val="PlainText"/>
        <w:numPr>
          <w:ilvl w:val="0"/>
          <w:numId w:val="3"/>
        </w:numPr>
        <w:tabs>
          <w:tab w:val="left" w:pos="270"/>
        </w:tabs>
        <w:ind w:left="180" w:hanging="180"/>
        <w:contextualSpacing/>
        <w:jc w:val="both"/>
        <w:rPr>
          <w:rFonts w:asciiTheme="minorHAnsi" w:hAnsiTheme="minorHAnsi" w:cstheme="minorHAnsi"/>
          <w:sz w:val="21"/>
          <w:szCs w:val="21"/>
        </w:rPr>
      </w:pPr>
      <w:bookmarkStart w:id="13" w:name="_Hlk75272275"/>
      <w:r w:rsidRPr="00F76A4C">
        <w:rPr>
          <w:rFonts w:asciiTheme="minorHAnsi" w:hAnsiTheme="minorHAnsi" w:cstheme="minorHAnsi"/>
          <w:sz w:val="21"/>
          <w:szCs w:val="21"/>
        </w:rPr>
        <w:t>UNDP as the Implementing Partner will undertake all reasonable efforts to ensure that none of the [project funds]</w:t>
      </w:r>
      <w:r w:rsidRPr="00F76A4C">
        <w:rPr>
          <w:rFonts w:asciiTheme="minorHAnsi" w:hAnsiTheme="minorHAnsi" w:cstheme="minorHAnsi"/>
          <w:sz w:val="21"/>
          <w:szCs w:val="21"/>
        </w:rPr>
        <w:footnoteReference w:id="15"/>
      </w:r>
      <w:r w:rsidRPr="00F76A4C">
        <w:rPr>
          <w:rFonts w:asciiTheme="minorHAnsi" w:hAnsiTheme="minorHAnsi" w:cstheme="minorHAnsi"/>
          <w:sz w:val="21"/>
          <w:szCs w:val="21"/>
        </w:rPr>
        <w:t xml:space="preserve"> [UNDP funds received pursuant to the Project Document]</w:t>
      </w:r>
      <w:r w:rsidRPr="00F76A4C">
        <w:rPr>
          <w:rFonts w:asciiTheme="minorHAnsi" w:hAnsiTheme="minorHAnsi" w:cstheme="minorHAnsi"/>
          <w:sz w:val="21"/>
          <w:szCs w:val="21"/>
        </w:rPr>
        <w:footnoteReference w:id="16"/>
      </w:r>
      <w:r w:rsidRPr="00F76A4C">
        <w:rPr>
          <w:rFonts w:asciiTheme="minorHAnsi" w:hAnsiTheme="minorHAnsi" w:cstheme="minorHAnsi"/>
          <w:sz w:val="21"/>
          <w:szCs w:val="21"/>
        </w:rPr>
        <w:t xml:space="preserve"> are used to provide support to individuals or entities associated with terrorism </w:t>
      </w:r>
      <w:r w:rsidR="00B44AF7" w:rsidRPr="00F76A4C">
        <w:rPr>
          <w:rFonts w:asciiTheme="minorHAnsi" w:hAnsiTheme="minorHAnsi" w:cstheme="minorHAnsi"/>
          <w:sz w:val="21"/>
          <w:szCs w:val="21"/>
        </w:rPr>
        <w:t xml:space="preserve">, </w:t>
      </w:r>
      <w:r w:rsidRPr="00F76A4C">
        <w:rPr>
          <w:rFonts w:asciiTheme="minorHAnsi" w:hAnsiTheme="minorHAnsi" w:cstheme="minorHAnsi"/>
          <w:sz w:val="21"/>
          <w:szCs w:val="21"/>
        </w:rPr>
        <w:t xml:space="preserve">that the recipients of any amounts provided by UNDP hereunder do not appear on the </w:t>
      </w:r>
      <w:r w:rsidR="00B44AF7" w:rsidRPr="00F76A4C">
        <w:rPr>
          <w:rFonts w:asciiTheme="minorHAnsi" w:hAnsiTheme="minorHAnsi" w:cstheme="minorHAnsi"/>
          <w:sz w:val="21"/>
          <w:szCs w:val="21"/>
        </w:rPr>
        <w:t xml:space="preserve">United Nations </w:t>
      </w:r>
      <w:r w:rsidRPr="00F76A4C">
        <w:rPr>
          <w:rFonts w:asciiTheme="minorHAnsi" w:hAnsiTheme="minorHAnsi" w:cstheme="minorHAnsi"/>
          <w:sz w:val="21"/>
          <w:szCs w:val="21"/>
        </w:rPr>
        <w:t xml:space="preserve">Security Council </w:t>
      </w:r>
      <w:r w:rsidR="00B44AF7" w:rsidRPr="00F76A4C">
        <w:rPr>
          <w:rFonts w:asciiTheme="minorHAnsi" w:hAnsiTheme="minorHAnsi" w:cstheme="minorHAnsi"/>
          <w:sz w:val="21"/>
          <w:szCs w:val="21"/>
        </w:rPr>
        <w:t>Consolidated Sanctions List</w:t>
      </w:r>
      <w:r w:rsidR="00AC60BE" w:rsidRPr="00F76A4C">
        <w:rPr>
          <w:rFonts w:asciiTheme="minorHAnsi" w:hAnsiTheme="minorHAnsi" w:cstheme="minorHAnsi"/>
          <w:sz w:val="21"/>
          <w:szCs w:val="21"/>
        </w:rPr>
        <w:t>,</w:t>
      </w:r>
      <w:r w:rsidR="00B44AF7" w:rsidRPr="00F76A4C">
        <w:rPr>
          <w:rFonts w:asciiTheme="minorHAnsi" w:hAnsiTheme="minorHAnsi" w:cstheme="minorHAnsi"/>
          <w:sz w:val="21"/>
          <w:szCs w:val="21"/>
        </w:rPr>
        <w:t xml:space="preserve"> </w:t>
      </w:r>
      <w:r w:rsidR="00EA1EF7" w:rsidRPr="00F76A4C">
        <w:rPr>
          <w:rFonts w:asciiTheme="minorHAnsi" w:hAnsiTheme="minorHAnsi" w:cstheme="minorHAnsi"/>
          <w:sz w:val="21"/>
          <w:szCs w:val="21"/>
        </w:rPr>
        <w:t>and that no UNDP funds received pursuant to the Project Document are used for money laundering activities</w:t>
      </w:r>
      <w:r w:rsidR="00B44AF7" w:rsidRPr="00F76A4C">
        <w:rPr>
          <w:rFonts w:asciiTheme="minorHAnsi" w:hAnsiTheme="minorHAnsi" w:cstheme="minorHAnsi"/>
          <w:sz w:val="21"/>
          <w:szCs w:val="21"/>
        </w:rPr>
        <w:t xml:space="preserve">. </w:t>
      </w:r>
      <w:r w:rsidRPr="00F76A4C">
        <w:rPr>
          <w:rFonts w:asciiTheme="minorHAnsi" w:hAnsiTheme="minorHAnsi" w:cstheme="minorHAnsi"/>
          <w:sz w:val="21"/>
          <w:szCs w:val="21"/>
        </w:rPr>
        <w:t xml:space="preserve">The </w:t>
      </w:r>
      <w:r w:rsidR="00B44AF7" w:rsidRPr="00F76A4C">
        <w:rPr>
          <w:rFonts w:asciiTheme="minorHAnsi" w:hAnsiTheme="minorHAnsi" w:cstheme="minorHAnsi"/>
          <w:sz w:val="21"/>
          <w:szCs w:val="21"/>
        </w:rPr>
        <w:t>United Nations Security Council Consolidated Sanctions List</w:t>
      </w:r>
      <w:r w:rsidR="00B44AF7" w:rsidRPr="00F76A4C" w:rsidDel="00B44AF7">
        <w:rPr>
          <w:rFonts w:asciiTheme="minorHAnsi" w:hAnsiTheme="minorHAnsi" w:cstheme="minorHAnsi"/>
          <w:sz w:val="21"/>
          <w:szCs w:val="21"/>
        </w:rPr>
        <w:t xml:space="preserve"> </w:t>
      </w:r>
      <w:r w:rsidRPr="00F76A4C">
        <w:rPr>
          <w:rFonts w:asciiTheme="minorHAnsi" w:hAnsiTheme="minorHAnsi" w:cstheme="minorHAnsi"/>
          <w:sz w:val="21"/>
          <w:szCs w:val="21"/>
        </w:rPr>
        <w:t>can be accessed via</w:t>
      </w:r>
      <w:r w:rsidR="001A7A32" w:rsidRPr="00F76A4C">
        <w:rPr>
          <w:rFonts w:asciiTheme="minorHAnsi" w:hAnsiTheme="minorHAnsi" w:cstheme="minorHAnsi"/>
          <w:sz w:val="21"/>
          <w:szCs w:val="21"/>
        </w:rPr>
        <w:t xml:space="preserve"> </w:t>
      </w:r>
      <w:r w:rsidR="00B44AF7" w:rsidRPr="00F76A4C">
        <w:rPr>
          <w:rFonts w:asciiTheme="minorHAnsi" w:hAnsiTheme="minorHAnsi" w:cstheme="minorHAnsi"/>
          <w:sz w:val="21"/>
          <w:szCs w:val="21"/>
        </w:rPr>
        <w:t>https://www.un.org/securitycouncil/content/un-sc-consolidated-list</w:t>
      </w:r>
      <w:r w:rsidR="00B44AF7" w:rsidRPr="00F76A4C" w:rsidDel="00B44AF7">
        <w:rPr>
          <w:rFonts w:asciiTheme="minorHAnsi" w:hAnsiTheme="minorHAnsi" w:cstheme="minorHAnsi"/>
          <w:sz w:val="21"/>
          <w:szCs w:val="21"/>
        </w:rPr>
        <w:t>.</w:t>
      </w:r>
      <w:bookmarkEnd w:id="13"/>
      <w:r w:rsidRPr="00F76A4C">
        <w:rPr>
          <w:rFonts w:asciiTheme="minorHAnsi" w:hAnsiTheme="minorHAnsi" w:cstheme="minorHAnsi"/>
          <w:sz w:val="21"/>
          <w:szCs w:val="21"/>
        </w:rPr>
        <w:t xml:space="preserve"> This provision must be included in all sub-contracts or sub-agreements entered into under this Project Document.</w:t>
      </w:r>
    </w:p>
    <w:p w14:paraId="0919F170" w14:textId="77777777" w:rsidR="002F14AB" w:rsidRPr="00F76A4C" w:rsidRDefault="002F14AB" w:rsidP="008F2F2B">
      <w:pPr>
        <w:pStyle w:val="PlainText"/>
        <w:numPr>
          <w:ilvl w:val="0"/>
          <w:numId w:val="3"/>
        </w:numPr>
        <w:tabs>
          <w:tab w:val="left" w:pos="270"/>
        </w:tabs>
        <w:ind w:left="180" w:hanging="180"/>
        <w:contextualSpacing/>
        <w:jc w:val="both"/>
        <w:rPr>
          <w:rFonts w:asciiTheme="minorHAnsi" w:hAnsiTheme="minorHAnsi" w:cstheme="minorHAnsi"/>
          <w:sz w:val="21"/>
          <w:szCs w:val="21"/>
        </w:rPr>
      </w:pPr>
      <w:r w:rsidRPr="00F76A4C">
        <w:rPr>
          <w:rFonts w:asciiTheme="minorHAnsi" w:hAnsiTheme="minorHAnsi" w:cstheme="minorHAnsi"/>
          <w:sz w:val="21"/>
          <w:szCs w:val="21"/>
        </w:rPr>
        <w:t>Social and environmental sustainability will be enhanced through application of the UNDP Social and Environmental Standards (http://www.undp.org/ses) and related Accountability Mechanism (http://www.undp.org/secu-srm).   </w:t>
      </w:r>
    </w:p>
    <w:p w14:paraId="434FFBC0" w14:textId="77777777" w:rsidR="002F14AB" w:rsidRPr="00F76A4C" w:rsidRDefault="002F14AB" w:rsidP="008F2F2B">
      <w:pPr>
        <w:pStyle w:val="PlainText"/>
        <w:numPr>
          <w:ilvl w:val="0"/>
          <w:numId w:val="3"/>
        </w:numPr>
        <w:tabs>
          <w:tab w:val="left" w:pos="270"/>
        </w:tabs>
        <w:ind w:left="180" w:hanging="180"/>
        <w:contextualSpacing/>
        <w:jc w:val="both"/>
        <w:rPr>
          <w:rFonts w:asciiTheme="minorHAnsi" w:hAnsiTheme="minorHAnsi" w:cstheme="minorHAnsi"/>
          <w:sz w:val="21"/>
          <w:szCs w:val="21"/>
        </w:rPr>
      </w:pPr>
      <w:r w:rsidRPr="00F76A4C">
        <w:rPr>
          <w:rFonts w:asciiTheme="minorHAnsi" w:hAnsiTheme="minorHAnsi" w:cstheme="minorHAnsi"/>
          <w:sz w:val="21"/>
          <w:szCs w:val="21"/>
        </w:rPr>
        <w:t xml:space="preserve">UNDP as the Implementing Partner will: (a) conduct project and </w:t>
      </w:r>
      <w:proofErr w:type="spellStart"/>
      <w:r w:rsidRPr="00F76A4C">
        <w:rPr>
          <w:rFonts w:asciiTheme="minorHAnsi" w:hAnsiTheme="minorHAnsi" w:cstheme="minorHAnsi"/>
          <w:sz w:val="21"/>
          <w:szCs w:val="21"/>
        </w:rPr>
        <w:t>programme</w:t>
      </w:r>
      <w:proofErr w:type="spellEnd"/>
      <w:r w:rsidRPr="00F76A4C">
        <w:rPr>
          <w:rFonts w:asciiTheme="minorHAnsi" w:hAnsiTheme="minorHAnsi" w:cstheme="minorHAnsi"/>
          <w:sz w:val="21"/>
          <w:szCs w:val="21"/>
        </w:rPr>
        <w:t xml:space="preserve">-related activities in a manner consistent with the UNDP Social and Environmental Standards, (b) implement any management or mitigation plan prepared for the project or </w:t>
      </w:r>
      <w:proofErr w:type="spellStart"/>
      <w:r w:rsidRPr="00F76A4C">
        <w:rPr>
          <w:rFonts w:asciiTheme="minorHAnsi" w:hAnsiTheme="minorHAnsi" w:cstheme="minorHAnsi"/>
          <w:sz w:val="21"/>
          <w:szCs w:val="21"/>
        </w:rPr>
        <w:t>programme</w:t>
      </w:r>
      <w:proofErr w:type="spellEnd"/>
      <w:r w:rsidRPr="00F76A4C">
        <w:rPr>
          <w:rFonts w:asciiTheme="minorHAnsi" w:hAnsiTheme="minorHAnsi" w:cstheme="minorHAnsi"/>
          <w:sz w:val="21"/>
          <w:szCs w:val="21"/>
        </w:rPr>
        <w:t xml:space="preserv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5389B66C" w14:textId="77777777" w:rsidR="002F14AB" w:rsidRPr="00F76A4C" w:rsidRDefault="002F14AB" w:rsidP="008F2F2B">
      <w:pPr>
        <w:pStyle w:val="PlainText"/>
        <w:numPr>
          <w:ilvl w:val="0"/>
          <w:numId w:val="3"/>
        </w:numPr>
        <w:tabs>
          <w:tab w:val="left" w:pos="270"/>
        </w:tabs>
        <w:ind w:left="180" w:hanging="180"/>
        <w:contextualSpacing/>
        <w:jc w:val="both"/>
        <w:rPr>
          <w:rFonts w:asciiTheme="minorHAnsi" w:hAnsiTheme="minorHAnsi" w:cstheme="minorHAnsi"/>
          <w:sz w:val="21"/>
          <w:szCs w:val="21"/>
        </w:rPr>
      </w:pPr>
      <w:r w:rsidRPr="00F76A4C">
        <w:rPr>
          <w:rFonts w:asciiTheme="minorHAnsi" w:hAnsiTheme="minorHAnsi" w:cstheme="minorHAnsi"/>
          <w:sz w:val="21"/>
          <w:szCs w:val="21"/>
        </w:rPr>
        <w:t>In the implementation of the activities under this Project Document, UNDP as the Implementing Partner will handle any sexual exploitation and abuse (“SEA”) and sexual harassment (“SH”) allegations in accordance with its regulations, rules, policies and procedures.</w:t>
      </w:r>
    </w:p>
    <w:p w14:paraId="65282546" w14:textId="77777777" w:rsidR="002F14AB" w:rsidRPr="00F76A4C" w:rsidRDefault="002F14AB" w:rsidP="008F2F2B">
      <w:pPr>
        <w:pStyle w:val="PlainText"/>
        <w:numPr>
          <w:ilvl w:val="0"/>
          <w:numId w:val="3"/>
        </w:numPr>
        <w:tabs>
          <w:tab w:val="left" w:pos="270"/>
        </w:tabs>
        <w:ind w:left="180" w:hanging="180"/>
        <w:contextualSpacing/>
        <w:jc w:val="both"/>
        <w:rPr>
          <w:rFonts w:asciiTheme="minorHAnsi" w:hAnsiTheme="minorHAnsi" w:cstheme="minorHAnsi"/>
          <w:sz w:val="21"/>
          <w:szCs w:val="21"/>
        </w:rPr>
      </w:pPr>
      <w:r w:rsidRPr="00F76A4C">
        <w:rPr>
          <w:rFonts w:asciiTheme="minorHAnsi" w:hAnsiTheme="minorHAnsi" w:cstheme="minorHAnsi"/>
          <w:sz w:val="21"/>
          <w:szCs w:val="21"/>
        </w:rPr>
        <w:t xml:space="preserve">All signatories to the Project Document shall cooperate in good faith with any exercise to evaluate any </w:t>
      </w:r>
      <w:proofErr w:type="spellStart"/>
      <w:r w:rsidRPr="00F76A4C">
        <w:rPr>
          <w:rFonts w:asciiTheme="minorHAnsi" w:hAnsiTheme="minorHAnsi" w:cstheme="minorHAnsi"/>
          <w:sz w:val="21"/>
          <w:szCs w:val="21"/>
        </w:rPr>
        <w:t>programme</w:t>
      </w:r>
      <w:proofErr w:type="spellEnd"/>
      <w:r w:rsidRPr="00F76A4C">
        <w:rPr>
          <w:rFonts w:asciiTheme="minorHAnsi" w:hAnsiTheme="minorHAnsi" w:cstheme="minorHAnsi"/>
          <w:sz w:val="21"/>
          <w:szCs w:val="21"/>
        </w:rPr>
        <w:t xml:space="preserve"> or project-related commitments or compliance with the UNDP Social and Environmental Standards. This includes providing access to project sites, relevant personnel, information, and documentation.</w:t>
      </w:r>
    </w:p>
    <w:p w14:paraId="502AD8AD" w14:textId="77777777" w:rsidR="002F14AB" w:rsidRPr="00F76A4C" w:rsidRDefault="002F14AB" w:rsidP="008F2F2B">
      <w:pPr>
        <w:pStyle w:val="PlainText"/>
        <w:numPr>
          <w:ilvl w:val="0"/>
          <w:numId w:val="3"/>
        </w:numPr>
        <w:tabs>
          <w:tab w:val="left" w:pos="270"/>
        </w:tabs>
        <w:ind w:left="180" w:hanging="180"/>
        <w:contextualSpacing/>
        <w:jc w:val="both"/>
        <w:rPr>
          <w:rFonts w:asciiTheme="minorHAnsi" w:hAnsiTheme="minorHAnsi" w:cstheme="minorHAnsi"/>
          <w:sz w:val="21"/>
          <w:szCs w:val="21"/>
        </w:rPr>
      </w:pPr>
      <w:r w:rsidRPr="00F76A4C">
        <w:rPr>
          <w:rFonts w:asciiTheme="minorHAnsi" w:hAnsiTheme="minorHAnsi" w:cstheme="minorHAnsi"/>
          <w:sz w:val="21"/>
          <w:szCs w:val="21"/>
        </w:rPr>
        <w:t xml:space="preserve">UNDP as the Implementing Partner will ensure that the following obligations are binding on each responsible party, </w:t>
      </w:r>
      <w:r w:rsidR="00D3316F" w:rsidRPr="00F76A4C">
        <w:rPr>
          <w:rFonts w:asciiTheme="minorHAnsi" w:hAnsiTheme="minorHAnsi" w:cstheme="minorHAnsi"/>
          <w:sz w:val="21"/>
          <w:szCs w:val="21"/>
        </w:rPr>
        <w:t>subcontractor,</w:t>
      </w:r>
      <w:r w:rsidRPr="00F76A4C">
        <w:rPr>
          <w:rFonts w:asciiTheme="minorHAnsi" w:hAnsiTheme="minorHAnsi" w:cstheme="minorHAnsi"/>
          <w:sz w:val="21"/>
          <w:szCs w:val="21"/>
        </w:rPr>
        <w:t xml:space="preserve"> and sub-recipient:</w:t>
      </w:r>
    </w:p>
    <w:p w14:paraId="16C7546B" w14:textId="77777777" w:rsidR="002F14AB" w:rsidRPr="00F76A4C" w:rsidRDefault="002F14AB" w:rsidP="008F2F2B">
      <w:pPr>
        <w:numPr>
          <w:ilvl w:val="1"/>
          <w:numId w:val="3"/>
        </w:numPr>
        <w:autoSpaceDE w:val="0"/>
        <w:autoSpaceDN w:val="0"/>
        <w:adjustRightInd w:val="0"/>
        <w:spacing w:after="0"/>
        <w:ind w:left="720"/>
        <w:contextualSpacing/>
        <w:rPr>
          <w:rFonts w:asciiTheme="minorHAnsi" w:hAnsiTheme="minorHAnsi" w:cstheme="minorHAnsi"/>
          <w:sz w:val="21"/>
          <w:szCs w:val="21"/>
        </w:rPr>
      </w:pPr>
      <w:r w:rsidRPr="00F76A4C">
        <w:rPr>
          <w:rFonts w:asciiTheme="minorHAnsi" w:hAnsiTheme="minorHAnsi" w:cstheme="minorHAnsi"/>
          <w:sz w:val="21"/>
          <w:szCs w:val="21"/>
        </w:rPr>
        <w:t xml:space="preserve">Consistent with the Article III of the SBAA </w:t>
      </w:r>
      <w:r w:rsidRPr="00F76A4C">
        <w:rPr>
          <w:rFonts w:asciiTheme="minorHAnsi" w:hAnsiTheme="minorHAnsi" w:cstheme="minorHAnsi"/>
          <w:i/>
          <w:sz w:val="21"/>
          <w:szCs w:val="21"/>
        </w:rPr>
        <w:t>[or the Supplemental Provisions to the Project Document]</w:t>
      </w:r>
      <w:r w:rsidRPr="00F76A4C">
        <w:rPr>
          <w:rFonts w:asciiTheme="minorHAnsi" w:hAnsiTheme="minorHAnsi" w:cstheme="minorHAnsi"/>
          <w:sz w:val="21"/>
          <w:szCs w:val="21"/>
        </w:rPr>
        <w:t>, the responsibility for the safety and security of each responsible party, subcontractor and sub-recipient</w:t>
      </w:r>
      <w:r w:rsidRPr="00F76A4C">
        <w:rPr>
          <w:rFonts w:asciiTheme="minorHAnsi" w:eastAsia="Calibri" w:hAnsiTheme="minorHAnsi" w:cstheme="minorHAnsi"/>
          <w:color w:val="000000"/>
          <w:sz w:val="21"/>
          <w:szCs w:val="21"/>
          <w:lang w:val="en-US"/>
        </w:rPr>
        <w:t xml:space="preserve"> </w:t>
      </w:r>
      <w:r w:rsidRPr="00F76A4C">
        <w:rPr>
          <w:rFonts w:asciiTheme="minorHAnsi" w:hAnsiTheme="minorHAnsi" w:cstheme="minorHAnsi"/>
          <w:sz w:val="21"/>
          <w:szCs w:val="21"/>
        </w:rPr>
        <w:t xml:space="preserve">and its personnel and property, and of UNDP’s property in such responsible </w:t>
      </w:r>
      <w:proofErr w:type="spellStart"/>
      <w:r w:rsidRPr="00F76A4C">
        <w:rPr>
          <w:rFonts w:asciiTheme="minorHAnsi" w:hAnsiTheme="minorHAnsi" w:cstheme="minorHAnsi"/>
          <w:sz w:val="21"/>
          <w:szCs w:val="21"/>
        </w:rPr>
        <w:t>party’s</w:t>
      </w:r>
      <w:proofErr w:type="spellEnd"/>
      <w:r w:rsidRPr="00F76A4C">
        <w:rPr>
          <w:rFonts w:asciiTheme="minorHAnsi" w:hAnsiTheme="minorHAnsi" w:cstheme="minorHAnsi"/>
          <w:sz w:val="21"/>
          <w:szCs w:val="21"/>
        </w:rPr>
        <w:t>, subcontractor’s and sub-recipient’s custody, rests with such responsible party, subcontractor and sub-recipient.  To this end, each responsible party, subcontractor and sub-recipient</w:t>
      </w:r>
      <w:r w:rsidRPr="00F76A4C">
        <w:rPr>
          <w:rFonts w:asciiTheme="minorHAnsi" w:eastAsia="Calibri" w:hAnsiTheme="minorHAnsi" w:cstheme="minorHAnsi"/>
          <w:color w:val="000000"/>
          <w:sz w:val="21"/>
          <w:szCs w:val="21"/>
          <w:lang w:val="en-US"/>
        </w:rPr>
        <w:t xml:space="preserve"> </w:t>
      </w:r>
      <w:r w:rsidRPr="00F76A4C">
        <w:rPr>
          <w:rFonts w:asciiTheme="minorHAnsi" w:hAnsiTheme="minorHAnsi" w:cstheme="minorHAnsi"/>
          <w:sz w:val="21"/>
          <w:szCs w:val="21"/>
        </w:rPr>
        <w:t>shall:</w:t>
      </w:r>
    </w:p>
    <w:p w14:paraId="77FE521A" w14:textId="77777777" w:rsidR="002F14AB" w:rsidRPr="00F76A4C" w:rsidRDefault="002F14AB" w:rsidP="008F2F2B">
      <w:pPr>
        <w:numPr>
          <w:ilvl w:val="2"/>
          <w:numId w:val="3"/>
        </w:numPr>
        <w:tabs>
          <w:tab w:val="left" w:pos="1080"/>
          <w:tab w:val="left" w:pos="1350"/>
          <w:tab w:val="left" w:pos="1980"/>
        </w:tabs>
        <w:spacing w:after="0"/>
        <w:ind w:left="900" w:firstLine="0"/>
        <w:contextualSpacing/>
        <w:rPr>
          <w:rFonts w:asciiTheme="minorHAnsi" w:hAnsiTheme="minorHAnsi" w:cstheme="minorHAnsi"/>
          <w:sz w:val="21"/>
          <w:szCs w:val="21"/>
        </w:rPr>
      </w:pPr>
      <w:r w:rsidRPr="00F76A4C">
        <w:rPr>
          <w:rFonts w:asciiTheme="minorHAnsi" w:hAnsiTheme="minorHAnsi" w:cstheme="minorHAnsi"/>
          <w:sz w:val="21"/>
          <w:szCs w:val="21"/>
        </w:rPr>
        <w:t>put in place an appropriate security plan and maintain the security plan, taking into account the security situation in the country where the project is being carried;</w:t>
      </w:r>
    </w:p>
    <w:p w14:paraId="72A0A95A" w14:textId="77777777" w:rsidR="002F14AB" w:rsidRPr="00F76A4C" w:rsidRDefault="002F14AB" w:rsidP="008F2F2B">
      <w:pPr>
        <w:numPr>
          <w:ilvl w:val="2"/>
          <w:numId w:val="3"/>
        </w:numPr>
        <w:tabs>
          <w:tab w:val="left" w:pos="1080"/>
          <w:tab w:val="left" w:pos="1350"/>
        </w:tabs>
        <w:autoSpaceDE w:val="0"/>
        <w:autoSpaceDN w:val="0"/>
        <w:adjustRightInd w:val="0"/>
        <w:spacing w:after="0"/>
        <w:ind w:left="900" w:firstLine="0"/>
        <w:contextualSpacing/>
        <w:rPr>
          <w:rFonts w:asciiTheme="minorHAnsi" w:hAnsiTheme="minorHAnsi" w:cstheme="minorHAnsi"/>
          <w:sz w:val="21"/>
          <w:szCs w:val="21"/>
        </w:rPr>
      </w:pPr>
      <w:r w:rsidRPr="00F76A4C">
        <w:rPr>
          <w:rFonts w:asciiTheme="minorHAnsi" w:hAnsiTheme="minorHAnsi" w:cstheme="minorHAnsi"/>
          <w:sz w:val="21"/>
          <w:szCs w:val="21"/>
        </w:rPr>
        <w:t xml:space="preserve">assume all risks and liabilities related to such responsible </w:t>
      </w:r>
      <w:proofErr w:type="spellStart"/>
      <w:r w:rsidRPr="00F76A4C">
        <w:rPr>
          <w:rFonts w:asciiTheme="minorHAnsi" w:hAnsiTheme="minorHAnsi" w:cstheme="minorHAnsi"/>
          <w:sz w:val="21"/>
          <w:szCs w:val="21"/>
        </w:rPr>
        <w:t>party’s</w:t>
      </w:r>
      <w:proofErr w:type="spellEnd"/>
      <w:r w:rsidRPr="00F76A4C">
        <w:rPr>
          <w:rFonts w:asciiTheme="minorHAnsi" w:hAnsiTheme="minorHAnsi" w:cstheme="minorHAnsi"/>
          <w:sz w:val="21"/>
          <w:szCs w:val="21"/>
        </w:rPr>
        <w:t>, subcontractor’s and sub-recipient’s security, and the full implementation of the security plan.</w:t>
      </w:r>
    </w:p>
    <w:p w14:paraId="136E2558" w14:textId="2D97E3EF" w:rsidR="000359B5" w:rsidRPr="00F76A4C" w:rsidRDefault="002F14AB" w:rsidP="008F2F2B">
      <w:pPr>
        <w:numPr>
          <w:ilvl w:val="1"/>
          <w:numId w:val="3"/>
        </w:numPr>
        <w:autoSpaceDE w:val="0"/>
        <w:autoSpaceDN w:val="0"/>
        <w:adjustRightInd w:val="0"/>
        <w:spacing w:after="0"/>
        <w:ind w:left="720"/>
        <w:contextualSpacing/>
        <w:rPr>
          <w:rFonts w:asciiTheme="minorHAnsi" w:hAnsiTheme="minorHAnsi" w:cstheme="minorHAnsi"/>
          <w:sz w:val="21"/>
          <w:szCs w:val="21"/>
        </w:rPr>
      </w:pPr>
      <w:r w:rsidRPr="00F76A4C">
        <w:rPr>
          <w:rFonts w:asciiTheme="minorHAnsi" w:hAnsiTheme="minorHAnsi" w:cstheme="minorHAnsi"/>
          <w:sz w:val="21"/>
          <w:szCs w:val="21"/>
        </w:rPr>
        <w:t xml:space="preserve">UNDP reserves the right to verify whether such a plan is in place, and to suggest modifications to the plan when necessary. Failure to maintain and implement an appropriate security plan as required hereunder shall be deemed a breach of the responsible </w:t>
      </w:r>
      <w:proofErr w:type="spellStart"/>
      <w:r w:rsidRPr="00F76A4C">
        <w:rPr>
          <w:rFonts w:asciiTheme="minorHAnsi" w:hAnsiTheme="minorHAnsi" w:cstheme="minorHAnsi"/>
          <w:sz w:val="21"/>
          <w:szCs w:val="21"/>
        </w:rPr>
        <w:t>party’s</w:t>
      </w:r>
      <w:proofErr w:type="spellEnd"/>
      <w:r w:rsidRPr="00F76A4C">
        <w:rPr>
          <w:rFonts w:asciiTheme="minorHAnsi" w:hAnsiTheme="minorHAnsi" w:cstheme="minorHAnsi"/>
          <w:sz w:val="21"/>
          <w:szCs w:val="21"/>
        </w:rPr>
        <w:t>, subcontractor’s and sub-recipient’s obligations under this Project Document.</w:t>
      </w:r>
    </w:p>
    <w:p w14:paraId="039B5293" w14:textId="77777777" w:rsidR="0063349F" w:rsidRPr="00F76A4C" w:rsidRDefault="002E3A4F" w:rsidP="008F2F2B">
      <w:pPr>
        <w:numPr>
          <w:ilvl w:val="1"/>
          <w:numId w:val="3"/>
        </w:numPr>
        <w:autoSpaceDE w:val="0"/>
        <w:autoSpaceDN w:val="0"/>
        <w:adjustRightInd w:val="0"/>
        <w:spacing w:after="0"/>
        <w:ind w:left="720"/>
        <w:contextualSpacing/>
        <w:rPr>
          <w:rFonts w:asciiTheme="minorHAnsi" w:hAnsiTheme="minorHAnsi" w:cstheme="minorHAnsi"/>
          <w:sz w:val="21"/>
          <w:szCs w:val="21"/>
        </w:rPr>
      </w:pPr>
      <w:r w:rsidRPr="00F76A4C">
        <w:rPr>
          <w:rFonts w:asciiTheme="minorHAnsi" w:hAnsiTheme="minorHAnsi" w:cstheme="minorHAnsi"/>
          <w:sz w:val="21"/>
          <w:szCs w:val="21"/>
        </w:rPr>
        <w:t xml:space="preserve">Each responsible party, subcontractor and sub-recipient </w:t>
      </w:r>
      <w:r w:rsidR="00103345" w:rsidRPr="00F76A4C">
        <w:rPr>
          <w:rFonts w:asciiTheme="minorHAnsi" w:hAnsiTheme="minorHAnsi" w:cstheme="minorHAnsi"/>
          <w:sz w:val="21"/>
          <w:szCs w:val="21"/>
        </w:rPr>
        <w:t>(</w:t>
      </w:r>
      <w:r w:rsidR="00B14E75" w:rsidRPr="00F76A4C">
        <w:rPr>
          <w:rFonts w:asciiTheme="minorHAnsi" w:hAnsiTheme="minorHAnsi" w:cstheme="minorHAnsi"/>
          <w:sz w:val="21"/>
          <w:szCs w:val="21"/>
        </w:rPr>
        <w:t>each a “sub-party” and together</w:t>
      </w:r>
      <w:r w:rsidR="00103345" w:rsidRPr="00F76A4C">
        <w:rPr>
          <w:rFonts w:asciiTheme="minorHAnsi" w:hAnsiTheme="minorHAnsi" w:cstheme="minorHAnsi"/>
          <w:sz w:val="21"/>
          <w:szCs w:val="21"/>
        </w:rPr>
        <w:t xml:space="preserve"> “sub-parties”) </w:t>
      </w:r>
      <w:r w:rsidR="0063349F" w:rsidRPr="00F76A4C">
        <w:rPr>
          <w:rFonts w:asciiTheme="minorHAnsi" w:hAnsiTheme="minorHAnsi" w:cstheme="minorHAnsi"/>
          <w:sz w:val="21"/>
          <w:szCs w:val="21"/>
        </w:rPr>
        <w:t xml:space="preserve">acknowledges and agrees that UNDP will not tolerate sexual harassment and sexual exploitation and abuse of anyone by the </w:t>
      </w:r>
      <w:r w:rsidR="00103345" w:rsidRPr="00F76A4C">
        <w:rPr>
          <w:rFonts w:asciiTheme="minorHAnsi" w:hAnsiTheme="minorHAnsi" w:cstheme="minorHAnsi"/>
          <w:sz w:val="21"/>
          <w:szCs w:val="21"/>
        </w:rPr>
        <w:t>sub-parties</w:t>
      </w:r>
      <w:r w:rsidR="00B14E75" w:rsidRPr="00F76A4C">
        <w:rPr>
          <w:rFonts w:asciiTheme="minorHAnsi" w:hAnsiTheme="minorHAnsi" w:cstheme="minorHAnsi"/>
          <w:sz w:val="21"/>
          <w:szCs w:val="21"/>
        </w:rPr>
        <w:t xml:space="preserve">, </w:t>
      </w:r>
      <w:r w:rsidR="0063349F" w:rsidRPr="00F76A4C">
        <w:rPr>
          <w:rFonts w:asciiTheme="minorHAnsi" w:hAnsiTheme="minorHAnsi" w:cstheme="minorHAnsi"/>
          <w:sz w:val="21"/>
          <w:szCs w:val="21"/>
        </w:rPr>
        <w:t xml:space="preserve">and other entities involved in Project implementation, either as contractors or subcontractors and their personnel, and any individuals performing services for them under the Project Document. </w:t>
      </w:r>
    </w:p>
    <w:p w14:paraId="78BB8E51" w14:textId="77777777" w:rsidR="0063349F" w:rsidRPr="00F76A4C" w:rsidRDefault="0063349F" w:rsidP="005076B9">
      <w:pPr>
        <w:autoSpaceDE w:val="0"/>
        <w:autoSpaceDN w:val="0"/>
        <w:adjustRightInd w:val="0"/>
        <w:spacing w:after="0"/>
        <w:ind w:left="720"/>
        <w:contextualSpacing/>
        <w:rPr>
          <w:rFonts w:asciiTheme="minorHAnsi" w:hAnsiTheme="minorHAnsi" w:cstheme="minorHAnsi"/>
          <w:sz w:val="21"/>
          <w:szCs w:val="21"/>
        </w:rPr>
      </w:pPr>
      <w:r w:rsidRPr="00F76A4C">
        <w:rPr>
          <w:rFonts w:asciiTheme="minorHAnsi" w:hAnsiTheme="minorHAnsi" w:cstheme="minorHAnsi"/>
          <w:sz w:val="21"/>
          <w:szCs w:val="21"/>
        </w:rPr>
        <w:t xml:space="preserve">(a) In the implementation of the activities under this Project Document, </w:t>
      </w:r>
      <w:r w:rsidR="00B14E75" w:rsidRPr="00F76A4C">
        <w:rPr>
          <w:rFonts w:asciiTheme="minorHAnsi" w:hAnsiTheme="minorHAnsi" w:cstheme="minorHAnsi"/>
          <w:sz w:val="21"/>
          <w:szCs w:val="21"/>
        </w:rPr>
        <w:t>each sub-party</w:t>
      </w:r>
      <w:r w:rsidRPr="00F76A4C">
        <w:rPr>
          <w:rFonts w:asciiTheme="minorHAnsi" w:hAnsiTheme="minorHAnsi" w:cstheme="minorHAnsi"/>
          <w:sz w:val="21"/>
          <w:szCs w:val="21"/>
        </w:rPr>
        <w:t xml:space="preserve"> shall comply with the standards of conduct set forth in the Secretary General’s Bulletin ST/SGB/2003/13 of 9 October 2003, concerning “Special measures for protection from sexual exploitation and sexual abuse” (“SEA”). </w:t>
      </w:r>
    </w:p>
    <w:p w14:paraId="4E4FAD1D" w14:textId="77777777" w:rsidR="0063349F" w:rsidRPr="00F76A4C" w:rsidRDefault="0063349F" w:rsidP="005076B9">
      <w:pPr>
        <w:autoSpaceDE w:val="0"/>
        <w:autoSpaceDN w:val="0"/>
        <w:adjustRightInd w:val="0"/>
        <w:spacing w:after="0"/>
        <w:ind w:left="720"/>
        <w:contextualSpacing/>
        <w:rPr>
          <w:rFonts w:asciiTheme="minorHAnsi" w:hAnsiTheme="minorHAnsi" w:cstheme="minorHAnsi"/>
          <w:sz w:val="21"/>
          <w:szCs w:val="21"/>
        </w:rPr>
      </w:pPr>
      <w:r w:rsidRPr="00F76A4C">
        <w:rPr>
          <w:rFonts w:asciiTheme="minorHAnsi" w:hAnsiTheme="minorHAnsi" w:cstheme="minorHAnsi"/>
          <w:sz w:val="21"/>
          <w:szCs w:val="21"/>
        </w:rPr>
        <w:t xml:space="preserve">(b) Moreover, and without limitation to the application of other regulations, rules, policies and procedures bearing upon the performance of the activities under this Project Document, in the </w:t>
      </w:r>
      <w:r w:rsidRPr="00F76A4C">
        <w:rPr>
          <w:rFonts w:asciiTheme="minorHAnsi" w:hAnsiTheme="minorHAnsi" w:cstheme="minorHAnsi"/>
          <w:sz w:val="21"/>
          <w:szCs w:val="21"/>
        </w:rPr>
        <w:lastRenderedPageBreak/>
        <w:t xml:space="preserve">implementation of activities, </w:t>
      </w:r>
      <w:r w:rsidR="00B14E75" w:rsidRPr="00F76A4C">
        <w:rPr>
          <w:rFonts w:asciiTheme="minorHAnsi" w:hAnsiTheme="minorHAnsi" w:cstheme="minorHAnsi"/>
          <w:sz w:val="21"/>
          <w:szCs w:val="21"/>
        </w:rPr>
        <w:t>each</w:t>
      </w:r>
      <w:r w:rsidRPr="00F76A4C">
        <w:rPr>
          <w:rFonts w:asciiTheme="minorHAnsi" w:hAnsiTheme="minorHAnsi" w:cstheme="minorHAnsi"/>
          <w:sz w:val="21"/>
          <w:szCs w:val="21"/>
        </w:rPr>
        <w:t xml:space="preserve"> sub-part</w:t>
      </w:r>
      <w:r w:rsidR="00B14E75" w:rsidRPr="00F76A4C">
        <w:rPr>
          <w:rFonts w:asciiTheme="minorHAnsi" w:hAnsiTheme="minorHAnsi" w:cstheme="minorHAnsi"/>
          <w:sz w:val="21"/>
          <w:szCs w:val="21"/>
        </w:rPr>
        <w:t>y</w:t>
      </w:r>
      <w:r w:rsidRPr="00F76A4C">
        <w:rPr>
          <w:rFonts w:asciiTheme="minorHAnsi" w:hAnsiTheme="minorHAnsi" w:cstheme="minorHAnsi"/>
          <w:sz w:val="21"/>
          <w:szCs w:val="21"/>
        </w:rPr>
        <w:t xml:space="preser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 SH may occur in the workplace or in connection with work. While typically involving a pattern of conduct, SH may take the form of a single incident. In assessing the reasonableness of expectations or perceptions, the perspective of the person who is the target of the conduct shall be considered. </w:t>
      </w:r>
    </w:p>
    <w:p w14:paraId="61B11CC1" w14:textId="77777777" w:rsidR="0063349F" w:rsidRPr="00F76A4C" w:rsidRDefault="0063349F" w:rsidP="008F2F2B">
      <w:pPr>
        <w:numPr>
          <w:ilvl w:val="1"/>
          <w:numId w:val="3"/>
        </w:numPr>
        <w:autoSpaceDE w:val="0"/>
        <w:autoSpaceDN w:val="0"/>
        <w:adjustRightInd w:val="0"/>
        <w:spacing w:after="0"/>
        <w:ind w:left="720"/>
        <w:contextualSpacing/>
        <w:rPr>
          <w:rFonts w:asciiTheme="minorHAnsi" w:hAnsiTheme="minorHAnsi" w:cstheme="minorHAnsi"/>
          <w:sz w:val="21"/>
          <w:szCs w:val="21"/>
        </w:rPr>
      </w:pPr>
      <w:r w:rsidRPr="00F76A4C">
        <w:rPr>
          <w:rFonts w:asciiTheme="minorHAnsi" w:hAnsiTheme="minorHAnsi" w:cstheme="minorHAnsi"/>
          <w:sz w:val="21"/>
          <w:szCs w:val="21"/>
        </w:rPr>
        <w:t xml:space="preserve">In the performance of the activities under this Project Document, </w:t>
      </w:r>
      <w:r w:rsidR="003563C4" w:rsidRPr="00F76A4C">
        <w:rPr>
          <w:rFonts w:asciiTheme="minorHAnsi" w:hAnsiTheme="minorHAnsi" w:cstheme="minorHAnsi"/>
          <w:sz w:val="21"/>
          <w:szCs w:val="21"/>
        </w:rPr>
        <w:t>each sub-party</w:t>
      </w:r>
      <w:r w:rsidRPr="00F76A4C">
        <w:rPr>
          <w:rFonts w:asciiTheme="minorHAnsi" w:hAnsiTheme="minorHAnsi" w:cstheme="minorHAnsi"/>
          <w:sz w:val="21"/>
          <w:szCs w:val="21"/>
        </w:rPr>
        <w:t xml:space="preserve"> shall (with respect to its own activities), and shall require from its sub-parties (with respect to their activities) that they, have minimum standards and procedures in place, or a plan to develop and/or improve such standards and procedures in order to be able to take effective preventive and investigative action. These should include: policies on sexual harassment and sexual exploitation and abuse; policies on whistleblowing/protection against retaliation; and complaints, disciplinary and investigative mechanisms. In line with this, </w:t>
      </w:r>
      <w:r w:rsidR="003563C4" w:rsidRPr="00F76A4C">
        <w:rPr>
          <w:rFonts w:asciiTheme="minorHAnsi" w:hAnsiTheme="minorHAnsi" w:cstheme="minorHAnsi"/>
          <w:sz w:val="21"/>
          <w:szCs w:val="21"/>
        </w:rPr>
        <w:t>sub-parties</w:t>
      </w:r>
      <w:r w:rsidRPr="00F76A4C">
        <w:rPr>
          <w:rFonts w:asciiTheme="minorHAnsi" w:hAnsiTheme="minorHAnsi" w:cstheme="minorHAnsi"/>
          <w:sz w:val="21"/>
          <w:szCs w:val="21"/>
        </w:rPr>
        <w:t xml:space="preserve"> will and will require that </w:t>
      </w:r>
      <w:r w:rsidR="003563C4" w:rsidRPr="00F76A4C">
        <w:rPr>
          <w:rFonts w:asciiTheme="minorHAnsi" w:hAnsiTheme="minorHAnsi" w:cstheme="minorHAnsi"/>
          <w:sz w:val="21"/>
          <w:szCs w:val="21"/>
        </w:rPr>
        <w:t>their respective</w:t>
      </w:r>
      <w:r w:rsidRPr="00F76A4C">
        <w:rPr>
          <w:rFonts w:asciiTheme="minorHAnsi" w:hAnsiTheme="minorHAnsi" w:cstheme="minorHAnsi"/>
          <w:sz w:val="21"/>
          <w:szCs w:val="21"/>
        </w:rPr>
        <w:t xml:space="preserve"> sub-parties will take all appropriate measures to:</w:t>
      </w:r>
    </w:p>
    <w:p w14:paraId="62A9158B" w14:textId="77777777" w:rsidR="0063349F" w:rsidRPr="00F76A4C" w:rsidRDefault="003563C4" w:rsidP="00FB67E0">
      <w:pPr>
        <w:autoSpaceDE w:val="0"/>
        <w:autoSpaceDN w:val="0"/>
        <w:adjustRightInd w:val="0"/>
        <w:spacing w:after="0"/>
        <w:ind w:left="1080" w:hanging="360"/>
        <w:contextualSpacing/>
        <w:rPr>
          <w:rFonts w:asciiTheme="minorHAnsi" w:hAnsiTheme="minorHAnsi" w:cstheme="minorHAnsi"/>
          <w:sz w:val="21"/>
          <w:szCs w:val="21"/>
        </w:rPr>
      </w:pPr>
      <w:r w:rsidRPr="00F76A4C">
        <w:rPr>
          <w:rFonts w:asciiTheme="minorHAnsi" w:hAnsiTheme="minorHAnsi" w:cstheme="minorHAnsi"/>
          <w:sz w:val="21"/>
          <w:szCs w:val="21"/>
        </w:rPr>
        <w:t>(</w:t>
      </w:r>
      <w:proofErr w:type="spellStart"/>
      <w:r w:rsidRPr="00F76A4C">
        <w:rPr>
          <w:rFonts w:asciiTheme="minorHAnsi" w:hAnsiTheme="minorHAnsi" w:cstheme="minorHAnsi"/>
          <w:sz w:val="21"/>
          <w:szCs w:val="21"/>
        </w:rPr>
        <w:t>i</w:t>
      </w:r>
      <w:proofErr w:type="spellEnd"/>
      <w:r w:rsidRPr="00F76A4C">
        <w:rPr>
          <w:rFonts w:asciiTheme="minorHAnsi" w:hAnsiTheme="minorHAnsi" w:cstheme="minorHAnsi"/>
          <w:sz w:val="21"/>
          <w:szCs w:val="21"/>
        </w:rPr>
        <w:t xml:space="preserve">) </w:t>
      </w:r>
      <w:r w:rsidR="0063349F" w:rsidRPr="00F76A4C">
        <w:rPr>
          <w:rFonts w:asciiTheme="minorHAnsi" w:hAnsiTheme="minorHAnsi" w:cstheme="minorHAnsi"/>
          <w:sz w:val="21"/>
          <w:szCs w:val="21"/>
        </w:rPr>
        <w:t>Prevent its employees, agents or any other persons engaged to perform any services under this Project Document, from engaging in SH or SEA;</w:t>
      </w:r>
    </w:p>
    <w:p w14:paraId="0BAC51E3" w14:textId="77777777" w:rsidR="0063349F" w:rsidRPr="00F76A4C" w:rsidRDefault="002B72B7" w:rsidP="00FB67E0">
      <w:pPr>
        <w:autoSpaceDE w:val="0"/>
        <w:autoSpaceDN w:val="0"/>
        <w:adjustRightInd w:val="0"/>
        <w:spacing w:after="0"/>
        <w:ind w:left="1080" w:hanging="360"/>
        <w:contextualSpacing/>
        <w:rPr>
          <w:rFonts w:asciiTheme="minorHAnsi" w:hAnsiTheme="minorHAnsi" w:cstheme="minorHAnsi"/>
          <w:sz w:val="21"/>
          <w:szCs w:val="21"/>
        </w:rPr>
      </w:pPr>
      <w:r w:rsidRPr="00F76A4C">
        <w:rPr>
          <w:rFonts w:asciiTheme="minorHAnsi" w:hAnsiTheme="minorHAnsi" w:cstheme="minorHAnsi"/>
          <w:sz w:val="21"/>
          <w:szCs w:val="21"/>
        </w:rPr>
        <w:t xml:space="preserve">(ii) </w:t>
      </w:r>
      <w:r w:rsidR="0063349F" w:rsidRPr="00F76A4C">
        <w:rPr>
          <w:rFonts w:asciiTheme="minorHAnsi" w:hAnsiTheme="minorHAnsi" w:cstheme="minorHAnsi"/>
          <w:sz w:val="21"/>
          <w:szCs w:val="21"/>
        </w:rPr>
        <w:t xml:space="preserve">Offer employees and associated personnel training on prevention and response to SH and SEA, where </w:t>
      </w:r>
      <w:r w:rsidR="003563C4" w:rsidRPr="00F76A4C">
        <w:rPr>
          <w:rFonts w:asciiTheme="minorHAnsi" w:hAnsiTheme="minorHAnsi" w:cstheme="minorHAnsi"/>
          <w:sz w:val="21"/>
          <w:szCs w:val="21"/>
        </w:rPr>
        <w:t>sub-parties</w:t>
      </w:r>
      <w:r w:rsidR="0063349F" w:rsidRPr="00F76A4C">
        <w:rPr>
          <w:rFonts w:asciiTheme="minorHAnsi" w:hAnsiTheme="minorHAnsi" w:cstheme="minorHAnsi"/>
          <w:sz w:val="21"/>
          <w:szCs w:val="21"/>
        </w:rPr>
        <w:t xml:space="preserve"> have not put in place its own training regarding the prevention of SH and SEA, sub-parties may use the training material available at UNDP;</w:t>
      </w:r>
    </w:p>
    <w:p w14:paraId="6CCE2384" w14:textId="77777777" w:rsidR="0063349F" w:rsidRPr="00F76A4C" w:rsidRDefault="002B72B7" w:rsidP="00FB67E0">
      <w:pPr>
        <w:autoSpaceDE w:val="0"/>
        <w:autoSpaceDN w:val="0"/>
        <w:adjustRightInd w:val="0"/>
        <w:spacing w:after="0"/>
        <w:ind w:left="1080" w:hanging="360"/>
        <w:contextualSpacing/>
        <w:rPr>
          <w:rFonts w:asciiTheme="minorHAnsi" w:hAnsiTheme="minorHAnsi" w:cstheme="minorHAnsi"/>
          <w:sz w:val="21"/>
          <w:szCs w:val="21"/>
        </w:rPr>
      </w:pPr>
      <w:r w:rsidRPr="00F76A4C">
        <w:rPr>
          <w:rFonts w:asciiTheme="minorHAnsi" w:hAnsiTheme="minorHAnsi" w:cstheme="minorHAnsi"/>
          <w:sz w:val="21"/>
          <w:szCs w:val="21"/>
        </w:rPr>
        <w:t xml:space="preserve">(iii) </w:t>
      </w:r>
      <w:r w:rsidR="0063349F" w:rsidRPr="00F76A4C">
        <w:rPr>
          <w:rFonts w:asciiTheme="minorHAnsi" w:hAnsiTheme="minorHAnsi" w:cstheme="minorHAnsi"/>
          <w:sz w:val="21"/>
          <w:szCs w:val="21"/>
        </w:rPr>
        <w:t xml:space="preserve">Report and monitor allegations of SH and SEA of which </w:t>
      </w:r>
      <w:r w:rsidR="00AB1ACA" w:rsidRPr="00F76A4C">
        <w:rPr>
          <w:rFonts w:asciiTheme="minorHAnsi" w:hAnsiTheme="minorHAnsi" w:cstheme="minorHAnsi"/>
          <w:sz w:val="21"/>
          <w:szCs w:val="21"/>
        </w:rPr>
        <w:t xml:space="preserve">any of the sub-parties </w:t>
      </w:r>
      <w:r w:rsidR="0063349F" w:rsidRPr="00F76A4C">
        <w:rPr>
          <w:rFonts w:asciiTheme="minorHAnsi" w:hAnsiTheme="minorHAnsi" w:cstheme="minorHAnsi"/>
          <w:sz w:val="21"/>
          <w:szCs w:val="21"/>
        </w:rPr>
        <w:t xml:space="preserve">have been informed or have otherwise become aware, and status thereof; </w:t>
      </w:r>
    </w:p>
    <w:p w14:paraId="3B3565AE" w14:textId="77777777" w:rsidR="0063349F" w:rsidRPr="00F76A4C" w:rsidRDefault="002B72B7" w:rsidP="00FB67E0">
      <w:pPr>
        <w:autoSpaceDE w:val="0"/>
        <w:autoSpaceDN w:val="0"/>
        <w:adjustRightInd w:val="0"/>
        <w:spacing w:after="0"/>
        <w:ind w:left="1080" w:hanging="360"/>
        <w:contextualSpacing/>
        <w:rPr>
          <w:rFonts w:asciiTheme="minorHAnsi" w:hAnsiTheme="minorHAnsi" w:cstheme="minorHAnsi"/>
          <w:sz w:val="21"/>
          <w:szCs w:val="21"/>
        </w:rPr>
      </w:pPr>
      <w:r w:rsidRPr="00F76A4C">
        <w:rPr>
          <w:rFonts w:asciiTheme="minorHAnsi" w:hAnsiTheme="minorHAnsi" w:cstheme="minorHAnsi"/>
          <w:sz w:val="21"/>
          <w:szCs w:val="21"/>
        </w:rPr>
        <w:t xml:space="preserve">(iv) </w:t>
      </w:r>
      <w:r w:rsidR="0063349F" w:rsidRPr="00F76A4C">
        <w:rPr>
          <w:rFonts w:asciiTheme="minorHAnsi" w:hAnsiTheme="minorHAnsi" w:cstheme="minorHAnsi"/>
          <w:sz w:val="21"/>
          <w:szCs w:val="21"/>
        </w:rPr>
        <w:t>Refer victims/survivors of SH and SEA to safe and confidential victim assistance; and</w:t>
      </w:r>
    </w:p>
    <w:p w14:paraId="0A8A9F41" w14:textId="77777777" w:rsidR="0063349F" w:rsidRPr="00F76A4C" w:rsidRDefault="002B72B7" w:rsidP="00FB67E0">
      <w:pPr>
        <w:autoSpaceDE w:val="0"/>
        <w:autoSpaceDN w:val="0"/>
        <w:adjustRightInd w:val="0"/>
        <w:spacing w:after="0"/>
        <w:ind w:left="1080" w:hanging="360"/>
        <w:contextualSpacing/>
        <w:rPr>
          <w:rFonts w:asciiTheme="minorHAnsi" w:hAnsiTheme="minorHAnsi" w:cstheme="minorHAnsi"/>
          <w:sz w:val="21"/>
          <w:szCs w:val="21"/>
        </w:rPr>
      </w:pPr>
      <w:r w:rsidRPr="00F76A4C">
        <w:rPr>
          <w:rFonts w:asciiTheme="minorHAnsi" w:hAnsiTheme="minorHAnsi" w:cstheme="minorHAnsi"/>
          <w:sz w:val="21"/>
          <w:szCs w:val="21"/>
        </w:rPr>
        <w:t xml:space="preserve">(v) </w:t>
      </w:r>
      <w:r w:rsidR="0063349F" w:rsidRPr="00F76A4C">
        <w:rPr>
          <w:rFonts w:asciiTheme="minorHAnsi" w:hAnsiTheme="minorHAnsi" w:cstheme="minorHAnsi"/>
          <w:sz w:val="21"/>
          <w:szCs w:val="21"/>
        </w:rPr>
        <w:t xml:space="preserve">Promptly and confidentially record and investigate any allegations credible enough to warrant an investigation of SH or SEA. </w:t>
      </w:r>
      <w:r w:rsidR="00E01F02" w:rsidRPr="00F76A4C">
        <w:rPr>
          <w:rFonts w:asciiTheme="minorHAnsi" w:hAnsiTheme="minorHAnsi" w:cstheme="minorHAnsi"/>
          <w:sz w:val="21"/>
          <w:szCs w:val="21"/>
        </w:rPr>
        <w:t>Each sub-party</w:t>
      </w:r>
      <w:r w:rsidR="0063349F" w:rsidRPr="00F76A4C">
        <w:rPr>
          <w:rFonts w:asciiTheme="minorHAnsi" w:hAnsiTheme="minorHAnsi" w:cstheme="minorHAnsi"/>
          <w:sz w:val="21"/>
          <w:szCs w:val="21"/>
        </w:rPr>
        <w:t xml:space="preserve"> shall advise UNDP of any such allegations received and investigations being conducted by itself or any of its sub-parties with respect to their activities under the Project Document, and shall keep UNDP informed during the investigation by it or any of such sub-parties, to the extent that such notification (</w:t>
      </w:r>
      <w:proofErr w:type="spellStart"/>
      <w:r w:rsidR="0063349F" w:rsidRPr="00F76A4C">
        <w:rPr>
          <w:rFonts w:asciiTheme="minorHAnsi" w:hAnsiTheme="minorHAnsi" w:cstheme="minorHAnsi"/>
          <w:sz w:val="21"/>
          <w:szCs w:val="21"/>
        </w:rPr>
        <w:t>i</w:t>
      </w:r>
      <w:proofErr w:type="spellEnd"/>
      <w:r w:rsidR="0063349F" w:rsidRPr="00F76A4C">
        <w:rPr>
          <w:rFonts w:asciiTheme="minorHAnsi" w:hAnsiTheme="minorHAnsi" w:cstheme="minorHAnsi"/>
          <w:sz w:val="21"/>
          <w:szCs w:val="21"/>
        </w:rPr>
        <w:t xml:space="preserve">) does not jeopardize the conduct of the investigation, including but not limited to the safety or security of persons, and/or (ii) is not in contravention of any laws applicable to it. Following the investigation, </w:t>
      </w:r>
      <w:r w:rsidR="00E01F02" w:rsidRPr="00F76A4C">
        <w:rPr>
          <w:rFonts w:asciiTheme="minorHAnsi" w:hAnsiTheme="minorHAnsi" w:cstheme="minorHAnsi"/>
          <w:sz w:val="21"/>
          <w:szCs w:val="21"/>
        </w:rPr>
        <w:t>the relevant sub-party</w:t>
      </w:r>
      <w:r w:rsidR="0063349F" w:rsidRPr="00F76A4C">
        <w:rPr>
          <w:rFonts w:asciiTheme="minorHAnsi" w:hAnsiTheme="minorHAnsi" w:cstheme="minorHAnsi"/>
          <w:sz w:val="21"/>
          <w:szCs w:val="21"/>
        </w:rPr>
        <w:t xml:space="preserve"> shall advise UNDP of any actions taken by it or any of the other entities further to the investigation. </w:t>
      </w:r>
    </w:p>
    <w:p w14:paraId="030C2854" w14:textId="77777777" w:rsidR="0063349F" w:rsidRPr="00F76A4C" w:rsidRDefault="00D65160" w:rsidP="008F2F2B">
      <w:pPr>
        <w:numPr>
          <w:ilvl w:val="1"/>
          <w:numId w:val="3"/>
        </w:numPr>
        <w:autoSpaceDE w:val="0"/>
        <w:autoSpaceDN w:val="0"/>
        <w:adjustRightInd w:val="0"/>
        <w:spacing w:after="0"/>
        <w:ind w:left="720"/>
        <w:contextualSpacing/>
        <w:rPr>
          <w:rFonts w:asciiTheme="minorHAnsi" w:hAnsiTheme="minorHAnsi" w:cstheme="minorHAnsi"/>
          <w:sz w:val="21"/>
          <w:szCs w:val="21"/>
        </w:rPr>
      </w:pPr>
      <w:r w:rsidRPr="00F76A4C">
        <w:rPr>
          <w:rFonts w:asciiTheme="minorHAnsi" w:hAnsiTheme="minorHAnsi" w:cstheme="minorHAnsi"/>
          <w:sz w:val="21"/>
          <w:szCs w:val="21"/>
        </w:rPr>
        <w:t>Each sub-party</w:t>
      </w:r>
      <w:r w:rsidR="0063349F" w:rsidRPr="00F76A4C">
        <w:rPr>
          <w:rFonts w:asciiTheme="minorHAnsi" w:hAnsiTheme="minorHAnsi" w:cstheme="minorHAnsi"/>
          <w:sz w:val="21"/>
          <w:szCs w:val="21"/>
        </w:rPr>
        <w:t xml:space="preserve"> shall establish that it has complied with the foregoing, to the satisfaction of UNDP, when requested by UNDP or any party acting on its behalf to provide such confirmation. Failure of the </w:t>
      </w:r>
      <w:r w:rsidR="00BC3479" w:rsidRPr="00F76A4C">
        <w:rPr>
          <w:rFonts w:asciiTheme="minorHAnsi" w:hAnsiTheme="minorHAnsi" w:cstheme="minorHAnsi"/>
          <w:sz w:val="21"/>
          <w:szCs w:val="21"/>
        </w:rPr>
        <w:t xml:space="preserve">relevant sub-party </w:t>
      </w:r>
      <w:r w:rsidR="0063349F" w:rsidRPr="00F76A4C">
        <w:rPr>
          <w:rFonts w:asciiTheme="minorHAnsi" w:hAnsiTheme="minorHAnsi" w:cstheme="minorHAnsi"/>
          <w:sz w:val="21"/>
          <w:szCs w:val="21"/>
        </w:rPr>
        <w:t>to comply of the foregoing, as determined by UNDP, shall be considered grounds for suspension or termination of the Project.</w:t>
      </w:r>
    </w:p>
    <w:p w14:paraId="0473DC56" w14:textId="77777777" w:rsidR="006C5C8C" w:rsidRPr="00F76A4C" w:rsidRDefault="00FE4D0D" w:rsidP="008F2F2B">
      <w:pPr>
        <w:numPr>
          <w:ilvl w:val="1"/>
          <w:numId w:val="3"/>
        </w:numPr>
        <w:autoSpaceDE w:val="0"/>
        <w:autoSpaceDN w:val="0"/>
        <w:adjustRightInd w:val="0"/>
        <w:spacing w:after="0"/>
        <w:ind w:left="720"/>
        <w:contextualSpacing/>
        <w:rPr>
          <w:rFonts w:asciiTheme="minorHAnsi" w:eastAsia="Calibri" w:hAnsiTheme="minorHAnsi" w:cstheme="minorHAnsi"/>
          <w:color w:val="000000"/>
          <w:sz w:val="21"/>
          <w:szCs w:val="21"/>
          <w:lang w:val="en-US"/>
        </w:rPr>
      </w:pPr>
      <w:r w:rsidRPr="00F76A4C">
        <w:rPr>
          <w:rFonts w:asciiTheme="minorHAnsi" w:hAnsiTheme="minorHAnsi" w:cstheme="minorHAnsi"/>
          <w:sz w:val="21"/>
          <w:szCs w:val="21"/>
        </w:rPr>
        <w:t>Each responsible party, subcontractor and sub-recipient</w:t>
      </w:r>
      <w:r w:rsidRPr="00F76A4C">
        <w:rPr>
          <w:rFonts w:asciiTheme="minorHAnsi" w:eastAsia="Calibri" w:hAnsiTheme="minorHAnsi" w:cstheme="minorHAnsi"/>
          <w:color w:val="000000"/>
          <w:sz w:val="21"/>
          <w:szCs w:val="21"/>
          <w:lang w:val="en-US"/>
        </w:rPr>
        <w:t xml:space="preserve"> will ensure that any p</w:t>
      </w:r>
      <w:r w:rsidR="006C5C8C" w:rsidRPr="00F76A4C">
        <w:rPr>
          <w:rFonts w:asciiTheme="minorHAnsi" w:eastAsia="Calibri" w:hAnsiTheme="minorHAnsi" w:cstheme="minorHAnsi"/>
          <w:color w:val="000000"/>
          <w:sz w:val="21"/>
          <w:szCs w:val="21"/>
          <w:lang w:val="en-US"/>
        </w:rPr>
        <w:t xml:space="preserve">roject activities </w:t>
      </w:r>
      <w:r w:rsidRPr="00F76A4C">
        <w:rPr>
          <w:rFonts w:asciiTheme="minorHAnsi" w:eastAsia="Calibri" w:hAnsiTheme="minorHAnsi" w:cstheme="minorHAnsi"/>
          <w:color w:val="000000"/>
          <w:sz w:val="21"/>
          <w:szCs w:val="21"/>
          <w:lang w:val="en-US"/>
        </w:rPr>
        <w:t>undertaken by them will</w:t>
      </w:r>
      <w:r w:rsidR="006C5C8C" w:rsidRPr="00F76A4C">
        <w:rPr>
          <w:rFonts w:asciiTheme="minorHAnsi" w:eastAsia="Calibri" w:hAnsiTheme="minorHAnsi" w:cstheme="minorHAnsi"/>
          <w:color w:val="000000"/>
          <w:sz w:val="21"/>
          <w:szCs w:val="21"/>
          <w:lang w:val="en-US"/>
        </w:rPr>
        <w:t xml:space="preserve"> be implemented in a manner consistent with the </w:t>
      </w:r>
      <w:r w:rsidR="007C2A47" w:rsidRPr="00F76A4C">
        <w:rPr>
          <w:rFonts w:asciiTheme="minorHAnsi" w:hAnsiTheme="minorHAnsi" w:cstheme="minorHAnsi"/>
          <w:spacing w:val="-4"/>
          <w:sz w:val="21"/>
          <w:szCs w:val="21"/>
        </w:rPr>
        <w:t>UNDP Social and Environmental Standards</w:t>
      </w:r>
      <w:r w:rsidR="005339E0" w:rsidRPr="00F76A4C">
        <w:rPr>
          <w:rFonts w:asciiTheme="minorHAnsi" w:eastAsia="Calibri" w:hAnsiTheme="minorHAnsi" w:cstheme="minorHAnsi"/>
          <w:color w:val="000000"/>
          <w:sz w:val="21"/>
          <w:szCs w:val="21"/>
          <w:lang w:val="en-US"/>
        </w:rPr>
        <w:t xml:space="preserve"> and shall ensure that any </w:t>
      </w:r>
      <w:r w:rsidR="006C5C8C" w:rsidRPr="00F76A4C">
        <w:rPr>
          <w:rFonts w:asciiTheme="minorHAnsi" w:eastAsia="Calibri" w:hAnsiTheme="minorHAnsi" w:cstheme="minorHAnsi"/>
          <w:color w:val="000000"/>
          <w:sz w:val="21"/>
          <w:szCs w:val="21"/>
          <w:lang w:val="en-US"/>
        </w:rPr>
        <w:t xml:space="preserve">incidents or issues of non-compliance </w:t>
      </w:r>
      <w:r w:rsidR="005339E0" w:rsidRPr="00F76A4C">
        <w:rPr>
          <w:rFonts w:asciiTheme="minorHAnsi" w:eastAsia="Calibri" w:hAnsiTheme="minorHAnsi" w:cstheme="minorHAnsi"/>
          <w:color w:val="000000"/>
          <w:sz w:val="21"/>
          <w:szCs w:val="21"/>
          <w:lang w:val="en-US"/>
        </w:rPr>
        <w:t>shall</w:t>
      </w:r>
      <w:r w:rsidR="006C5C8C" w:rsidRPr="00F76A4C">
        <w:rPr>
          <w:rFonts w:asciiTheme="minorHAnsi" w:eastAsia="Calibri" w:hAnsiTheme="minorHAnsi" w:cstheme="minorHAnsi"/>
          <w:color w:val="000000"/>
          <w:sz w:val="21"/>
          <w:szCs w:val="21"/>
          <w:lang w:val="en-US"/>
        </w:rPr>
        <w:t xml:space="preserve"> be reported to UNDP</w:t>
      </w:r>
      <w:r w:rsidR="005339E0" w:rsidRPr="00F76A4C">
        <w:rPr>
          <w:rFonts w:asciiTheme="minorHAnsi" w:eastAsia="Calibri" w:hAnsiTheme="minorHAnsi" w:cstheme="minorHAnsi"/>
          <w:color w:val="000000"/>
          <w:sz w:val="21"/>
          <w:szCs w:val="21"/>
          <w:lang w:val="en-US"/>
        </w:rPr>
        <w:t xml:space="preserve"> in accordance with </w:t>
      </w:r>
      <w:r w:rsidR="00932D15" w:rsidRPr="00F76A4C">
        <w:rPr>
          <w:rFonts w:asciiTheme="minorHAnsi" w:hAnsiTheme="minorHAnsi" w:cstheme="minorHAnsi"/>
          <w:spacing w:val="-4"/>
          <w:sz w:val="21"/>
          <w:szCs w:val="21"/>
        </w:rPr>
        <w:t>UNDP Social and Environmental Standards</w:t>
      </w:r>
      <w:r w:rsidR="006C5C8C" w:rsidRPr="00F76A4C">
        <w:rPr>
          <w:rFonts w:asciiTheme="minorHAnsi" w:eastAsia="Calibri" w:hAnsiTheme="minorHAnsi" w:cstheme="minorHAnsi"/>
          <w:color w:val="000000"/>
          <w:sz w:val="21"/>
          <w:szCs w:val="21"/>
          <w:lang w:val="en-US"/>
        </w:rPr>
        <w:t>.</w:t>
      </w:r>
    </w:p>
    <w:p w14:paraId="6BD87D19" w14:textId="7294E1B8" w:rsidR="002F14AB" w:rsidRPr="00F76A4C" w:rsidRDefault="002F14AB" w:rsidP="008F2F2B">
      <w:pPr>
        <w:numPr>
          <w:ilvl w:val="1"/>
          <w:numId w:val="3"/>
        </w:numPr>
        <w:autoSpaceDE w:val="0"/>
        <w:autoSpaceDN w:val="0"/>
        <w:adjustRightInd w:val="0"/>
        <w:spacing w:after="0"/>
        <w:ind w:left="720"/>
        <w:contextualSpacing/>
        <w:rPr>
          <w:rFonts w:asciiTheme="minorHAnsi" w:eastAsia="Calibri" w:hAnsiTheme="minorHAnsi" w:cstheme="minorHAnsi"/>
          <w:color w:val="000000"/>
          <w:sz w:val="21"/>
          <w:szCs w:val="21"/>
          <w:lang w:val="en-US"/>
        </w:rPr>
      </w:pPr>
      <w:r w:rsidRPr="00F76A4C">
        <w:rPr>
          <w:rFonts w:asciiTheme="minorHAnsi" w:hAnsiTheme="minorHAnsi" w:cstheme="minorHAnsi"/>
          <w:sz w:val="21"/>
          <w:szCs w:val="21"/>
        </w:rPr>
        <w:t>Each responsible party, subcontractor and sub-recipient</w:t>
      </w:r>
      <w:r w:rsidRPr="00F76A4C">
        <w:rPr>
          <w:rFonts w:asciiTheme="minorHAnsi" w:eastAsia="Calibri" w:hAnsiTheme="minorHAnsi" w:cstheme="minorHAnsi"/>
          <w:color w:val="000000"/>
          <w:sz w:val="21"/>
          <w:szCs w:val="21"/>
          <w:lang w:val="en-US"/>
        </w:rPr>
        <w:t xml:space="preserve"> will take appropriate steps to prevent misuse of funds, </w:t>
      </w:r>
      <w:r w:rsidR="00D3316F" w:rsidRPr="00F76A4C">
        <w:rPr>
          <w:rFonts w:asciiTheme="minorHAnsi" w:eastAsia="Calibri" w:hAnsiTheme="minorHAnsi" w:cstheme="minorHAnsi"/>
          <w:color w:val="000000"/>
          <w:sz w:val="21"/>
          <w:szCs w:val="21"/>
          <w:lang w:val="en-US"/>
        </w:rPr>
        <w:t>fraud, corruption</w:t>
      </w:r>
      <w:r w:rsidR="00B44AF7" w:rsidRPr="00F76A4C">
        <w:rPr>
          <w:rFonts w:asciiTheme="minorHAnsi" w:eastAsia="Calibri" w:hAnsiTheme="minorHAnsi" w:cstheme="minorHAnsi"/>
          <w:color w:val="000000"/>
          <w:sz w:val="21"/>
          <w:szCs w:val="21"/>
          <w:lang w:val="en-US"/>
        </w:rPr>
        <w:t xml:space="preserve"> or other financial irregularities</w:t>
      </w:r>
      <w:r w:rsidRPr="00F76A4C">
        <w:rPr>
          <w:rFonts w:asciiTheme="minorHAnsi" w:eastAsia="Calibri" w:hAnsiTheme="minorHAnsi" w:cstheme="minorHAnsi"/>
          <w:color w:val="000000"/>
          <w:sz w:val="21"/>
          <w:szCs w:val="21"/>
          <w:lang w:val="en-US"/>
        </w:rPr>
        <w:t xml:space="preserve">, by its officials, consultants, subcontractors and sub-recipients in implementing the project or </w:t>
      </w:r>
      <w:proofErr w:type="spellStart"/>
      <w:r w:rsidRPr="00F76A4C">
        <w:rPr>
          <w:rFonts w:asciiTheme="minorHAnsi" w:eastAsia="Calibri" w:hAnsiTheme="minorHAnsi" w:cstheme="minorHAnsi"/>
          <w:color w:val="000000"/>
          <w:sz w:val="21"/>
          <w:szCs w:val="21"/>
          <w:lang w:val="en-US"/>
        </w:rPr>
        <w:t>programme</w:t>
      </w:r>
      <w:proofErr w:type="spellEnd"/>
      <w:r w:rsidRPr="00F76A4C">
        <w:rPr>
          <w:rFonts w:asciiTheme="minorHAnsi" w:eastAsia="Calibri" w:hAnsiTheme="minorHAnsi" w:cstheme="minorHAnsi"/>
          <w:color w:val="000000"/>
          <w:sz w:val="21"/>
          <w:szCs w:val="21"/>
          <w:lang w:val="en-US"/>
        </w:rPr>
        <w:t xml:space="preserve"> or using the UNDP funds.  It will ensure that its financial management, anti-corruption</w:t>
      </w:r>
      <w:r w:rsidR="00710D19" w:rsidRPr="00F76A4C">
        <w:rPr>
          <w:rFonts w:asciiTheme="minorHAnsi" w:eastAsia="Calibri" w:hAnsiTheme="minorHAnsi" w:cstheme="minorHAnsi"/>
          <w:color w:val="000000"/>
          <w:sz w:val="21"/>
          <w:szCs w:val="21"/>
          <w:lang w:val="en-US"/>
        </w:rPr>
        <w:t>,</w:t>
      </w:r>
      <w:r w:rsidRPr="00F76A4C">
        <w:rPr>
          <w:rFonts w:asciiTheme="minorHAnsi" w:eastAsia="Calibri" w:hAnsiTheme="minorHAnsi" w:cstheme="minorHAnsi"/>
          <w:color w:val="000000"/>
          <w:sz w:val="21"/>
          <w:szCs w:val="21"/>
          <w:lang w:val="en-US"/>
        </w:rPr>
        <w:t xml:space="preserve"> anti-fraud </w:t>
      </w:r>
      <w:r w:rsidR="00710D19" w:rsidRPr="00F76A4C">
        <w:rPr>
          <w:rFonts w:asciiTheme="minorHAnsi" w:eastAsia="Calibri" w:hAnsiTheme="minorHAnsi" w:cstheme="minorHAnsi"/>
          <w:color w:val="000000"/>
          <w:sz w:val="21"/>
          <w:szCs w:val="21"/>
          <w:lang w:val="en-US"/>
        </w:rPr>
        <w:t xml:space="preserve">and </w:t>
      </w:r>
      <w:r w:rsidR="005949DD" w:rsidRPr="00F76A4C">
        <w:rPr>
          <w:rFonts w:asciiTheme="minorHAnsi" w:eastAsia="Calibri" w:hAnsiTheme="minorHAnsi" w:cstheme="minorHAnsi"/>
          <w:color w:val="000000"/>
          <w:sz w:val="21"/>
          <w:szCs w:val="21"/>
          <w:lang w:val="en-US"/>
        </w:rPr>
        <w:t>anti-money</w:t>
      </w:r>
      <w:r w:rsidR="00710D19" w:rsidRPr="00F76A4C">
        <w:rPr>
          <w:rFonts w:asciiTheme="minorHAnsi" w:eastAsia="Calibri" w:hAnsiTheme="minorHAnsi" w:cstheme="minorHAnsi"/>
          <w:color w:val="000000"/>
          <w:sz w:val="21"/>
          <w:szCs w:val="21"/>
          <w:lang w:val="en-US"/>
        </w:rPr>
        <w:t xml:space="preserve"> laundering and countering the financing of terrorism </w:t>
      </w:r>
      <w:r w:rsidRPr="00F76A4C">
        <w:rPr>
          <w:rFonts w:asciiTheme="minorHAnsi" w:eastAsia="Calibri" w:hAnsiTheme="minorHAnsi" w:cstheme="minorHAnsi"/>
          <w:color w:val="000000"/>
          <w:sz w:val="21"/>
          <w:szCs w:val="21"/>
          <w:lang w:val="en-US"/>
        </w:rPr>
        <w:t>policies are in place and enforced for all funding received from or through UNDP.</w:t>
      </w:r>
    </w:p>
    <w:p w14:paraId="6B441F35" w14:textId="77777777" w:rsidR="002F14AB" w:rsidRPr="00F76A4C" w:rsidRDefault="002F14AB" w:rsidP="008F2F2B">
      <w:pPr>
        <w:numPr>
          <w:ilvl w:val="1"/>
          <w:numId w:val="3"/>
        </w:numPr>
        <w:autoSpaceDE w:val="0"/>
        <w:autoSpaceDN w:val="0"/>
        <w:adjustRightInd w:val="0"/>
        <w:spacing w:after="0"/>
        <w:ind w:left="720"/>
        <w:contextualSpacing/>
        <w:rPr>
          <w:rFonts w:asciiTheme="minorHAnsi" w:hAnsiTheme="minorHAnsi" w:cstheme="minorHAnsi"/>
          <w:color w:val="000000"/>
          <w:sz w:val="21"/>
          <w:szCs w:val="21"/>
        </w:rPr>
      </w:pPr>
      <w:r w:rsidRPr="00F76A4C">
        <w:rPr>
          <w:rFonts w:asciiTheme="minorHAnsi" w:eastAsia="Calibri" w:hAnsiTheme="minorHAnsi" w:cstheme="minorHAnsi"/>
          <w:color w:val="000000"/>
          <w:sz w:val="21"/>
          <w:szCs w:val="21"/>
          <w:lang w:val="en-US"/>
        </w:rPr>
        <w:t xml:space="preserve">The requirements of the following documents, then in force at the time of signature of the Project Document, apply to </w:t>
      </w:r>
      <w:r w:rsidRPr="00F76A4C">
        <w:rPr>
          <w:rFonts w:asciiTheme="minorHAnsi" w:hAnsiTheme="minorHAnsi" w:cstheme="minorHAnsi"/>
          <w:sz w:val="21"/>
          <w:szCs w:val="21"/>
        </w:rPr>
        <w:t>each responsible party, subcontractor and sub-recipient</w:t>
      </w:r>
      <w:r w:rsidRPr="00F76A4C">
        <w:rPr>
          <w:rFonts w:asciiTheme="minorHAnsi" w:eastAsia="Calibri" w:hAnsiTheme="minorHAnsi" w:cstheme="minorHAnsi"/>
          <w:color w:val="000000"/>
          <w:sz w:val="21"/>
          <w:szCs w:val="21"/>
          <w:lang w:val="en-US"/>
        </w:rPr>
        <w:t>: (a)</w:t>
      </w:r>
      <w:r w:rsidRPr="00F76A4C">
        <w:rPr>
          <w:rFonts w:asciiTheme="minorHAnsi" w:eastAsia="Calibri" w:hAnsiTheme="minorHAnsi" w:cstheme="minorHAnsi"/>
          <w:b/>
          <w:color w:val="000000"/>
          <w:sz w:val="21"/>
          <w:szCs w:val="21"/>
          <w:lang w:val="en-US"/>
        </w:rPr>
        <w:t xml:space="preserve"> </w:t>
      </w:r>
      <w:r w:rsidRPr="00F76A4C">
        <w:rPr>
          <w:rFonts w:asciiTheme="minorHAnsi" w:eastAsia="Calibri" w:hAnsiTheme="minorHAnsi" w:cstheme="minorHAnsi"/>
          <w:color w:val="000000"/>
          <w:sz w:val="21"/>
          <w:szCs w:val="21"/>
          <w:lang w:val="en-US"/>
        </w:rPr>
        <w:t xml:space="preserve">UNDP Policy on Fraud and other Corrupt Practices </w:t>
      </w:r>
      <w:r w:rsidRPr="00F76A4C">
        <w:rPr>
          <w:rFonts w:asciiTheme="minorHAnsi" w:eastAsia="Calibri" w:hAnsiTheme="minorHAnsi" w:cstheme="minorHAnsi"/>
          <w:bCs/>
          <w:color w:val="000000"/>
          <w:sz w:val="21"/>
          <w:szCs w:val="21"/>
          <w:lang w:val="en-US"/>
        </w:rPr>
        <w:t>(b)</w:t>
      </w:r>
      <w:r w:rsidRPr="00F76A4C">
        <w:rPr>
          <w:rFonts w:asciiTheme="minorHAnsi" w:eastAsia="Calibri" w:hAnsiTheme="minorHAnsi" w:cstheme="minorHAnsi"/>
          <w:b/>
          <w:bCs/>
          <w:color w:val="000000"/>
          <w:sz w:val="21"/>
          <w:szCs w:val="21"/>
          <w:lang w:val="en-US"/>
        </w:rPr>
        <w:t xml:space="preserve"> </w:t>
      </w:r>
      <w:r w:rsidR="00710D19" w:rsidRPr="00F76A4C">
        <w:rPr>
          <w:rFonts w:asciiTheme="minorHAnsi" w:eastAsia="Calibri" w:hAnsiTheme="minorHAnsi" w:cstheme="minorHAnsi"/>
          <w:color w:val="000000"/>
          <w:sz w:val="21"/>
          <w:szCs w:val="21"/>
          <w:lang w:val="en-US"/>
        </w:rPr>
        <w:t xml:space="preserve">UNDP Anti-Money Laundering and Countering the Financing of Terrorism Policy; </w:t>
      </w:r>
      <w:r w:rsidR="00D3316F" w:rsidRPr="00F76A4C">
        <w:rPr>
          <w:rFonts w:asciiTheme="minorHAnsi" w:eastAsia="Calibri" w:hAnsiTheme="minorHAnsi" w:cstheme="minorHAnsi"/>
          <w:color w:val="000000"/>
          <w:sz w:val="21"/>
          <w:szCs w:val="21"/>
          <w:lang w:val="en-US"/>
        </w:rPr>
        <w:t>and</w:t>
      </w:r>
      <w:r w:rsidR="00710D19" w:rsidRPr="00F76A4C">
        <w:rPr>
          <w:rFonts w:asciiTheme="minorHAnsi" w:eastAsia="Calibri" w:hAnsiTheme="minorHAnsi" w:cstheme="minorHAnsi"/>
          <w:color w:val="000000"/>
          <w:sz w:val="21"/>
          <w:szCs w:val="21"/>
          <w:lang w:val="en-US"/>
        </w:rPr>
        <w:t xml:space="preserve"> (c) </w:t>
      </w:r>
      <w:r w:rsidRPr="00F76A4C">
        <w:rPr>
          <w:rFonts w:asciiTheme="minorHAnsi" w:eastAsia="Calibri" w:hAnsiTheme="minorHAnsi" w:cstheme="minorHAnsi"/>
          <w:color w:val="000000"/>
          <w:sz w:val="21"/>
          <w:szCs w:val="21"/>
          <w:lang w:val="en-US"/>
        </w:rPr>
        <w:t xml:space="preserve">UNDP Office of Audit and Investigations Investigation Guidelines. </w:t>
      </w:r>
      <w:r w:rsidRPr="00F76A4C">
        <w:rPr>
          <w:rFonts w:asciiTheme="minorHAnsi" w:hAnsiTheme="minorHAnsi" w:cstheme="minorHAnsi"/>
          <w:sz w:val="21"/>
          <w:szCs w:val="21"/>
        </w:rPr>
        <w:t>Each responsible party, subcontractor and sub-recipient</w:t>
      </w:r>
      <w:r w:rsidRPr="00F76A4C">
        <w:rPr>
          <w:rFonts w:asciiTheme="minorHAnsi" w:eastAsia="Calibri" w:hAnsiTheme="minorHAnsi" w:cstheme="minorHAnsi"/>
          <w:sz w:val="21"/>
          <w:szCs w:val="21"/>
          <w:lang w:val="en-US"/>
        </w:rPr>
        <w:t xml:space="preserve"> agrees to the requirements of the above documents, which are an integral part of this Project Document and are available online at www.undp.org. </w:t>
      </w:r>
    </w:p>
    <w:p w14:paraId="2F6E1DFB" w14:textId="77777777" w:rsidR="002F14AB" w:rsidRPr="00F76A4C" w:rsidRDefault="002F14AB" w:rsidP="008F2F2B">
      <w:pPr>
        <w:numPr>
          <w:ilvl w:val="1"/>
          <w:numId w:val="3"/>
        </w:numPr>
        <w:spacing w:after="0"/>
        <w:ind w:left="720"/>
        <w:contextualSpacing/>
        <w:rPr>
          <w:rFonts w:asciiTheme="minorHAnsi" w:eastAsia="Calibri" w:hAnsiTheme="minorHAnsi" w:cstheme="minorHAnsi"/>
          <w:color w:val="000000"/>
          <w:sz w:val="21"/>
          <w:szCs w:val="21"/>
          <w:lang w:val="en-US"/>
        </w:rPr>
      </w:pPr>
      <w:r w:rsidRPr="00F76A4C">
        <w:rPr>
          <w:rFonts w:asciiTheme="minorHAnsi" w:hAnsiTheme="minorHAnsi" w:cstheme="minorHAnsi"/>
          <w:color w:val="000000"/>
          <w:sz w:val="21"/>
          <w:szCs w:val="21"/>
        </w:rPr>
        <w:t xml:space="preserve">In the event that an investigation is required, UNDP will conduct investigations relating to any aspect of UNDP programmes and projects. </w:t>
      </w:r>
      <w:r w:rsidRPr="00F76A4C">
        <w:rPr>
          <w:rFonts w:asciiTheme="minorHAnsi" w:hAnsiTheme="minorHAnsi" w:cstheme="minorHAnsi"/>
          <w:sz w:val="21"/>
          <w:szCs w:val="21"/>
        </w:rPr>
        <w:t>Each responsible party, subcontractor and sub-recipient</w:t>
      </w:r>
      <w:r w:rsidRPr="00F76A4C">
        <w:rPr>
          <w:rFonts w:asciiTheme="minorHAnsi" w:hAnsiTheme="minorHAnsi" w:cstheme="minorHAnsi"/>
          <w:color w:val="000000"/>
          <w:sz w:val="21"/>
          <w:szCs w:val="21"/>
        </w:rPr>
        <w:t xml:space="preserve"> will provide its full cooperation, including making available personnel, relevant documentation, and granting access to its</w:t>
      </w:r>
      <w:r w:rsidRPr="00F76A4C">
        <w:rPr>
          <w:rFonts w:asciiTheme="minorHAnsi" w:eastAsia="Calibri" w:hAnsiTheme="minorHAnsi" w:cstheme="minorHAnsi"/>
          <w:color w:val="000000"/>
          <w:sz w:val="21"/>
          <w:szCs w:val="21"/>
          <w:lang w:val="en-US"/>
        </w:rPr>
        <w:t xml:space="preserve"> </w:t>
      </w:r>
      <w:r w:rsidRPr="00F76A4C">
        <w:rPr>
          <w:rFonts w:asciiTheme="minorHAnsi" w:hAnsiTheme="minorHAnsi" w:cstheme="minorHAnsi"/>
          <w:color w:val="000000"/>
          <w:sz w:val="21"/>
          <w:szCs w:val="21"/>
        </w:rPr>
        <w:t>(and its consultants’, subcontractors’ and sub-recipients’) premises, for such purposes at reasonable times and on reasonable conditions as may be required for the purpose of an investigation. Should there be a limitation in meeting this obligation, UNDP shall consult with it to find a solution.</w:t>
      </w:r>
    </w:p>
    <w:p w14:paraId="2E80E50D" w14:textId="77777777" w:rsidR="002F14AB" w:rsidRPr="00F76A4C" w:rsidRDefault="002F14AB" w:rsidP="008F2F2B">
      <w:pPr>
        <w:numPr>
          <w:ilvl w:val="1"/>
          <w:numId w:val="3"/>
        </w:numPr>
        <w:spacing w:after="0"/>
        <w:ind w:left="720"/>
        <w:contextualSpacing/>
        <w:rPr>
          <w:rFonts w:asciiTheme="minorHAnsi" w:hAnsiTheme="minorHAnsi" w:cstheme="minorHAnsi"/>
          <w:sz w:val="21"/>
          <w:szCs w:val="21"/>
        </w:rPr>
      </w:pPr>
      <w:r w:rsidRPr="00F76A4C">
        <w:rPr>
          <w:rFonts w:asciiTheme="minorHAnsi" w:hAnsiTheme="minorHAnsi" w:cstheme="minorHAnsi"/>
          <w:sz w:val="21"/>
          <w:szCs w:val="21"/>
        </w:rPr>
        <w:t>Each responsible party, subcontractor and sub-recipient will promptly inform UNDP as the Implementing Partner in case of any incidence of inappropriate use of funds, or credible allegation of fraud</w:t>
      </w:r>
      <w:r w:rsidR="00B44AF7" w:rsidRPr="00F76A4C">
        <w:rPr>
          <w:rFonts w:asciiTheme="minorHAnsi" w:hAnsiTheme="minorHAnsi" w:cstheme="minorHAnsi"/>
          <w:sz w:val="21"/>
          <w:szCs w:val="21"/>
        </w:rPr>
        <w:t xml:space="preserve">, </w:t>
      </w:r>
      <w:r w:rsidRPr="00F76A4C">
        <w:rPr>
          <w:rFonts w:asciiTheme="minorHAnsi" w:hAnsiTheme="minorHAnsi" w:cstheme="minorHAnsi"/>
          <w:sz w:val="21"/>
          <w:szCs w:val="21"/>
        </w:rPr>
        <w:t xml:space="preserve">corruption </w:t>
      </w:r>
      <w:r w:rsidR="00B44AF7" w:rsidRPr="00F76A4C">
        <w:rPr>
          <w:rFonts w:asciiTheme="minorHAnsi" w:hAnsiTheme="minorHAnsi" w:cstheme="minorHAnsi"/>
          <w:sz w:val="21"/>
          <w:szCs w:val="21"/>
        </w:rPr>
        <w:t xml:space="preserve">other financial irregularities </w:t>
      </w:r>
      <w:r w:rsidRPr="00F76A4C">
        <w:rPr>
          <w:rFonts w:asciiTheme="minorHAnsi" w:hAnsiTheme="minorHAnsi" w:cstheme="minorHAnsi"/>
          <w:sz w:val="21"/>
          <w:szCs w:val="21"/>
        </w:rPr>
        <w:t>with due confidentiality.</w:t>
      </w:r>
    </w:p>
    <w:p w14:paraId="21DFE669" w14:textId="77777777" w:rsidR="002F14AB" w:rsidRPr="00F76A4C" w:rsidRDefault="002F14AB" w:rsidP="005076B9">
      <w:pPr>
        <w:spacing w:after="0"/>
        <w:ind w:left="720"/>
        <w:contextualSpacing/>
        <w:rPr>
          <w:rFonts w:asciiTheme="minorHAnsi" w:eastAsia="Calibri" w:hAnsiTheme="minorHAnsi" w:cstheme="minorHAnsi"/>
          <w:color w:val="000000"/>
          <w:sz w:val="21"/>
          <w:szCs w:val="21"/>
          <w:lang w:val="en-US"/>
        </w:rPr>
      </w:pPr>
      <w:r w:rsidRPr="00F76A4C">
        <w:rPr>
          <w:rFonts w:asciiTheme="minorHAnsi" w:hAnsiTheme="minorHAnsi" w:cstheme="minorHAnsi"/>
          <w:sz w:val="21"/>
          <w:szCs w:val="21"/>
        </w:rPr>
        <w:lastRenderedPageBreak/>
        <w:t>Where it becomes aware that a UNDP project or activity, in whole or in part, is the focus of investigation for alleged fraud/corruption, each responsible party, subcontractor and sub-recipient will inform the UNDP Resident Representative/Head of Office, who will promptly inform UNDP’s Office of Audit and Investigations (OAI). It will provide regular updates to the head of UNDP in the country and OAI of the status of, and actions relating to, such investigation.</w:t>
      </w:r>
    </w:p>
    <w:p w14:paraId="647BDB94" w14:textId="750984E5" w:rsidR="002F14AB" w:rsidRPr="00F76A4C" w:rsidRDefault="002F14AB" w:rsidP="008F2F2B">
      <w:pPr>
        <w:numPr>
          <w:ilvl w:val="1"/>
          <w:numId w:val="3"/>
        </w:numPr>
        <w:spacing w:after="0"/>
        <w:ind w:left="720"/>
        <w:contextualSpacing/>
        <w:rPr>
          <w:rFonts w:asciiTheme="minorHAnsi" w:hAnsiTheme="minorHAnsi" w:cstheme="minorHAnsi"/>
          <w:i/>
          <w:sz w:val="21"/>
          <w:szCs w:val="21"/>
        </w:rPr>
      </w:pPr>
      <w:r w:rsidRPr="00F76A4C">
        <w:rPr>
          <w:rFonts w:asciiTheme="minorHAnsi" w:hAnsiTheme="minorHAnsi" w:cstheme="minorHAnsi"/>
          <w:sz w:val="21"/>
          <w:szCs w:val="21"/>
        </w:rPr>
        <w:t>UNDP will be entitled to a refund from the responsible party, subcontractor or sub-recipient of any funds provided that have been used inappropriately, including through fraud corruption</w:t>
      </w:r>
      <w:r w:rsidR="00B44AF7" w:rsidRPr="00F76A4C">
        <w:rPr>
          <w:rFonts w:asciiTheme="minorHAnsi" w:hAnsiTheme="minorHAnsi" w:cstheme="minorHAnsi"/>
          <w:sz w:val="21"/>
          <w:szCs w:val="21"/>
        </w:rPr>
        <w:t xml:space="preserve"> or other financial irregularities</w:t>
      </w:r>
      <w:r w:rsidRPr="00F76A4C">
        <w:rPr>
          <w:rFonts w:asciiTheme="minorHAnsi" w:hAnsiTheme="minorHAnsi" w:cstheme="minorHAnsi"/>
          <w:sz w:val="21"/>
          <w:szCs w:val="21"/>
        </w:rPr>
        <w:t>, or otherwise paid other than in accordance with the terms and conditions of the Project Document.  Such amount may be deducted by UNDP from any payment due to the responsible party, subcontractor or sub-recipient under this or any other agreement.</w:t>
      </w:r>
      <w:r w:rsidR="005076B9" w:rsidRPr="00F76A4C">
        <w:rPr>
          <w:rFonts w:asciiTheme="minorHAnsi" w:hAnsiTheme="minorHAnsi" w:cstheme="minorHAnsi"/>
          <w:sz w:val="21"/>
          <w:szCs w:val="21"/>
        </w:rPr>
        <w:t xml:space="preserve"> (</w:t>
      </w:r>
      <w:r w:rsidR="005076B9" w:rsidRPr="00F76A4C">
        <w:rPr>
          <w:rFonts w:asciiTheme="minorHAnsi" w:hAnsiTheme="minorHAnsi" w:cstheme="minorHAnsi"/>
          <w:i/>
          <w:sz w:val="21"/>
          <w:szCs w:val="21"/>
        </w:rPr>
        <w:t>Option 3)</w:t>
      </w:r>
    </w:p>
    <w:p w14:paraId="7EA3B0FA" w14:textId="77777777" w:rsidR="002F14AB" w:rsidRPr="00F76A4C" w:rsidRDefault="002F14AB" w:rsidP="005076B9">
      <w:pPr>
        <w:spacing w:after="0"/>
        <w:ind w:left="720"/>
        <w:contextualSpacing/>
        <w:rPr>
          <w:rFonts w:asciiTheme="minorHAnsi" w:hAnsiTheme="minorHAnsi" w:cstheme="minorHAnsi"/>
          <w:sz w:val="21"/>
          <w:szCs w:val="21"/>
        </w:rPr>
      </w:pPr>
    </w:p>
    <w:p w14:paraId="68C95C75" w14:textId="77777777" w:rsidR="002F14AB" w:rsidRPr="00F76A4C" w:rsidRDefault="002F14AB" w:rsidP="005076B9">
      <w:pPr>
        <w:spacing w:after="0"/>
        <w:ind w:left="720"/>
        <w:contextualSpacing/>
        <w:rPr>
          <w:rFonts w:asciiTheme="minorHAnsi" w:hAnsiTheme="minorHAnsi" w:cstheme="minorHAnsi"/>
          <w:sz w:val="21"/>
          <w:szCs w:val="21"/>
        </w:rPr>
      </w:pPr>
      <w:r w:rsidRPr="00F76A4C">
        <w:rPr>
          <w:rFonts w:asciiTheme="minorHAnsi" w:hAnsiTheme="minorHAnsi" w:cstheme="minorHAnsi"/>
          <w:sz w:val="21"/>
          <w:szCs w:val="21"/>
        </w:rPr>
        <w:t xml:space="preserve">Where such funds have not been refunded to UNDP, the responsible party, subcontractor or sub-recipient agrees that donors to UNDP (including the Government) whose funding is the source, in whole or in part, of the funds for the activities under this Project Document, may seek recourse to such responsible party, subcontractor or sub-recipient for the recovery of any funds determined by UNDP to have been used inappropriately, including through </w:t>
      </w:r>
      <w:r w:rsidR="00D3316F" w:rsidRPr="00F76A4C">
        <w:rPr>
          <w:rFonts w:asciiTheme="minorHAnsi" w:hAnsiTheme="minorHAnsi" w:cstheme="minorHAnsi"/>
          <w:sz w:val="21"/>
          <w:szCs w:val="21"/>
        </w:rPr>
        <w:t>fraud, corruption</w:t>
      </w:r>
      <w:r w:rsidR="00B44AF7" w:rsidRPr="00F76A4C">
        <w:rPr>
          <w:rFonts w:asciiTheme="minorHAnsi" w:hAnsiTheme="minorHAnsi" w:cstheme="minorHAnsi"/>
          <w:sz w:val="21"/>
          <w:szCs w:val="21"/>
        </w:rPr>
        <w:t xml:space="preserve"> or other financial irregularities</w:t>
      </w:r>
      <w:r w:rsidRPr="00F76A4C">
        <w:rPr>
          <w:rFonts w:asciiTheme="minorHAnsi" w:hAnsiTheme="minorHAnsi" w:cstheme="minorHAnsi"/>
          <w:sz w:val="21"/>
          <w:szCs w:val="21"/>
        </w:rPr>
        <w:t>, or otherwise paid other than in accordance with the terms and conditions of the Project Document.</w:t>
      </w:r>
    </w:p>
    <w:p w14:paraId="0FECD53D" w14:textId="77777777" w:rsidR="00971D5B" w:rsidRPr="00F76A4C" w:rsidRDefault="00971D5B" w:rsidP="005076B9">
      <w:pPr>
        <w:spacing w:after="0"/>
        <w:ind w:left="720"/>
        <w:contextualSpacing/>
        <w:rPr>
          <w:rFonts w:asciiTheme="minorHAnsi" w:hAnsiTheme="minorHAnsi" w:cstheme="minorHAnsi"/>
          <w:i/>
          <w:sz w:val="21"/>
          <w:szCs w:val="21"/>
          <w:u w:val="single"/>
        </w:rPr>
      </w:pPr>
    </w:p>
    <w:p w14:paraId="0BBD4BBF" w14:textId="77777777" w:rsidR="002F14AB" w:rsidRPr="00F76A4C" w:rsidRDefault="002F14AB" w:rsidP="005076B9">
      <w:pPr>
        <w:spacing w:after="0"/>
        <w:ind w:left="720"/>
        <w:contextualSpacing/>
        <w:rPr>
          <w:rFonts w:asciiTheme="minorHAnsi" w:eastAsia="Calibri" w:hAnsiTheme="minorHAnsi" w:cstheme="minorHAnsi"/>
          <w:color w:val="000000"/>
          <w:sz w:val="21"/>
          <w:szCs w:val="21"/>
          <w:lang w:val="en-US"/>
        </w:rPr>
      </w:pPr>
      <w:r w:rsidRPr="00F76A4C">
        <w:rPr>
          <w:rFonts w:asciiTheme="minorHAnsi" w:hAnsiTheme="minorHAnsi" w:cstheme="minorHAnsi"/>
          <w:i/>
          <w:sz w:val="21"/>
          <w:szCs w:val="21"/>
          <w:u w:val="single"/>
        </w:rPr>
        <w:t>Note</w:t>
      </w:r>
      <w:r w:rsidRPr="00F76A4C">
        <w:rPr>
          <w:rFonts w:asciiTheme="minorHAnsi" w:hAnsiTheme="minorHAnsi" w:cstheme="minorHAnsi"/>
          <w:i/>
          <w:sz w:val="21"/>
          <w:szCs w:val="21"/>
        </w:rPr>
        <w:t>:</w:t>
      </w:r>
      <w:r w:rsidRPr="00F76A4C">
        <w:rPr>
          <w:rFonts w:asciiTheme="minorHAnsi" w:hAnsiTheme="minorHAnsi" w:cstheme="minorHAnsi"/>
          <w:sz w:val="21"/>
          <w:szCs w:val="21"/>
        </w:rPr>
        <w:t xml:space="preserve">  The term “Project Document” as used in this clause shall be deemed to include any relevant subsidiary agreement further to the Project Document, including those with responsible parties, subcontractors and sub-recipients.</w:t>
      </w:r>
    </w:p>
    <w:p w14:paraId="780F95E8" w14:textId="77777777" w:rsidR="002F14AB" w:rsidRPr="00F76A4C" w:rsidRDefault="002F14AB" w:rsidP="005076B9">
      <w:pPr>
        <w:spacing w:after="0"/>
        <w:ind w:left="360"/>
        <w:contextualSpacing/>
        <w:rPr>
          <w:rFonts w:asciiTheme="minorHAnsi" w:hAnsiTheme="minorHAnsi" w:cstheme="minorHAnsi"/>
          <w:sz w:val="21"/>
          <w:szCs w:val="21"/>
        </w:rPr>
      </w:pPr>
    </w:p>
    <w:p w14:paraId="08F6D5FA" w14:textId="77777777" w:rsidR="002F14AB" w:rsidRPr="00F76A4C" w:rsidRDefault="002F14AB" w:rsidP="008F2F2B">
      <w:pPr>
        <w:numPr>
          <w:ilvl w:val="1"/>
          <w:numId w:val="3"/>
        </w:numPr>
        <w:spacing w:after="0"/>
        <w:ind w:left="720"/>
        <w:contextualSpacing/>
        <w:rPr>
          <w:rFonts w:asciiTheme="minorHAnsi" w:hAnsiTheme="minorHAnsi" w:cstheme="minorHAnsi"/>
          <w:sz w:val="21"/>
          <w:szCs w:val="21"/>
        </w:rPr>
      </w:pPr>
      <w:r w:rsidRPr="00F76A4C">
        <w:rPr>
          <w:rFonts w:asciiTheme="minorHAnsi" w:hAnsiTheme="minorHAnsi" w:cstheme="minorHAnsi"/>
          <w:sz w:val="21"/>
          <w:szCs w:val="21"/>
        </w:rPr>
        <w:t>Each contract issued by the responsible party, subcontractor or sub-recipient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it shall cooperate with any and all investigations and post-payment audits.</w:t>
      </w:r>
    </w:p>
    <w:p w14:paraId="007B927E" w14:textId="77777777" w:rsidR="002F14AB" w:rsidRPr="00F76A4C" w:rsidRDefault="002F14AB" w:rsidP="008F2F2B">
      <w:pPr>
        <w:numPr>
          <w:ilvl w:val="1"/>
          <w:numId w:val="3"/>
        </w:numPr>
        <w:spacing w:after="0"/>
        <w:ind w:left="720"/>
        <w:contextualSpacing/>
        <w:rPr>
          <w:rFonts w:asciiTheme="minorHAnsi" w:hAnsiTheme="minorHAnsi" w:cstheme="minorHAnsi"/>
          <w:sz w:val="21"/>
          <w:szCs w:val="21"/>
        </w:rPr>
      </w:pPr>
      <w:r w:rsidRPr="00F76A4C">
        <w:rPr>
          <w:rFonts w:asciiTheme="minorHAnsi" w:hAnsiTheme="minorHAnsi" w:cstheme="minorHAnsi"/>
          <w:sz w:val="21"/>
          <w:szCs w:val="21"/>
        </w:rPr>
        <w:t>Should UNDP refer to the relevant national authorities for appropriate legal action any alleged wrongdoing relating to the project or programme, the Government will ensure that the relevant national authorities shall actively investigate the same and take appropriate legal action against all individuals found to have participated in the wrongdoing, recover and return any recovered funds to UNDP.</w:t>
      </w:r>
    </w:p>
    <w:p w14:paraId="4AED3D4A" w14:textId="77777777" w:rsidR="009B2D88" w:rsidRPr="00F76A4C" w:rsidRDefault="002F14AB" w:rsidP="0036262F">
      <w:pPr>
        <w:numPr>
          <w:ilvl w:val="1"/>
          <w:numId w:val="3"/>
        </w:numPr>
        <w:spacing w:after="0"/>
        <w:ind w:left="720"/>
        <w:contextualSpacing/>
        <w:outlineLvl w:val="0"/>
        <w:rPr>
          <w:rFonts w:asciiTheme="minorHAnsi" w:hAnsiTheme="minorHAnsi" w:cstheme="minorHAnsi"/>
          <w:b/>
          <w:bCs/>
          <w:color w:val="000000" w:themeColor="text1"/>
          <w:lang w:val="en"/>
        </w:rPr>
      </w:pPr>
      <w:r w:rsidRPr="00F76A4C">
        <w:rPr>
          <w:rFonts w:asciiTheme="minorHAnsi" w:hAnsiTheme="minorHAnsi" w:cstheme="minorHAnsi"/>
          <w:sz w:val="21"/>
          <w:szCs w:val="21"/>
        </w:rPr>
        <w:t xml:space="preserve">Each responsible party, subcontractor and sub-recipient shall ensure that all of its obligations set forth under this section entitled “Risk Management” are passed on to its subcontractors and sub-recipients and that all the clauses under this section entitled “Risk Management Standard Clauses” are adequately reflected, </w:t>
      </w:r>
      <w:r w:rsidRPr="00F76A4C">
        <w:rPr>
          <w:rFonts w:asciiTheme="minorHAnsi" w:hAnsiTheme="minorHAnsi" w:cstheme="minorHAnsi"/>
          <w:i/>
          <w:sz w:val="21"/>
          <w:szCs w:val="21"/>
        </w:rPr>
        <w:t>mutatis mutandis</w:t>
      </w:r>
      <w:r w:rsidRPr="00F76A4C">
        <w:rPr>
          <w:rFonts w:asciiTheme="minorHAnsi" w:hAnsiTheme="minorHAnsi" w:cstheme="minorHAnsi"/>
          <w:sz w:val="21"/>
          <w:szCs w:val="21"/>
        </w:rPr>
        <w:t>, in all its sub-contracts or sub-agreements entered into further to this Project Document.</w:t>
      </w:r>
    </w:p>
    <w:p w14:paraId="7B981918" w14:textId="77777777" w:rsidR="007F1816" w:rsidRPr="00F76A4C" w:rsidRDefault="007F1816" w:rsidP="007F1816">
      <w:pPr>
        <w:spacing w:after="0"/>
        <w:contextualSpacing/>
        <w:outlineLvl w:val="0"/>
        <w:rPr>
          <w:rFonts w:asciiTheme="minorHAnsi" w:hAnsiTheme="minorHAnsi" w:cstheme="minorHAnsi"/>
          <w:sz w:val="21"/>
          <w:szCs w:val="21"/>
        </w:rPr>
      </w:pPr>
    </w:p>
    <w:p w14:paraId="62492CD2" w14:textId="635CEE89" w:rsidR="007F1816" w:rsidRPr="00F76A4C" w:rsidRDefault="007F1816" w:rsidP="007F1816">
      <w:pPr>
        <w:spacing w:after="0"/>
        <w:contextualSpacing/>
        <w:outlineLvl w:val="0"/>
        <w:rPr>
          <w:rFonts w:asciiTheme="minorHAnsi" w:hAnsiTheme="minorHAnsi" w:cstheme="minorHAnsi"/>
          <w:sz w:val="21"/>
          <w:szCs w:val="21"/>
        </w:rPr>
      </w:pPr>
    </w:p>
    <w:p w14:paraId="7F37DA01" w14:textId="1CB34935" w:rsidR="00C23AD8" w:rsidRPr="00F76A4C" w:rsidRDefault="00C23AD8" w:rsidP="007F1816">
      <w:pPr>
        <w:spacing w:after="0"/>
        <w:contextualSpacing/>
        <w:outlineLvl w:val="0"/>
        <w:rPr>
          <w:rFonts w:asciiTheme="minorHAnsi" w:hAnsiTheme="minorHAnsi" w:cstheme="minorHAnsi"/>
          <w:sz w:val="21"/>
          <w:szCs w:val="21"/>
        </w:rPr>
      </w:pPr>
    </w:p>
    <w:p w14:paraId="250C3F03" w14:textId="61DA17E0" w:rsidR="00C23AD8" w:rsidRPr="00F76A4C" w:rsidRDefault="00C23AD8" w:rsidP="007F1816">
      <w:pPr>
        <w:spacing w:after="0"/>
        <w:contextualSpacing/>
        <w:outlineLvl w:val="0"/>
        <w:rPr>
          <w:rFonts w:asciiTheme="minorHAnsi" w:hAnsiTheme="minorHAnsi" w:cstheme="minorHAnsi"/>
          <w:sz w:val="21"/>
          <w:szCs w:val="21"/>
        </w:rPr>
      </w:pPr>
    </w:p>
    <w:p w14:paraId="2BF8B99D" w14:textId="0BF9E7E3" w:rsidR="00272DAE" w:rsidRPr="00F76A4C" w:rsidRDefault="00272DAE" w:rsidP="007F1816">
      <w:pPr>
        <w:spacing w:after="0"/>
        <w:contextualSpacing/>
        <w:outlineLvl w:val="0"/>
        <w:rPr>
          <w:rFonts w:asciiTheme="minorHAnsi" w:hAnsiTheme="minorHAnsi" w:cstheme="minorHAnsi"/>
          <w:sz w:val="21"/>
          <w:szCs w:val="21"/>
        </w:rPr>
      </w:pPr>
      <w:r w:rsidRPr="00F76A4C">
        <w:rPr>
          <w:rFonts w:asciiTheme="minorHAnsi" w:hAnsiTheme="minorHAnsi" w:cstheme="minorHAnsi"/>
          <w:sz w:val="21"/>
          <w:szCs w:val="21"/>
        </w:rPr>
        <w:br w:type="page"/>
      </w:r>
    </w:p>
    <w:p w14:paraId="0D41A44B" w14:textId="77777777" w:rsidR="00C23AD8" w:rsidRPr="00F76A4C" w:rsidRDefault="00C23AD8" w:rsidP="007F1816">
      <w:pPr>
        <w:spacing w:after="0"/>
        <w:contextualSpacing/>
        <w:outlineLvl w:val="0"/>
        <w:rPr>
          <w:rFonts w:asciiTheme="minorHAnsi" w:hAnsiTheme="minorHAnsi" w:cstheme="minorHAnsi"/>
          <w:sz w:val="21"/>
          <w:szCs w:val="21"/>
        </w:rPr>
        <w:sectPr w:rsidR="00C23AD8" w:rsidRPr="00F76A4C" w:rsidSect="007F1816">
          <w:headerReference w:type="first" r:id="rId40"/>
          <w:pgSz w:w="11906" w:h="16838" w:code="9"/>
          <w:pgMar w:top="864" w:right="1152" w:bottom="864" w:left="1152" w:header="720" w:footer="432" w:gutter="0"/>
          <w:cols w:space="708"/>
          <w:titlePg/>
          <w:docGrid w:linePitch="360"/>
        </w:sectPr>
      </w:pPr>
    </w:p>
    <w:p w14:paraId="4B0B01A0" w14:textId="77777777" w:rsidR="00272DAE" w:rsidRPr="00F76A4C" w:rsidRDefault="00272DAE" w:rsidP="00272DAE">
      <w:pPr>
        <w:rPr>
          <w:rFonts w:cstheme="minorHAnsi"/>
          <w:b/>
          <w:bCs/>
          <w:sz w:val="24"/>
        </w:rPr>
      </w:pPr>
      <w:r w:rsidRPr="00F76A4C">
        <w:rPr>
          <w:rFonts w:cstheme="minorHAnsi"/>
          <w:b/>
          <w:bCs/>
          <w:sz w:val="24"/>
        </w:rPr>
        <w:lastRenderedPageBreak/>
        <w:t xml:space="preserve">ANNEX 1: PROJECT QUALITY ASSURANCE – DESIGN FOR JSB FY2024  </w:t>
      </w:r>
    </w:p>
    <w:p w14:paraId="3A30FACC" w14:textId="4C7DE7EA" w:rsidR="00272DAE" w:rsidRPr="00F76A4C" w:rsidRDefault="00272DAE" w:rsidP="00D008D6">
      <w:pPr>
        <w:pStyle w:val="Heading3"/>
        <w:rPr>
          <w:rFonts w:asciiTheme="minorHAnsi" w:hAnsiTheme="minorHAnsi" w:cstheme="minorHAnsi"/>
        </w:rPr>
      </w:pPr>
      <w:r w:rsidRPr="00F76A4C">
        <w:rPr>
          <w:rFonts w:asciiTheme="minorHAnsi" w:hAnsiTheme="minorHAnsi" w:cstheme="minorHAnsi"/>
          <w:color w:val="4F81BC"/>
        </w:rPr>
        <w:t>Project Information</w:t>
      </w:r>
    </w:p>
    <w:tbl>
      <w:tblPr>
        <w:tblW w:w="924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15"/>
        <w:gridCol w:w="5030"/>
      </w:tblGrid>
      <w:tr w:rsidR="00272DAE" w:rsidRPr="00F76A4C" w14:paraId="1AA68CC8" w14:textId="77777777" w:rsidTr="003E1967">
        <w:trPr>
          <w:trHeight w:val="244"/>
        </w:trPr>
        <w:tc>
          <w:tcPr>
            <w:tcW w:w="4215" w:type="dxa"/>
            <w:shd w:val="clear" w:color="auto" w:fill="C5D9F0"/>
          </w:tcPr>
          <w:p w14:paraId="041244D9" w14:textId="77777777" w:rsidR="00272DAE" w:rsidRPr="00F76A4C" w:rsidRDefault="00272DAE" w:rsidP="003E1967">
            <w:pPr>
              <w:pStyle w:val="TableParagraph"/>
              <w:spacing w:before="1" w:line="223" w:lineRule="exact"/>
              <w:ind w:left="107" w:right="-263"/>
              <w:rPr>
                <w:b/>
                <w:i/>
                <w:sz w:val="20"/>
              </w:rPr>
            </w:pPr>
            <w:r w:rsidRPr="00F76A4C">
              <w:rPr>
                <w:b/>
                <w:i/>
                <w:sz w:val="20"/>
              </w:rPr>
              <w:t>Project Information</w:t>
            </w:r>
          </w:p>
        </w:tc>
        <w:tc>
          <w:tcPr>
            <w:tcW w:w="5030" w:type="dxa"/>
            <w:shd w:val="clear" w:color="auto" w:fill="C5D9F0"/>
          </w:tcPr>
          <w:p w14:paraId="4BE7E770" w14:textId="77777777" w:rsidR="00272DAE" w:rsidRPr="00F76A4C" w:rsidRDefault="00272DAE" w:rsidP="003E1967">
            <w:pPr>
              <w:pStyle w:val="TableParagraph"/>
              <w:rPr>
                <w:rFonts w:ascii="Times New Roman"/>
                <w:sz w:val="16"/>
              </w:rPr>
            </w:pPr>
          </w:p>
        </w:tc>
      </w:tr>
      <w:tr w:rsidR="00272DAE" w:rsidRPr="00F76A4C" w14:paraId="53495536" w14:textId="77777777" w:rsidTr="003E1967">
        <w:trPr>
          <w:trHeight w:val="288"/>
        </w:trPr>
        <w:tc>
          <w:tcPr>
            <w:tcW w:w="4215" w:type="dxa"/>
          </w:tcPr>
          <w:p w14:paraId="02738703" w14:textId="77777777" w:rsidR="00272DAE" w:rsidRPr="00F76A4C" w:rsidRDefault="00272DAE" w:rsidP="003E1967">
            <w:pPr>
              <w:pStyle w:val="TableParagraph"/>
              <w:tabs>
                <w:tab w:val="left" w:pos="468"/>
              </w:tabs>
              <w:spacing w:before="35"/>
              <w:ind w:left="107" w:right="-263"/>
              <w:rPr>
                <w:sz w:val="18"/>
              </w:rPr>
            </w:pPr>
            <w:r w:rsidRPr="00F76A4C">
              <w:rPr>
                <w:sz w:val="18"/>
              </w:rPr>
              <w:t>1.</w:t>
            </w:r>
            <w:r w:rsidRPr="00F76A4C">
              <w:rPr>
                <w:sz w:val="18"/>
              </w:rPr>
              <w:tab/>
              <w:t>Project</w:t>
            </w:r>
            <w:r w:rsidRPr="00F76A4C">
              <w:rPr>
                <w:spacing w:val="-1"/>
                <w:sz w:val="18"/>
              </w:rPr>
              <w:t xml:space="preserve"> </w:t>
            </w:r>
            <w:r w:rsidRPr="00F76A4C">
              <w:rPr>
                <w:sz w:val="18"/>
              </w:rPr>
              <w:t>Title</w:t>
            </w:r>
          </w:p>
        </w:tc>
        <w:tc>
          <w:tcPr>
            <w:tcW w:w="5030" w:type="dxa"/>
          </w:tcPr>
          <w:p w14:paraId="250F33F7" w14:textId="77777777" w:rsidR="00272DAE" w:rsidRPr="00F76A4C" w:rsidRDefault="00272DAE" w:rsidP="003E1967">
            <w:pPr>
              <w:pStyle w:val="TableParagraph"/>
              <w:rPr>
                <w:rFonts w:asciiTheme="minorHAnsi" w:hAnsiTheme="minorHAnsi" w:cstheme="minorHAnsi"/>
                <w:sz w:val="18"/>
              </w:rPr>
            </w:pPr>
            <w:r w:rsidRPr="00F76A4C">
              <w:rPr>
                <w:rFonts w:asciiTheme="minorHAnsi" w:hAnsiTheme="minorHAnsi" w:cstheme="minorHAnsi"/>
                <w:sz w:val="18"/>
              </w:rPr>
              <w:t>Inclusive Recovery Support for Resilience and Human Security in Ukraine (JSB FY2024)</w:t>
            </w:r>
          </w:p>
        </w:tc>
      </w:tr>
      <w:tr w:rsidR="00272DAE" w:rsidRPr="00F76A4C" w14:paraId="23D90552" w14:textId="77777777" w:rsidTr="003E1967">
        <w:trPr>
          <w:trHeight w:val="287"/>
        </w:trPr>
        <w:tc>
          <w:tcPr>
            <w:tcW w:w="4215" w:type="dxa"/>
          </w:tcPr>
          <w:p w14:paraId="3F56D83A" w14:textId="77777777" w:rsidR="00272DAE" w:rsidRPr="00F76A4C" w:rsidRDefault="00272DAE" w:rsidP="003E1967">
            <w:pPr>
              <w:pStyle w:val="TableParagraph"/>
              <w:tabs>
                <w:tab w:val="left" w:pos="468"/>
              </w:tabs>
              <w:spacing w:before="35"/>
              <w:ind w:left="107" w:right="-263"/>
              <w:rPr>
                <w:sz w:val="18"/>
                <w:szCs w:val="18"/>
              </w:rPr>
            </w:pPr>
            <w:r w:rsidRPr="00F76A4C">
              <w:rPr>
                <w:sz w:val="18"/>
                <w:szCs w:val="18"/>
              </w:rPr>
              <w:t>2.</w:t>
            </w:r>
            <w:r w:rsidRPr="00F76A4C">
              <w:rPr>
                <w:sz w:val="18"/>
              </w:rPr>
              <w:tab/>
            </w:r>
            <w:r w:rsidRPr="00F76A4C">
              <w:rPr>
                <w:sz w:val="18"/>
                <w:szCs w:val="18"/>
              </w:rPr>
              <w:t>Project Number (i.e. Quantum project ID,</w:t>
            </w:r>
            <w:r w:rsidRPr="00F76A4C">
              <w:rPr>
                <w:spacing w:val="-6"/>
                <w:sz w:val="18"/>
                <w:szCs w:val="18"/>
              </w:rPr>
              <w:t xml:space="preserve"> </w:t>
            </w:r>
            <w:r w:rsidRPr="00F76A4C">
              <w:rPr>
                <w:sz w:val="18"/>
                <w:szCs w:val="18"/>
              </w:rPr>
              <w:t>PIMS+)</w:t>
            </w:r>
          </w:p>
        </w:tc>
        <w:tc>
          <w:tcPr>
            <w:tcW w:w="5030" w:type="dxa"/>
          </w:tcPr>
          <w:p w14:paraId="01B1FA39" w14:textId="77777777" w:rsidR="00272DAE" w:rsidRPr="00F76A4C" w:rsidRDefault="00272DAE" w:rsidP="003E1967">
            <w:pPr>
              <w:pStyle w:val="TableParagraph"/>
              <w:rPr>
                <w:rFonts w:asciiTheme="minorHAnsi" w:hAnsiTheme="minorHAnsi" w:cstheme="minorHAnsi"/>
                <w:sz w:val="18"/>
              </w:rPr>
            </w:pPr>
            <w:r w:rsidRPr="00F76A4C">
              <w:rPr>
                <w:rFonts w:asciiTheme="minorHAnsi" w:hAnsiTheme="minorHAnsi" w:cstheme="minorHAnsi"/>
                <w:sz w:val="18"/>
              </w:rPr>
              <w:t>01003977</w:t>
            </w:r>
          </w:p>
        </w:tc>
      </w:tr>
      <w:tr w:rsidR="00272DAE" w:rsidRPr="00F76A4C" w14:paraId="4E054F6A" w14:textId="77777777" w:rsidTr="003E1967">
        <w:trPr>
          <w:trHeight w:val="287"/>
        </w:trPr>
        <w:tc>
          <w:tcPr>
            <w:tcW w:w="4215" w:type="dxa"/>
          </w:tcPr>
          <w:p w14:paraId="57ADDF80" w14:textId="77777777" w:rsidR="00272DAE" w:rsidRPr="00F76A4C" w:rsidRDefault="00272DAE" w:rsidP="003E1967">
            <w:pPr>
              <w:pStyle w:val="TableParagraph"/>
              <w:tabs>
                <w:tab w:val="left" w:pos="468"/>
              </w:tabs>
              <w:spacing w:before="35"/>
              <w:ind w:left="107" w:right="-263"/>
              <w:rPr>
                <w:sz w:val="18"/>
              </w:rPr>
            </w:pPr>
            <w:r w:rsidRPr="00F76A4C">
              <w:rPr>
                <w:sz w:val="18"/>
              </w:rPr>
              <w:t>3.</w:t>
            </w:r>
            <w:r w:rsidRPr="00F76A4C">
              <w:rPr>
                <w:sz w:val="18"/>
              </w:rPr>
              <w:tab/>
              <w:t>Location</w:t>
            </w:r>
            <w:r w:rsidRPr="00F76A4C">
              <w:rPr>
                <w:spacing w:val="-2"/>
                <w:sz w:val="18"/>
              </w:rPr>
              <w:t xml:space="preserve"> </w:t>
            </w:r>
            <w:r w:rsidRPr="00F76A4C">
              <w:rPr>
                <w:sz w:val="18"/>
              </w:rPr>
              <w:t>(Global/Region/Country)</w:t>
            </w:r>
          </w:p>
        </w:tc>
        <w:tc>
          <w:tcPr>
            <w:tcW w:w="5030" w:type="dxa"/>
          </w:tcPr>
          <w:p w14:paraId="446411A2" w14:textId="77777777" w:rsidR="00272DAE" w:rsidRPr="00F76A4C" w:rsidRDefault="00272DAE" w:rsidP="003E1967">
            <w:pPr>
              <w:pStyle w:val="TableParagraph"/>
              <w:rPr>
                <w:rFonts w:asciiTheme="minorHAnsi" w:hAnsiTheme="minorHAnsi" w:cstheme="minorHAnsi"/>
                <w:sz w:val="18"/>
              </w:rPr>
            </w:pPr>
            <w:r w:rsidRPr="00F76A4C">
              <w:rPr>
                <w:rFonts w:asciiTheme="minorHAnsi" w:hAnsiTheme="minorHAnsi" w:cstheme="minorHAnsi"/>
                <w:sz w:val="18"/>
              </w:rPr>
              <w:t>Country</w:t>
            </w:r>
          </w:p>
        </w:tc>
      </w:tr>
      <w:tr w:rsidR="00272DAE" w:rsidRPr="00F76A4C" w14:paraId="21B83CB9" w14:textId="77777777" w:rsidTr="003E1967">
        <w:trPr>
          <w:trHeight w:val="290"/>
        </w:trPr>
        <w:tc>
          <w:tcPr>
            <w:tcW w:w="4215" w:type="dxa"/>
          </w:tcPr>
          <w:p w14:paraId="3CC46E00" w14:textId="77777777" w:rsidR="00272DAE" w:rsidRPr="00F76A4C" w:rsidRDefault="00272DAE" w:rsidP="003E1967">
            <w:pPr>
              <w:pStyle w:val="TableParagraph"/>
              <w:tabs>
                <w:tab w:val="left" w:pos="468"/>
              </w:tabs>
              <w:spacing w:before="35"/>
              <w:ind w:left="107" w:right="-263"/>
              <w:rPr>
                <w:sz w:val="18"/>
              </w:rPr>
            </w:pPr>
            <w:r w:rsidRPr="00F76A4C">
              <w:rPr>
                <w:sz w:val="18"/>
              </w:rPr>
              <w:t>4.</w:t>
            </w:r>
            <w:r w:rsidRPr="00F76A4C">
              <w:rPr>
                <w:sz w:val="18"/>
              </w:rPr>
              <w:tab/>
              <w:t>Project stage (Design or</w:t>
            </w:r>
            <w:r w:rsidRPr="00F76A4C">
              <w:rPr>
                <w:spacing w:val="-5"/>
                <w:sz w:val="18"/>
              </w:rPr>
              <w:t xml:space="preserve"> </w:t>
            </w:r>
            <w:r w:rsidRPr="00F76A4C">
              <w:rPr>
                <w:sz w:val="18"/>
              </w:rPr>
              <w:t>Implementation)</w:t>
            </w:r>
          </w:p>
        </w:tc>
        <w:tc>
          <w:tcPr>
            <w:tcW w:w="5030" w:type="dxa"/>
          </w:tcPr>
          <w:p w14:paraId="56BCBD55" w14:textId="77777777" w:rsidR="00272DAE" w:rsidRPr="00F76A4C" w:rsidRDefault="00272DAE" w:rsidP="003E1967">
            <w:pPr>
              <w:pStyle w:val="TableParagraph"/>
              <w:rPr>
                <w:rFonts w:asciiTheme="minorHAnsi" w:hAnsiTheme="minorHAnsi" w:cstheme="minorHAnsi"/>
                <w:sz w:val="18"/>
              </w:rPr>
            </w:pPr>
            <w:r w:rsidRPr="00F76A4C">
              <w:rPr>
                <w:rFonts w:asciiTheme="minorHAnsi" w:hAnsiTheme="minorHAnsi" w:cstheme="minorHAnsi"/>
                <w:sz w:val="18"/>
              </w:rPr>
              <w:t>Design</w:t>
            </w:r>
          </w:p>
        </w:tc>
      </w:tr>
      <w:tr w:rsidR="00272DAE" w:rsidRPr="00F76A4C" w14:paraId="1149B216" w14:textId="77777777" w:rsidTr="003E1967">
        <w:trPr>
          <w:trHeight w:val="287"/>
        </w:trPr>
        <w:tc>
          <w:tcPr>
            <w:tcW w:w="4215" w:type="dxa"/>
          </w:tcPr>
          <w:p w14:paraId="33FE4CB1" w14:textId="77777777" w:rsidR="00272DAE" w:rsidRPr="00F76A4C" w:rsidRDefault="00272DAE" w:rsidP="003E1967">
            <w:pPr>
              <w:pStyle w:val="TableParagraph"/>
              <w:tabs>
                <w:tab w:val="left" w:pos="468"/>
              </w:tabs>
              <w:spacing w:before="35"/>
              <w:ind w:left="107" w:right="-263"/>
              <w:rPr>
                <w:sz w:val="18"/>
              </w:rPr>
            </w:pPr>
            <w:r w:rsidRPr="00F76A4C">
              <w:rPr>
                <w:sz w:val="18"/>
              </w:rPr>
              <w:t>5.</w:t>
            </w:r>
            <w:r w:rsidRPr="00F76A4C">
              <w:rPr>
                <w:sz w:val="18"/>
              </w:rPr>
              <w:tab/>
              <w:t>Date</w:t>
            </w:r>
          </w:p>
        </w:tc>
        <w:tc>
          <w:tcPr>
            <w:tcW w:w="5030" w:type="dxa"/>
          </w:tcPr>
          <w:p w14:paraId="3DD0E0B7" w14:textId="77777777" w:rsidR="00272DAE" w:rsidRPr="00F76A4C" w:rsidRDefault="00272DAE" w:rsidP="003E1967">
            <w:pPr>
              <w:pStyle w:val="TableParagraph"/>
              <w:rPr>
                <w:rFonts w:asciiTheme="minorHAnsi" w:hAnsiTheme="minorHAnsi" w:cstheme="minorHAnsi"/>
                <w:sz w:val="18"/>
              </w:rPr>
            </w:pPr>
            <w:r w:rsidRPr="00F76A4C">
              <w:rPr>
                <w:rFonts w:asciiTheme="minorHAnsi" w:hAnsiTheme="minorHAnsi" w:cstheme="minorHAnsi"/>
                <w:sz w:val="18"/>
              </w:rPr>
              <w:t>09 February 2025</w:t>
            </w:r>
          </w:p>
        </w:tc>
      </w:tr>
    </w:tbl>
    <w:p w14:paraId="5341B528" w14:textId="77777777" w:rsidR="00272DAE" w:rsidRPr="00F76A4C" w:rsidRDefault="00272DAE" w:rsidP="00272DAE">
      <w:pPr>
        <w:ind w:left="-360" w:right="-334"/>
        <w:rPr>
          <w:rFonts w:cstheme="minorHAnsi"/>
          <w:i/>
          <w:iCs/>
          <w:sz w:val="18"/>
          <w:szCs w:val="18"/>
        </w:rPr>
      </w:pPr>
    </w:p>
    <w:p w14:paraId="1ACF9E18" w14:textId="77777777" w:rsidR="00272DAE" w:rsidRPr="00F76A4C" w:rsidRDefault="00272DAE" w:rsidP="00272DAE">
      <w:pPr>
        <w:ind w:left="-360" w:right="-334"/>
        <w:jc w:val="center"/>
        <w:rPr>
          <w:rFonts w:cstheme="minorHAnsi"/>
          <w:i/>
          <w:iCs/>
          <w:sz w:val="18"/>
          <w:szCs w:val="18"/>
        </w:rPr>
      </w:pPr>
    </w:p>
    <w:tbl>
      <w:tblPr>
        <w:tblStyle w:val="TableGrid"/>
        <w:tblW w:w="9360" w:type="dxa"/>
        <w:tblInd w:w="-5" w:type="dxa"/>
        <w:tblLook w:val="04A0" w:firstRow="1" w:lastRow="0" w:firstColumn="1" w:lastColumn="0" w:noHBand="0" w:noVBand="1"/>
      </w:tblPr>
      <w:tblGrid>
        <w:gridCol w:w="517"/>
        <w:gridCol w:w="8843"/>
      </w:tblGrid>
      <w:tr w:rsidR="00272DAE" w:rsidRPr="00F76A4C" w14:paraId="39222F3B" w14:textId="77777777" w:rsidTr="00272DAE">
        <w:trPr>
          <w:tblHeader/>
        </w:trPr>
        <w:tc>
          <w:tcPr>
            <w:tcW w:w="517" w:type="dxa"/>
            <w:tcBorders>
              <w:bottom w:val="single" w:sz="4" w:space="0" w:color="auto"/>
            </w:tcBorders>
            <w:shd w:val="clear" w:color="auto" w:fill="D9E2F3" w:themeFill="accent1" w:themeFillTint="33"/>
          </w:tcPr>
          <w:p w14:paraId="29F0BB0A" w14:textId="77777777" w:rsidR="00272DAE" w:rsidRPr="00F76A4C" w:rsidRDefault="00000000" w:rsidP="003E1967">
            <w:pPr>
              <w:spacing w:before="40" w:after="40"/>
              <w:jc w:val="center"/>
              <w:rPr>
                <w:rFonts w:cstheme="minorHAnsi"/>
                <w:b/>
                <w:bCs/>
                <w:sz w:val="18"/>
                <w:szCs w:val="18"/>
              </w:rPr>
            </w:pPr>
            <w:sdt>
              <w:sdtPr>
                <w:rPr>
                  <w:rFonts w:eastAsia="MS Gothic" w:cs="Arial"/>
                  <w:sz w:val="20"/>
                  <w:szCs w:val="20"/>
                </w:rPr>
                <w:id w:val="-1821118208"/>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bottom w:val="single" w:sz="4" w:space="0" w:color="auto"/>
            </w:tcBorders>
            <w:shd w:val="clear" w:color="auto" w:fill="D9E2F3" w:themeFill="accent1" w:themeFillTint="33"/>
          </w:tcPr>
          <w:p w14:paraId="13442A94" w14:textId="77777777" w:rsidR="00272DAE" w:rsidRPr="00F76A4C" w:rsidRDefault="00272DAE" w:rsidP="003E1967">
            <w:pPr>
              <w:spacing w:before="40" w:after="40"/>
              <w:jc w:val="center"/>
              <w:rPr>
                <w:rFonts w:cstheme="minorHAnsi"/>
                <w:b/>
                <w:bCs/>
                <w:sz w:val="18"/>
                <w:szCs w:val="18"/>
              </w:rPr>
            </w:pPr>
            <w:r w:rsidRPr="00F76A4C">
              <w:rPr>
                <w:rFonts w:cstheme="minorHAnsi"/>
                <w:b/>
                <w:bCs/>
                <w:sz w:val="18"/>
                <w:szCs w:val="18"/>
              </w:rPr>
              <w:t xml:space="preserve">PROJECT QA - DESIGN </w:t>
            </w:r>
          </w:p>
        </w:tc>
      </w:tr>
      <w:tr w:rsidR="00272DAE" w:rsidRPr="00F76A4C" w14:paraId="232C7C55" w14:textId="77777777" w:rsidTr="00272DAE">
        <w:tc>
          <w:tcPr>
            <w:tcW w:w="517" w:type="dxa"/>
            <w:tcBorders>
              <w:bottom w:val="single" w:sz="4" w:space="0" w:color="auto"/>
              <w:right w:val="nil"/>
            </w:tcBorders>
            <w:shd w:val="clear" w:color="auto" w:fill="BFBFBF" w:themeFill="background1" w:themeFillShade="BF"/>
          </w:tcPr>
          <w:p w14:paraId="6F7ABE80" w14:textId="77777777" w:rsidR="00272DAE" w:rsidRPr="00F76A4C" w:rsidRDefault="00272DAE" w:rsidP="003E1967">
            <w:pPr>
              <w:spacing w:before="40" w:after="40"/>
              <w:rPr>
                <w:rFonts w:cstheme="minorHAnsi"/>
                <w:b/>
                <w:smallCaps/>
                <w:sz w:val="18"/>
                <w:szCs w:val="18"/>
              </w:rPr>
            </w:pPr>
          </w:p>
        </w:tc>
        <w:tc>
          <w:tcPr>
            <w:tcW w:w="8843" w:type="dxa"/>
            <w:tcBorders>
              <w:left w:val="nil"/>
              <w:bottom w:val="single" w:sz="4" w:space="0" w:color="auto"/>
              <w:right w:val="single" w:sz="4" w:space="0" w:color="auto"/>
            </w:tcBorders>
            <w:shd w:val="clear" w:color="auto" w:fill="BFBFBF" w:themeFill="background1" w:themeFillShade="BF"/>
          </w:tcPr>
          <w:p w14:paraId="52EB2D0F" w14:textId="77777777" w:rsidR="00272DAE" w:rsidRPr="00F76A4C" w:rsidRDefault="00272DAE" w:rsidP="003E1967">
            <w:pPr>
              <w:spacing w:before="40" w:after="40"/>
              <w:rPr>
                <w:rFonts w:cstheme="minorHAnsi"/>
                <w:b/>
                <w:sz w:val="18"/>
                <w:szCs w:val="18"/>
              </w:rPr>
            </w:pPr>
            <w:r w:rsidRPr="00F76A4C">
              <w:rPr>
                <w:rFonts w:cstheme="minorHAnsi"/>
                <w:b/>
                <w:smallCaps/>
                <w:sz w:val="18"/>
                <w:szCs w:val="18"/>
              </w:rPr>
              <w:t>1. Strategic</w:t>
            </w:r>
          </w:p>
        </w:tc>
      </w:tr>
      <w:tr w:rsidR="00272DAE" w:rsidRPr="00F76A4C" w14:paraId="2445424B" w14:textId="77777777" w:rsidTr="00272DAE">
        <w:tc>
          <w:tcPr>
            <w:tcW w:w="517" w:type="dxa"/>
            <w:tcBorders>
              <w:top w:val="single" w:sz="4" w:space="0" w:color="auto"/>
              <w:left w:val="single" w:sz="4" w:space="0" w:color="auto"/>
              <w:bottom w:val="nil"/>
              <w:right w:val="single" w:sz="4" w:space="0" w:color="auto"/>
            </w:tcBorders>
          </w:tcPr>
          <w:p w14:paraId="7CAA8139" w14:textId="77777777" w:rsidR="00272DAE" w:rsidRPr="00F76A4C" w:rsidRDefault="00272DAE" w:rsidP="003E1967">
            <w:pPr>
              <w:spacing w:before="40" w:after="40"/>
              <w:jc w:val="center"/>
              <w:rPr>
                <w:rFonts w:cstheme="minorHAnsi"/>
                <w:b/>
                <w:sz w:val="18"/>
                <w:szCs w:val="18"/>
              </w:rPr>
            </w:pPr>
          </w:p>
        </w:tc>
        <w:tc>
          <w:tcPr>
            <w:tcW w:w="8843" w:type="dxa"/>
            <w:tcBorders>
              <w:left w:val="single" w:sz="4" w:space="0" w:color="auto"/>
            </w:tcBorders>
          </w:tcPr>
          <w:p w14:paraId="342C5853" w14:textId="77777777" w:rsidR="00272DAE" w:rsidRPr="00F76A4C" w:rsidRDefault="00272DAE" w:rsidP="003E1967">
            <w:pPr>
              <w:spacing w:before="40" w:after="40"/>
              <w:rPr>
                <w:rFonts w:cstheme="minorHAnsi"/>
                <w:sz w:val="18"/>
                <w:szCs w:val="18"/>
              </w:rPr>
            </w:pPr>
            <w:r w:rsidRPr="00F76A4C">
              <w:rPr>
                <w:rFonts w:cstheme="minorHAnsi"/>
                <w:b/>
                <w:sz w:val="18"/>
                <w:szCs w:val="18"/>
              </w:rPr>
              <w:t>1. Does the project specify how it will contribute to higher level change through linkage to the programme’s Theory of Change?</w:t>
            </w:r>
          </w:p>
        </w:tc>
      </w:tr>
      <w:tr w:rsidR="00272DAE" w:rsidRPr="00F76A4C" w14:paraId="00A13660" w14:textId="77777777" w:rsidTr="00272DAE">
        <w:tc>
          <w:tcPr>
            <w:tcW w:w="517" w:type="dxa"/>
            <w:tcBorders>
              <w:top w:val="nil"/>
              <w:left w:val="single" w:sz="4" w:space="0" w:color="auto"/>
              <w:bottom w:val="nil"/>
              <w:right w:val="single" w:sz="4" w:space="0" w:color="auto"/>
            </w:tcBorders>
          </w:tcPr>
          <w:p w14:paraId="100CFE6E" w14:textId="77777777" w:rsidR="00272DAE" w:rsidRPr="00F76A4C" w:rsidRDefault="00000000" w:rsidP="003E1967">
            <w:pPr>
              <w:pBdr>
                <w:top w:val="nil"/>
                <w:left w:val="nil"/>
                <w:bottom w:val="nil"/>
                <w:right w:val="nil"/>
                <w:between w:val="nil"/>
                <w:bar w:val="nil"/>
              </w:pBdr>
              <w:tabs>
                <w:tab w:val="left" w:pos="720"/>
                <w:tab w:val="left" w:pos="2763"/>
              </w:tabs>
              <w:spacing w:before="20" w:after="20"/>
              <w:jc w:val="center"/>
              <w:rPr>
                <w:rFonts w:ascii="MS Gothic" w:eastAsia="MS Gothic" w:hAnsi="MS Gothic" w:cs="Arial"/>
                <w:sz w:val="20"/>
                <w:szCs w:val="20"/>
              </w:rPr>
            </w:pPr>
            <w:sdt>
              <w:sdtPr>
                <w:rPr>
                  <w:rFonts w:eastAsia="MS Gothic" w:cs="Arial"/>
                  <w:sz w:val="20"/>
                  <w:szCs w:val="20"/>
                </w:rPr>
                <w:id w:val="-1570341714"/>
                <w:placeholder>
                  <w:docPart w:val="9074F2115FFE47BFB8DF0F53679C2E89"/>
                </w:placeholder>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5D898ADD" w14:textId="77777777" w:rsidR="00272DAE" w:rsidRPr="00F76A4C" w:rsidRDefault="00272DAE" w:rsidP="00A858AF">
            <w:pPr>
              <w:pStyle w:val="ListParagraph"/>
              <w:numPr>
                <w:ilvl w:val="0"/>
                <w:numId w:val="18"/>
              </w:numPr>
              <w:spacing w:before="40" w:after="40"/>
              <w:ind w:left="172" w:hanging="172"/>
              <w:contextualSpacing/>
              <w:jc w:val="left"/>
              <w:rPr>
                <w:sz w:val="18"/>
                <w:szCs w:val="18"/>
              </w:rPr>
            </w:pPr>
            <w:r w:rsidRPr="00F76A4C">
              <w:rPr>
                <w:sz w:val="18"/>
                <w:szCs w:val="18"/>
              </w:rPr>
              <w:t>3: The project is clearly linked to the programme’s theory of change. It has an explicit change pathway that explains how the project will contribute to outcome level change and why the project’s strategy will likely lead to this change. This analysis is backed by credible evidence of what works effectively in this context and includes assumptions and risks.</w:t>
            </w:r>
          </w:p>
        </w:tc>
      </w:tr>
      <w:tr w:rsidR="00272DAE" w:rsidRPr="00F76A4C" w14:paraId="197DE623" w14:textId="77777777" w:rsidTr="00272DAE">
        <w:tc>
          <w:tcPr>
            <w:tcW w:w="517" w:type="dxa"/>
            <w:tcBorders>
              <w:top w:val="nil"/>
              <w:left w:val="single" w:sz="4" w:space="0" w:color="auto"/>
              <w:bottom w:val="nil"/>
              <w:right w:val="single" w:sz="4" w:space="0" w:color="auto"/>
            </w:tcBorders>
          </w:tcPr>
          <w:p w14:paraId="43AFBE8B" w14:textId="77777777" w:rsidR="00272DAE" w:rsidRPr="00F76A4C" w:rsidRDefault="00000000" w:rsidP="003E1967">
            <w:pPr>
              <w:spacing w:before="40" w:after="40"/>
              <w:jc w:val="center"/>
              <w:rPr>
                <w:rFonts w:cstheme="minorHAnsi"/>
                <w:bCs/>
                <w:sz w:val="18"/>
                <w:szCs w:val="18"/>
              </w:rPr>
            </w:pPr>
            <w:sdt>
              <w:sdtPr>
                <w:rPr>
                  <w:rFonts w:eastAsia="MS Gothic" w:cs="Arial"/>
                  <w:sz w:val="20"/>
                  <w:szCs w:val="20"/>
                </w:rPr>
                <w:id w:val="2059050124"/>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482DA0C8" w14:textId="77777777" w:rsidR="00272DAE" w:rsidRPr="00F76A4C" w:rsidRDefault="00272DAE" w:rsidP="00A858AF">
            <w:pPr>
              <w:pStyle w:val="ListParagraph"/>
              <w:numPr>
                <w:ilvl w:val="0"/>
                <w:numId w:val="18"/>
              </w:numPr>
              <w:spacing w:before="40" w:after="40"/>
              <w:ind w:left="172" w:hanging="172"/>
              <w:contextualSpacing/>
              <w:jc w:val="left"/>
              <w:rPr>
                <w:rFonts w:cstheme="minorHAnsi"/>
                <w:bCs/>
                <w:sz w:val="18"/>
                <w:szCs w:val="18"/>
              </w:rPr>
            </w:pPr>
            <w:r w:rsidRPr="00F76A4C">
              <w:rPr>
                <w:rFonts w:cstheme="minorHAnsi"/>
                <w:bCs/>
                <w:sz w:val="18"/>
                <w:szCs w:val="18"/>
              </w:rPr>
              <w:t>2: The project is clearly linked to the programme’s theory of change. It has a change pathway that explains how the project will contribute to outcome-level change and why the project strategy will likely lead to this change.</w:t>
            </w:r>
          </w:p>
        </w:tc>
      </w:tr>
      <w:tr w:rsidR="00272DAE" w:rsidRPr="00F76A4C" w14:paraId="4E6D917F" w14:textId="77777777" w:rsidTr="00272DAE">
        <w:tc>
          <w:tcPr>
            <w:tcW w:w="517" w:type="dxa"/>
            <w:tcBorders>
              <w:top w:val="nil"/>
              <w:left w:val="single" w:sz="4" w:space="0" w:color="auto"/>
              <w:bottom w:val="nil"/>
              <w:right w:val="single" w:sz="4" w:space="0" w:color="auto"/>
            </w:tcBorders>
          </w:tcPr>
          <w:p w14:paraId="0DF27927" w14:textId="77777777" w:rsidR="00272DAE" w:rsidRPr="00F76A4C" w:rsidRDefault="00000000" w:rsidP="003E1967">
            <w:pPr>
              <w:spacing w:before="40" w:after="40"/>
              <w:jc w:val="center"/>
              <w:rPr>
                <w:rFonts w:cstheme="minorHAnsi"/>
                <w:bCs/>
                <w:sz w:val="18"/>
                <w:szCs w:val="18"/>
              </w:rPr>
            </w:pPr>
            <w:sdt>
              <w:sdtPr>
                <w:rPr>
                  <w:rFonts w:eastAsia="MS Gothic" w:cs="Arial"/>
                  <w:sz w:val="20"/>
                  <w:szCs w:val="20"/>
                </w:rPr>
                <w:id w:val="1488436163"/>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bottom w:val="single" w:sz="4" w:space="0" w:color="auto"/>
            </w:tcBorders>
          </w:tcPr>
          <w:p w14:paraId="2A1E75A2" w14:textId="77777777" w:rsidR="00272DAE" w:rsidRPr="00F76A4C" w:rsidRDefault="00272DAE" w:rsidP="00A858AF">
            <w:pPr>
              <w:pStyle w:val="ListParagraph"/>
              <w:numPr>
                <w:ilvl w:val="0"/>
                <w:numId w:val="18"/>
              </w:numPr>
              <w:spacing w:before="40" w:after="40"/>
              <w:ind w:left="172" w:hanging="172"/>
              <w:jc w:val="left"/>
              <w:rPr>
                <w:rFonts w:cstheme="minorHAnsi"/>
                <w:bCs/>
                <w:sz w:val="18"/>
                <w:szCs w:val="18"/>
              </w:rPr>
            </w:pPr>
            <w:r w:rsidRPr="00F76A4C">
              <w:rPr>
                <w:rFonts w:cstheme="minorHAnsi"/>
                <w:bCs/>
                <w:sz w:val="18"/>
                <w:szCs w:val="18"/>
              </w:rPr>
              <w:t>1: The project document may describe in generic terms how the project will contribute to development results, without an explicit link to the programme’s theory of change.</w:t>
            </w:r>
          </w:p>
          <w:p w14:paraId="6D937E9F" w14:textId="77777777" w:rsidR="00272DAE" w:rsidRPr="00F76A4C" w:rsidRDefault="00272DAE" w:rsidP="003E1967">
            <w:pPr>
              <w:spacing w:before="40" w:after="40"/>
              <w:rPr>
                <w:rFonts w:cstheme="minorHAnsi"/>
                <w:bCs/>
                <w:sz w:val="18"/>
                <w:szCs w:val="18"/>
              </w:rPr>
            </w:pPr>
            <w:r w:rsidRPr="00F76A4C">
              <w:rPr>
                <w:rFonts w:cstheme="minorHAnsi"/>
                <w:iCs/>
                <w:sz w:val="18"/>
                <w:szCs w:val="18"/>
              </w:rPr>
              <w:t>*Note: Projects not contributing to a programme must have a project-specific Theory of Change. See alternative question under the information icon for these cases.</w:t>
            </w:r>
          </w:p>
        </w:tc>
      </w:tr>
      <w:tr w:rsidR="00272DAE" w:rsidRPr="00F76A4C" w14:paraId="654ECEE9" w14:textId="77777777" w:rsidTr="00272DAE">
        <w:tc>
          <w:tcPr>
            <w:tcW w:w="517" w:type="dxa"/>
            <w:tcBorders>
              <w:top w:val="nil"/>
              <w:left w:val="single" w:sz="4" w:space="0" w:color="auto"/>
              <w:bottom w:val="single" w:sz="4" w:space="0" w:color="auto"/>
              <w:right w:val="single" w:sz="4" w:space="0" w:color="auto"/>
            </w:tcBorders>
          </w:tcPr>
          <w:p w14:paraId="5C73992A" w14:textId="77777777" w:rsidR="00272DAE" w:rsidRPr="00F76A4C" w:rsidRDefault="00272DAE" w:rsidP="003E1967">
            <w:pPr>
              <w:spacing w:before="40" w:after="40"/>
              <w:jc w:val="center"/>
              <w:rPr>
                <w:rFonts w:cstheme="minorHAnsi"/>
                <w:iCs/>
                <w:sz w:val="18"/>
                <w:szCs w:val="18"/>
              </w:rPr>
            </w:pPr>
          </w:p>
        </w:tc>
        <w:tc>
          <w:tcPr>
            <w:tcW w:w="8843" w:type="dxa"/>
            <w:tcBorders>
              <w:left w:val="single" w:sz="4" w:space="0" w:color="auto"/>
              <w:bottom w:val="single" w:sz="4" w:space="0" w:color="auto"/>
            </w:tcBorders>
          </w:tcPr>
          <w:p w14:paraId="59C7CCE7" w14:textId="77777777" w:rsidR="00272DAE" w:rsidRPr="00F76A4C" w:rsidRDefault="00272DAE" w:rsidP="003E1967">
            <w:pPr>
              <w:spacing w:before="40" w:after="40"/>
              <w:rPr>
                <w:rFonts w:cstheme="minorHAnsi"/>
                <w:i/>
                <w:sz w:val="18"/>
                <w:szCs w:val="18"/>
              </w:rPr>
            </w:pPr>
            <w:r w:rsidRPr="00F76A4C">
              <w:rPr>
                <w:rFonts w:cstheme="minorHAnsi"/>
                <w:i/>
                <w:sz w:val="18"/>
                <w:szCs w:val="18"/>
              </w:rPr>
              <w:t>Evidence (Enter a short explanation and attached a document that provides evidence for your response):</w:t>
            </w:r>
          </w:p>
          <w:p w14:paraId="610CA24B" w14:textId="77777777" w:rsidR="00272DAE" w:rsidRPr="00F76A4C" w:rsidRDefault="00272DAE" w:rsidP="003E1967">
            <w:pPr>
              <w:spacing w:before="40" w:after="40"/>
              <w:rPr>
                <w:sz w:val="18"/>
                <w:szCs w:val="18"/>
              </w:rPr>
            </w:pPr>
          </w:p>
          <w:p w14:paraId="3CBAF20F" w14:textId="77777777" w:rsidR="00272DAE" w:rsidRPr="00F76A4C" w:rsidRDefault="00272DAE" w:rsidP="003E1967">
            <w:pPr>
              <w:spacing w:before="40" w:after="40"/>
              <w:rPr>
                <w:sz w:val="18"/>
                <w:szCs w:val="18"/>
              </w:rPr>
            </w:pPr>
            <w:r w:rsidRPr="00F76A4C">
              <w:rPr>
                <w:sz w:val="18"/>
                <w:szCs w:val="18"/>
              </w:rPr>
              <w:t>The project is clearly linked to the programme’s Theory of Change, earning a score of 3. It has an explicit change pathway that outlines how it will contribute to outcome-level change. The project aims to enhance human security in Ukraine by addressing interconnected threats through comprehensive and multidimensional interventions. These interventions are based on the principles of freedom from fear, want, and the freedom to live in dignity, aligning with the Country Programme Document (CPD) for UNDP Ukraine for 2025-2029.</w:t>
            </w:r>
          </w:p>
          <w:p w14:paraId="6AE508FB" w14:textId="77777777" w:rsidR="00272DAE" w:rsidRPr="00F76A4C" w:rsidRDefault="00272DAE" w:rsidP="003E1967">
            <w:pPr>
              <w:spacing w:before="40" w:after="40"/>
              <w:rPr>
                <w:sz w:val="18"/>
                <w:szCs w:val="18"/>
              </w:rPr>
            </w:pPr>
          </w:p>
          <w:p w14:paraId="6F9675B9" w14:textId="77777777" w:rsidR="00272DAE" w:rsidRPr="00F76A4C" w:rsidRDefault="00272DAE" w:rsidP="003E1967">
            <w:pPr>
              <w:spacing w:before="40" w:after="40"/>
              <w:rPr>
                <w:sz w:val="18"/>
                <w:szCs w:val="18"/>
              </w:rPr>
            </w:pPr>
            <w:r w:rsidRPr="00F76A4C">
              <w:rPr>
                <w:sz w:val="18"/>
                <w:szCs w:val="18"/>
              </w:rPr>
              <w:t xml:space="preserve">The project employs an area-based programming methodology and a build-back-better approach to implement integrated, multi-sector interventions in six thematic areas. This strategy is designed to address the complex nature of the crises in Ukraine with a holistic, multi-sectoral perspective, ensuring that the project contributes to higher-level change. The analysis is backed by credible evidence of what works effectively in this context, including assumptions and risks associated with the interventions. </w:t>
            </w:r>
          </w:p>
          <w:p w14:paraId="7A2F33D0" w14:textId="77777777" w:rsidR="00272DAE" w:rsidRPr="00F76A4C" w:rsidRDefault="00272DAE" w:rsidP="003E1967">
            <w:pPr>
              <w:spacing w:before="40" w:after="40"/>
              <w:rPr>
                <w:sz w:val="18"/>
                <w:szCs w:val="18"/>
              </w:rPr>
            </w:pPr>
          </w:p>
          <w:p w14:paraId="7FE3AB45" w14:textId="77777777" w:rsidR="00272DAE" w:rsidRPr="00F76A4C" w:rsidRDefault="00272DAE" w:rsidP="003E1967">
            <w:pPr>
              <w:spacing w:before="40" w:after="40"/>
              <w:rPr>
                <w:sz w:val="18"/>
                <w:szCs w:val="18"/>
              </w:rPr>
            </w:pPr>
            <w:r w:rsidRPr="00F76A4C">
              <w:rPr>
                <w:sz w:val="18"/>
                <w:szCs w:val="18"/>
              </w:rPr>
              <w:t>The project emphasizes participatory and inclusive consultation methodologies to design interventions that respond to the identified priority needs in the respective oblasts, linking immediate and short-term needs with transformational impacts. Overall, the project’s comprehensive approach, supported by robust governance and evidence-based strategies, ensures its contribution to higher-level change in Ukraine, making it a strong example of a project aligned with the programme’s Theory of Change.</w:t>
            </w:r>
          </w:p>
          <w:p w14:paraId="5C2E67E2" w14:textId="77777777" w:rsidR="00272DAE" w:rsidRPr="00F76A4C" w:rsidRDefault="00272DAE" w:rsidP="003E1967">
            <w:pPr>
              <w:spacing w:before="40" w:after="40"/>
              <w:rPr>
                <w:sz w:val="18"/>
                <w:szCs w:val="18"/>
              </w:rPr>
            </w:pPr>
          </w:p>
          <w:p w14:paraId="7B541FA4" w14:textId="77777777" w:rsidR="00272DAE" w:rsidRPr="00F76A4C" w:rsidRDefault="00272DAE" w:rsidP="003E1967">
            <w:pPr>
              <w:spacing w:before="40" w:after="40"/>
              <w:rPr>
                <w:rFonts w:cstheme="minorHAnsi"/>
                <w:iCs/>
                <w:sz w:val="18"/>
                <w:szCs w:val="18"/>
              </w:rPr>
            </w:pPr>
            <w:r w:rsidRPr="00F76A4C">
              <w:rPr>
                <w:rFonts w:cstheme="minorHAnsi"/>
                <w:bCs/>
                <w:sz w:val="18"/>
                <w:szCs w:val="18"/>
              </w:rPr>
              <w:t xml:space="preserve">Attachment: </w:t>
            </w:r>
            <w:r w:rsidRPr="00F76A4C">
              <w:rPr>
                <w:rFonts w:cstheme="minorHAnsi"/>
                <w:iCs/>
                <w:sz w:val="18"/>
                <w:szCs w:val="18"/>
              </w:rPr>
              <w:t>Project Document</w:t>
            </w:r>
          </w:p>
        </w:tc>
      </w:tr>
      <w:tr w:rsidR="00272DAE" w:rsidRPr="00F76A4C" w14:paraId="519B9BFF" w14:textId="77777777" w:rsidTr="00272DAE">
        <w:tc>
          <w:tcPr>
            <w:tcW w:w="517" w:type="dxa"/>
            <w:tcBorders>
              <w:top w:val="single" w:sz="4" w:space="0" w:color="auto"/>
              <w:left w:val="single" w:sz="4" w:space="0" w:color="auto"/>
              <w:bottom w:val="nil"/>
              <w:right w:val="single" w:sz="4" w:space="0" w:color="auto"/>
            </w:tcBorders>
          </w:tcPr>
          <w:p w14:paraId="1B64B60F" w14:textId="77777777" w:rsidR="00272DAE" w:rsidRPr="00F76A4C" w:rsidRDefault="00272DAE" w:rsidP="003E1967">
            <w:pPr>
              <w:tabs>
                <w:tab w:val="left" w:pos="5715"/>
              </w:tabs>
              <w:spacing w:before="40" w:after="40"/>
              <w:jc w:val="center"/>
              <w:rPr>
                <w:rFonts w:cstheme="minorHAnsi"/>
                <w:b/>
                <w:sz w:val="18"/>
                <w:szCs w:val="18"/>
              </w:rPr>
            </w:pPr>
          </w:p>
        </w:tc>
        <w:tc>
          <w:tcPr>
            <w:tcW w:w="8843" w:type="dxa"/>
            <w:tcBorders>
              <w:left w:val="single" w:sz="4" w:space="0" w:color="auto"/>
            </w:tcBorders>
          </w:tcPr>
          <w:p w14:paraId="01A92922" w14:textId="77777777" w:rsidR="00272DAE" w:rsidRPr="00F76A4C" w:rsidRDefault="00272DAE" w:rsidP="003E1967">
            <w:pPr>
              <w:tabs>
                <w:tab w:val="left" w:pos="5715"/>
              </w:tabs>
              <w:spacing w:before="40" w:after="40"/>
              <w:rPr>
                <w:rFonts w:cstheme="minorHAnsi"/>
                <w:b/>
                <w:sz w:val="18"/>
                <w:szCs w:val="18"/>
              </w:rPr>
            </w:pPr>
            <w:r w:rsidRPr="00F76A4C">
              <w:rPr>
                <w:rFonts w:cstheme="minorHAnsi"/>
                <w:b/>
                <w:sz w:val="18"/>
                <w:szCs w:val="18"/>
              </w:rPr>
              <w:t xml:space="preserve">2. Is the project aligned with the UNDP Strategic Plan? </w:t>
            </w:r>
          </w:p>
        </w:tc>
      </w:tr>
      <w:tr w:rsidR="00272DAE" w:rsidRPr="00F76A4C" w14:paraId="2BF20396" w14:textId="77777777" w:rsidTr="00272DAE">
        <w:tc>
          <w:tcPr>
            <w:tcW w:w="517" w:type="dxa"/>
            <w:tcBorders>
              <w:top w:val="nil"/>
              <w:left w:val="single" w:sz="4" w:space="0" w:color="auto"/>
              <w:bottom w:val="nil"/>
              <w:right w:val="single" w:sz="4" w:space="0" w:color="auto"/>
            </w:tcBorders>
          </w:tcPr>
          <w:p w14:paraId="59BC6AA4" w14:textId="77777777" w:rsidR="00272DAE" w:rsidRPr="00F76A4C" w:rsidRDefault="00000000" w:rsidP="003E1967">
            <w:pPr>
              <w:tabs>
                <w:tab w:val="left" w:pos="5715"/>
              </w:tabs>
              <w:spacing w:before="40" w:after="40"/>
              <w:jc w:val="center"/>
              <w:rPr>
                <w:rFonts w:cstheme="minorHAnsi"/>
                <w:b/>
                <w:sz w:val="18"/>
                <w:szCs w:val="18"/>
              </w:rPr>
            </w:pPr>
            <w:sdt>
              <w:sdtPr>
                <w:rPr>
                  <w:rFonts w:eastAsia="MS Gothic" w:cs="Arial"/>
                  <w:sz w:val="20"/>
                  <w:szCs w:val="20"/>
                </w:rPr>
                <w:id w:val="-190537225"/>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2C53F530" w14:textId="77777777" w:rsidR="00272DAE" w:rsidRPr="00F76A4C" w:rsidRDefault="00272DAE" w:rsidP="00A858AF">
            <w:pPr>
              <w:pStyle w:val="ListParagraph"/>
              <w:numPr>
                <w:ilvl w:val="0"/>
                <w:numId w:val="18"/>
              </w:numPr>
              <w:spacing w:before="40" w:after="40"/>
              <w:ind w:left="172" w:hanging="172"/>
              <w:contextualSpacing/>
              <w:jc w:val="left"/>
              <w:rPr>
                <w:rFonts w:cstheme="minorHAnsi"/>
                <w:bCs/>
                <w:sz w:val="18"/>
                <w:szCs w:val="18"/>
              </w:rPr>
            </w:pPr>
            <w:r w:rsidRPr="00F76A4C">
              <w:rPr>
                <w:rFonts w:cstheme="minorHAnsi"/>
                <w:bCs/>
                <w:sz w:val="18"/>
                <w:szCs w:val="18"/>
              </w:rPr>
              <w:t>3: The project responds to at least one of the development settings as specified in the Strategic Plan</w:t>
            </w:r>
            <w:r w:rsidRPr="00F76A4C">
              <w:rPr>
                <w:rStyle w:val="FootnoteReference"/>
                <w:rFonts w:cstheme="minorHAnsi"/>
                <w:szCs w:val="18"/>
              </w:rPr>
              <w:footnoteReference w:id="17"/>
            </w:r>
            <w:r w:rsidRPr="00F76A4C">
              <w:rPr>
                <w:rFonts w:cstheme="minorHAnsi"/>
                <w:bCs/>
                <w:sz w:val="18"/>
                <w:szCs w:val="18"/>
              </w:rPr>
              <w:t xml:space="preserve"> and adapts at least one Signature Solution</w:t>
            </w:r>
            <w:r w:rsidRPr="00F76A4C">
              <w:rPr>
                <w:rFonts w:eastAsia="Times New Roman" w:cstheme="minorHAnsi"/>
                <w:sz w:val="18"/>
                <w:szCs w:val="18"/>
                <w:vertAlign w:val="superscript"/>
              </w:rPr>
              <w:footnoteReference w:id="18"/>
            </w:r>
            <w:r w:rsidRPr="00F76A4C">
              <w:rPr>
                <w:rFonts w:cstheme="minorHAnsi"/>
                <w:bCs/>
                <w:sz w:val="18"/>
                <w:szCs w:val="18"/>
              </w:rPr>
              <w:t>. The project’s RRF includes all the relevant SP output indicators. (all must be true)</w:t>
            </w:r>
          </w:p>
        </w:tc>
      </w:tr>
      <w:tr w:rsidR="00272DAE" w:rsidRPr="00F76A4C" w14:paraId="3F6F998B" w14:textId="77777777" w:rsidTr="00272DAE">
        <w:tc>
          <w:tcPr>
            <w:tcW w:w="517" w:type="dxa"/>
            <w:tcBorders>
              <w:top w:val="nil"/>
              <w:left w:val="single" w:sz="4" w:space="0" w:color="auto"/>
              <w:bottom w:val="nil"/>
              <w:right w:val="single" w:sz="4" w:space="0" w:color="auto"/>
            </w:tcBorders>
          </w:tcPr>
          <w:p w14:paraId="7E806077" w14:textId="77777777" w:rsidR="00272DAE" w:rsidRPr="00F76A4C" w:rsidRDefault="00000000" w:rsidP="003E1967">
            <w:pPr>
              <w:tabs>
                <w:tab w:val="left" w:pos="5715"/>
              </w:tabs>
              <w:spacing w:before="40" w:after="40"/>
              <w:jc w:val="center"/>
              <w:rPr>
                <w:rFonts w:cstheme="minorHAnsi"/>
                <w:b/>
                <w:sz w:val="18"/>
                <w:szCs w:val="18"/>
              </w:rPr>
            </w:pPr>
            <w:sdt>
              <w:sdtPr>
                <w:rPr>
                  <w:rFonts w:eastAsia="MS Gothic" w:cs="Arial"/>
                  <w:sz w:val="20"/>
                  <w:szCs w:val="20"/>
                </w:rPr>
                <w:id w:val="-1349244758"/>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1E01A04E" w14:textId="77777777" w:rsidR="00272DAE" w:rsidRPr="00F76A4C" w:rsidRDefault="00272DAE" w:rsidP="00A858AF">
            <w:pPr>
              <w:pStyle w:val="ListParagraph"/>
              <w:numPr>
                <w:ilvl w:val="0"/>
                <w:numId w:val="18"/>
              </w:numPr>
              <w:spacing w:before="40" w:after="40"/>
              <w:ind w:left="172" w:hanging="172"/>
              <w:contextualSpacing/>
              <w:jc w:val="left"/>
              <w:rPr>
                <w:rFonts w:cstheme="minorHAnsi"/>
                <w:bCs/>
                <w:sz w:val="18"/>
                <w:szCs w:val="18"/>
              </w:rPr>
            </w:pPr>
            <w:r w:rsidRPr="00F76A4C">
              <w:rPr>
                <w:rFonts w:cstheme="minorHAnsi"/>
                <w:bCs/>
                <w:sz w:val="18"/>
                <w:szCs w:val="18"/>
              </w:rPr>
              <w:t>2: The project responds to at least one of the development settings as specified in the Strategic Plan</w:t>
            </w:r>
            <w:r w:rsidRPr="00F76A4C">
              <w:rPr>
                <w:rStyle w:val="FootnoteReference"/>
                <w:rFonts w:cstheme="minorHAnsi"/>
                <w:szCs w:val="18"/>
              </w:rPr>
              <w:footnoteReference w:id="19"/>
            </w:r>
            <w:r w:rsidRPr="00F76A4C">
              <w:rPr>
                <w:rFonts w:cstheme="minorHAnsi"/>
                <w:bCs/>
                <w:sz w:val="18"/>
                <w:szCs w:val="18"/>
              </w:rPr>
              <w:t>. The project’s RRF includes at least one SP output indicator, if relevant. (both must be true)</w:t>
            </w:r>
          </w:p>
        </w:tc>
      </w:tr>
      <w:tr w:rsidR="00272DAE" w:rsidRPr="00F76A4C" w14:paraId="53382977" w14:textId="77777777" w:rsidTr="00272DAE">
        <w:tc>
          <w:tcPr>
            <w:tcW w:w="517" w:type="dxa"/>
            <w:tcBorders>
              <w:top w:val="nil"/>
              <w:left w:val="single" w:sz="4" w:space="0" w:color="auto"/>
              <w:bottom w:val="nil"/>
              <w:right w:val="single" w:sz="4" w:space="0" w:color="auto"/>
            </w:tcBorders>
          </w:tcPr>
          <w:p w14:paraId="37622EBB" w14:textId="77777777" w:rsidR="00272DAE" w:rsidRPr="00F76A4C" w:rsidRDefault="00000000" w:rsidP="003E1967">
            <w:pPr>
              <w:tabs>
                <w:tab w:val="left" w:pos="5715"/>
              </w:tabs>
              <w:spacing w:before="40" w:after="40"/>
              <w:jc w:val="center"/>
              <w:rPr>
                <w:rFonts w:cstheme="minorHAnsi"/>
                <w:b/>
                <w:sz w:val="18"/>
                <w:szCs w:val="18"/>
              </w:rPr>
            </w:pPr>
            <w:sdt>
              <w:sdtPr>
                <w:rPr>
                  <w:rFonts w:eastAsia="MS Gothic" w:cs="Arial"/>
                  <w:sz w:val="20"/>
                  <w:szCs w:val="20"/>
                </w:rPr>
                <w:id w:val="1422144551"/>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bottom w:val="single" w:sz="4" w:space="0" w:color="auto"/>
            </w:tcBorders>
          </w:tcPr>
          <w:p w14:paraId="4CA78F7A" w14:textId="77777777" w:rsidR="00272DAE" w:rsidRPr="00F76A4C" w:rsidRDefault="00272DAE" w:rsidP="00A858AF">
            <w:pPr>
              <w:pStyle w:val="ListParagraph"/>
              <w:numPr>
                <w:ilvl w:val="0"/>
                <w:numId w:val="18"/>
              </w:numPr>
              <w:spacing w:before="40" w:after="40"/>
              <w:ind w:left="172" w:hanging="172"/>
              <w:contextualSpacing/>
              <w:jc w:val="left"/>
              <w:rPr>
                <w:rFonts w:cstheme="minorHAnsi"/>
                <w:bCs/>
                <w:sz w:val="18"/>
                <w:szCs w:val="18"/>
              </w:rPr>
            </w:pPr>
            <w:r w:rsidRPr="00F76A4C">
              <w:rPr>
                <w:rFonts w:cstheme="minorHAnsi"/>
                <w:bCs/>
                <w:sz w:val="18"/>
                <w:szCs w:val="18"/>
              </w:rPr>
              <w:t>1: The project responds to a partner’s identified need, but this need falls outside of the UNDP Strategic Plan. Also select this option if none of the relevant SP indicators are included in the RRF.</w:t>
            </w:r>
            <w:r w:rsidRPr="00F76A4C">
              <w:rPr>
                <w:rFonts w:cstheme="minorHAnsi"/>
                <w:sz w:val="18"/>
                <w:szCs w:val="18"/>
              </w:rPr>
              <w:t xml:space="preserve"> </w:t>
            </w:r>
          </w:p>
        </w:tc>
      </w:tr>
      <w:tr w:rsidR="00272DAE" w:rsidRPr="00F76A4C" w14:paraId="196D1C52" w14:textId="77777777" w:rsidTr="00272DAE">
        <w:tc>
          <w:tcPr>
            <w:tcW w:w="517" w:type="dxa"/>
            <w:tcBorders>
              <w:top w:val="nil"/>
              <w:left w:val="single" w:sz="4" w:space="0" w:color="auto"/>
              <w:bottom w:val="single" w:sz="4" w:space="0" w:color="auto"/>
              <w:right w:val="single" w:sz="4" w:space="0" w:color="auto"/>
            </w:tcBorders>
          </w:tcPr>
          <w:p w14:paraId="2C9B9485" w14:textId="77777777" w:rsidR="00272DAE" w:rsidRPr="00F76A4C" w:rsidRDefault="00272DAE" w:rsidP="003E1967">
            <w:pPr>
              <w:tabs>
                <w:tab w:val="left" w:pos="5715"/>
              </w:tabs>
              <w:spacing w:before="40" w:after="40"/>
              <w:jc w:val="center"/>
              <w:rPr>
                <w:rFonts w:cstheme="minorHAnsi"/>
                <w:b/>
                <w:sz w:val="18"/>
                <w:szCs w:val="18"/>
              </w:rPr>
            </w:pPr>
          </w:p>
        </w:tc>
        <w:tc>
          <w:tcPr>
            <w:tcW w:w="8843" w:type="dxa"/>
            <w:tcBorders>
              <w:left w:val="single" w:sz="4" w:space="0" w:color="auto"/>
            </w:tcBorders>
          </w:tcPr>
          <w:p w14:paraId="679D876F" w14:textId="77777777" w:rsidR="00272DAE" w:rsidRPr="00F76A4C" w:rsidRDefault="00272DAE" w:rsidP="003E1967">
            <w:pPr>
              <w:tabs>
                <w:tab w:val="left" w:pos="5715"/>
              </w:tabs>
              <w:spacing w:before="40" w:after="40"/>
              <w:rPr>
                <w:rFonts w:cstheme="minorHAnsi"/>
                <w:bCs/>
                <w:sz w:val="18"/>
                <w:szCs w:val="18"/>
              </w:rPr>
            </w:pPr>
            <w:r w:rsidRPr="00F76A4C">
              <w:rPr>
                <w:rFonts w:cstheme="minorHAnsi"/>
                <w:bCs/>
                <w:sz w:val="18"/>
                <w:szCs w:val="18"/>
              </w:rPr>
              <w:t xml:space="preserve">Evidence (Enter a short explanation and </w:t>
            </w:r>
            <w:r w:rsidRPr="00F76A4C">
              <w:rPr>
                <w:rFonts w:cstheme="minorHAnsi"/>
                <w:iCs/>
                <w:sz w:val="18"/>
                <w:szCs w:val="18"/>
              </w:rPr>
              <w:t xml:space="preserve">attached </w:t>
            </w:r>
            <w:r w:rsidRPr="00F76A4C">
              <w:rPr>
                <w:rFonts w:cstheme="minorHAnsi"/>
                <w:bCs/>
                <w:sz w:val="18"/>
                <w:szCs w:val="18"/>
              </w:rPr>
              <w:t>a document that provides evidence for your response):</w:t>
            </w:r>
          </w:p>
          <w:p w14:paraId="2161945A" w14:textId="77777777" w:rsidR="00272DAE" w:rsidRPr="00F76A4C" w:rsidRDefault="00272DAE" w:rsidP="003E1967">
            <w:pPr>
              <w:tabs>
                <w:tab w:val="left" w:pos="5715"/>
              </w:tabs>
              <w:spacing w:before="40" w:after="40"/>
              <w:rPr>
                <w:sz w:val="18"/>
                <w:szCs w:val="18"/>
              </w:rPr>
            </w:pPr>
            <w:r w:rsidRPr="00F76A4C">
              <w:rPr>
                <w:sz w:val="18"/>
                <w:szCs w:val="18"/>
              </w:rPr>
              <w:t>The project is well-aligned with the UNDP Strategic Plan, earning a score of 3. It responds to the development settings specified in the Strategic Plan by addressing critical areas such as access to basic services, risk-informed recovery solutions, and gender-responsive interventions. These align with the UNDP's focus on enhancing productive capacities for sustainable livelihoods and implementing recovery solutions at various levels.</w:t>
            </w:r>
          </w:p>
          <w:p w14:paraId="3785112B" w14:textId="77777777" w:rsidR="00272DAE" w:rsidRPr="00F76A4C" w:rsidRDefault="00272DAE" w:rsidP="003E1967">
            <w:pPr>
              <w:tabs>
                <w:tab w:val="left" w:pos="5715"/>
              </w:tabs>
              <w:spacing w:before="40" w:after="40"/>
              <w:rPr>
                <w:sz w:val="18"/>
                <w:szCs w:val="18"/>
              </w:rPr>
            </w:pPr>
          </w:p>
          <w:p w14:paraId="06F07B9C" w14:textId="77777777" w:rsidR="00272DAE" w:rsidRPr="00F76A4C" w:rsidRDefault="00272DAE" w:rsidP="003E1967">
            <w:pPr>
              <w:tabs>
                <w:tab w:val="left" w:pos="5715"/>
              </w:tabs>
              <w:spacing w:before="40" w:after="40"/>
              <w:rPr>
                <w:sz w:val="18"/>
                <w:szCs w:val="18"/>
              </w:rPr>
            </w:pPr>
            <w:r w:rsidRPr="00F76A4C">
              <w:rPr>
                <w:sz w:val="18"/>
                <w:szCs w:val="18"/>
              </w:rPr>
              <w:t>The project adapts at least one Signature Solution by focusing on risk-informed and gender-responsive recovery solutions, which are integral to the UNDP's strategic priorities. This approach ensures that the project not only addresses immediate recovery needs but also contributes to long-term resilience and sustainable development in Ukraine. Furthermore, the project's Results and Resources Framework (RRF) includes all relevant Strategic Plan output indicators, ensuring that the project's outcomes are measurable and aligned with UNDP's broader strategic objectives. This alignment is evident in the project's emphasis on enhancing institutional capacities, promoting inclusive governance, and fostering sustainable development practices.</w:t>
            </w:r>
          </w:p>
          <w:p w14:paraId="52C2D31B" w14:textId="77777777" w:rsidR="00272DAE" w:rsidRPr="00F76A4C" w:rsidRDefault="00272DAE" w:rsidP="003E1967">
            <w:pPr>
              <w:tabs>
                <w:tab w:val="left" w:pos="5715"/>
              </w:tabs>
              <w:spacing w:before="40" w:after="40"/>
              <w:rPr>
                <w:sz w:val="18"/>
                <w:szCs w:val="18"/>
              </w:rPr>
            </w:pPr>
          </w:p>
          <w:p w14:paraId="17299EEF" w14:textId="77777777" w:rsidR="00272DAE" w:rsidRPr="00F76A4C" w:rsidRDefault="00272DAE" w:rsidP="003E1967">
            <w:pPr>
              <w:tabs>
                <w:tab w:val="left" w:pos="5715"/>
              </w:tabs>
              <w:spacing w:before="40" w:after="40"/>
              <w:rPr>
                <w:sz w:val="18"/>
                <w:szCs w:val="18"/>
              </w:rPr>
            </w:pPr>
            <w:r w:rsidRPr="00F76A4C">
              <w:rPr>
                <w:sz w:val="18"/>
                <w:szCs w:val="18"/>
              </w:rPr>
              <w:t>Overall, the project's comprehensive approach, which integrates key elements of the UNDP Strategic Plan, ensures that it effectively contributes to the organization's overarching goals. By addressing both immediate and long-term needs, the project supports Ukraine's recovery and development in a manner consistent with UNDP's strategic vision.</w:t>
            </w:r>
          </w:p>
          <w:p w14:paraId="32C2EE6C" w14:textId="77777777" w:rsidR="00272DAE" w:rsidRPr="00F76A4C" w:rsidRDefault="00272DAE" w:rsidP="003E1967">
            <w:pPr>
              <w:tabs>
                <w:tab w:val="left" w:pos="5715"/>
              </w:tabs>
              <w:spacing w:before="40" w:after="40"/>
              <w:rPr>
                <w:sz w:val="18"/>
                <w:szCs w:val="18"/>
              </w:rPr>
            </w:pPr>
          </w:p>
          <w:p w14:paraId="7B417687" w14:textId="77777777" w:rsidR="00272DAE" w:rsidRPr="00F76A4C" w:rsidRDefault="00272DAE" w:rsidP="003E1967">
            <w:pPr>
              <w:tabs>
                <w:tab w:val="left" w:pos="5715"/>
              </w:tabs>
              <w:spacing w:before="40" w:after="40"/>
              <w:rPr>
                <w:rFonts w:cstheme="minorHAnsi"/>
                <w:bCs/>
                <w:sz w:val="18"/>
                <w:szCs w:val="18"/>
              </w:rPr>
            </w:pPr>
            <w:r w:rsidRPr="00F76A4C">
              <w:rPr>
                <w:rFonts w:cstheme="minorHAnsi"/>
                <w:bCs/>
                <w:sz w:val="18"/>
                <w:szCs w:val="18"/>
              </w:rPr>
              <w:t xml:space="preserve">Attachment: </w:t>
            </w:r>
            <w:r w:rsidRPr="00F76A4C">
              <w:rPr>
                <w:rFonts w:cstheme="minorHAnsi"/>
                <w:iCs/>
                <w:sz w:val="18"/>
                <w:szCs w:val="18"/>
              </w:rPr>
              <w:t>Project Document</w:t>
            </w:r>
            <w:r w:rsidRPr="00F76A4C">
              <w:rPr>
                <w:rFonts w:cstheme="minorHAnsi"/>
                <w:bCs/>
                <w:sz w:val="18"/>
                <w:szCs w:val="18"/>
              </w:rPr>
              <w:t xml:space="preserve"> </w:t>
            </w:r>
          </w:p>
        </w:tc>
      </w:tr>
      <w:tr w:rsidR="00272DAE" w:rsidRPr="00F76A4C" w14:paraId="5B2DCA25" w14:textId="77777777" w:rsidTr="00272DAE">
        <w:tc>
          <w:tcPr>
            <w:tcW w:w="517" w:type="dxa"/>
            <w:tcBorders>
              <w:top w:val="single" w:sz="4" w:space="0" w:color="auto"/>
              <w:left w:val="single" w:sz="4" w:space="0" w:color="auto"/>
              <w:bottom w:val="nil"/>
              <w:right w:val="single" w:sz="4" w:space="0" w:color="auto"/>
            </w:tcBorders>
          </w:tcPr>
          <w:p w14:paraId="09E43243" w14:textId="77777777" w:rsidR="00272DAE" w:rsidRPr="00F76A4C" w:rsidRDefault="00272DAE" w:rsidP="003E1967">
            <w:pPr>
              <w:tabs>
                <w:tab w:val="left" w:pos="5715"/>
              </w:tabs>
              <w:spacing w:before="40" w:after="40"/>
              <w:jc w:val="center"/>
              <w:rPr>
                <w:rFonts w:cstheme="minorHAnsi"/>
                <w:b/>
                <w:sz w:val="18"/>
                <w:szCs w:val="18"/>
              </w:rPr>
            </w:pPr>
          </w:p>
        </w:tc>
        <w:tc>
          <w:tcPr>
            <w:tcW w:w="8843" w:type="dxa"/>
            <w:tcBorders>
              <w:left w:val="single" w:sz="4" w:space="0" w:color="auto"/>
              <w:bottom w:val="single" w:sz="4" w:space="0" w:color="auto"/>
            </w:tcBorders>
          </w:tcPr>
          <w:p w14:paraId="1268D7DC" w14:textId="77777777" w:rsidR="00272DAE" w:rsidRPr="00F76A4C" w:rsidRDefault="00272DAE" w:rsidP="003E1967">
            <w:pPr>
              <w:tabs>
                <w:tab w:val="left" w:pos="5715"/>
              </w:tabs>
              <w:spacing w:before="40" w:after="40"/>
              <w:rPr>
                <w:rFonts w:cstheme="minorHAnsi"/>
                <w:b/>
                <w:sz w:val="18"/>
                <w:szCs w:val="18"/>
              </w:rPr>
            </w:pPr>
            <w:r w:rsidRPr="00F76A4C">
              <w:rPr>
                <w:rFonts w:cstheme="minorHAnsi"/>
                <w:b/>
                <w:sz w:val="18"/>
                <w:szCs w:val="18"/>
              </w:rPr>
              <w:t>3. Is the project linked to the programme outputs? (i.e., UNSDCF/CPD, RPD or Strategic Plan IRRF for strategic interventions not part of a programme)</w:t>
            </w:r>
          </w:p>
        </w:tc>
      </w:tr>
      <w:tr w:rsidR="00272DAE" w:rsidRPr="00F76A4C" w14:paraId="540B75BB" w14:textId="77777777" w:rsidTr="00272DAE">
        <w:tc>
          <w:tcPr>
            <w:tcW w:w="517" w:type="dxa"/>
            <w:tcBorders>
              <w:top w:val="nil"/>
              <w:left w:val="single" w:sz="4" w:space="0" w:color="auto"/>
              <w:bottom w:val="nil"/>
              <w:right w:val="single" w:sz="4" w:space="0" w:color="auto"/>
            </w:tcBorders>
          </w:tcPr>
          <w:p w14:paraId="06B0C244" w14:textId="77777777" w:rsidR="00272DAE" w:rsidRPr="00F76A4C" w:rsidRDefault="00000000" w:rsidP="003E1967">
            <w:pPr>
              <w:tabs>
                <w:tab w:val="left" w:pos="5715"/>
              </w:tabs>
              <w:spacing w:before="40" w:after="40"/>
              <w:jc w:val="center"/>
              <w:rPr>
                <w:rFonts w:eastAsia="MS Gothic" w:cs="Arial"/>
                <w:sz w:val="20"/>
                <w:szCs w:val="20"/>
              </w:rPr>
            </w:pPr>
            <w:sdt>
              <w:sdtPr>
                <w:rPr>
                  <w:rFonts w:eastAsia="MS Gothic" w:cs="Arial"/>
                  <w:sz w:val="20"/>
                  <w:szCs w:val="20"/>
                </w:rPr>
                <w:id w:val="371119932"/>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bottom w:val="single" w:sz="4" w:space="0" w:color="auto"/>
            </w:tcBorders>
          </w:tcPr>
          <w:p w14:paraId="46194F7E" w14:textId="77777777" w:rsidR="00272DAE" w:rsidRPr="00F76A4C" w:rsidRDefault="00272DAE" w:rsidP="00A858AF">
            <w:pPr>
              <w:pStyle w:val="ListParagraph"/>
              <w:numPr>
                <w:ilvl w:val="0"/>
                <w:numId w:val="18"/>
              </w:numPr>
              <w:spacing w:before="40" w:after="40"/>
              <w:ind w:left="172" w:hanging="172"/>
              <w:contextualSpacing/>
              <w:jc w:val="left"/>
              <w:rPr>
                <w:rFonts w:cstheme="minorHAnsi"/>
                <w:bCs/>
                <w:sz w:val="18"/>
                <w:szCs w:val="18"/>
              </w:rPr>
            </w:pPr>
            <w:r w:rsidRPr="00F76A4C">
              <w:rPr>
                <w:rFonts w:cstheme="minorHAnsi"/>
                <w:bCs/>
                <w:sz w:val="18"/>
                <w:szCs w:val="18"/>
              </w:rPr>
              <w:t>Yes</w:t>
            </w:r>
          </w:p>
        </w:tc>
      </w:tr>
      <w:tr w:rsidR="00272DAE" w:rsidRPr="00F76A4C" w14:paraId="2989CFEE" w14:textId="77777777" w:rsidTr="00272DAE">
        <w:tc>
          <w:tcPr>
            <w:tcW w:w="517" w:type="dxa"/>
            <w:tcBorders>
              <w:top w:val="nil"/>
              <w:left w:val="single" w:sz="4" w:space="0" w:color="auto"/>
              <w:bottom w:val="nil"/>
              <w:right w:val="single" w:sz="4" w:space="0" w:color="auto"/>
            </w:tcBorders>
          </w:tcPr>
          <w:p w14:paraId="56B0626C" w14:textId="77777777" w:rsidR="00272DAE" w:rsidRPr="00F76A4C" w:rsidRDefault="00000000" w:rsidP="003E1967">
            <w:pPr>
              <w:tabs>
                <w:tab w:val="left" w:pos="5715"/>
              </w:tabs>
              <w:spacing w:before="40" w:after="40"/>
              <w:jc w:val="center"/>
              <w:rPr>
                <w:rFonts w:eastAsia="MS Gothic" w:cs="Arial"/>
                <w:sz w:val="20"/>
                <w:szCs w:val="20"/>
              </w:rPr>
            </w:pPr>
            <w:sdt>
              <w:sdtPr>
                <w:rPr>
                  <w:rFonts w:eastAsia="MS Gothic" w:cs="Arial"/>
                  <w:sz w:val="20"/>
                  <w:szCs w:val="20"/>
                </w:rPr>
                <w:id w:val="-972519825"/>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bottom w:val="single" w:sz="4" w:space="0" w:color="auto"/>
            </w:tcBorders>
          </w:tcPr>
          <w:p w14:paraId="47BC9AC2" w14:textId="77777777" w:rsidR="00272DAE" w:rsidRPr="00F76A4C" w:rsidRDefault="00272DAE" w:rsidP="00A858AF">
            <w:pPr>
              <w:pStyle w:val="ListParagraph"/>
              <w:numPr>
                <w:ilvl w:val="0"/>
                <w:numId w:val="18"/>
              </w:numPr>
              <w:spacing w:before="40" w:after="40"/>
              <w:ind w:left="172" w:hanging="172"/>
              <w:contextualSpacing/>
              <w:jc w:val="left"/>
              <w:rPr>
                <w:rFonts w:cstheme="minorHAnsi"/>
                <w:b/>
                <w:sz w:val="18"/>
                <w:szCs w:val="18"/>
              </w:rPr>
            </w:pPr>
            <w:r w:rsidRPr="00F76A4C">
              <w:rPr>
                <w:rFonts w:cstheme="minorHAnsi"/>
                <w:bCs/>
                <w:sz w:val="18"/>
                <w:szCs w:val="18"/>
              </w:rPr>
              <w:t>No (Project QA cannot be approved by the Project QA Approver)</w:t>
            </w:r>
          </w:p>
        </w:tc>
      </w:tr>
      <w:tr w:rsidR="00272DAE" w:rsidRPr="00F76A4C" w14:paraId="240229F9" w14:textId="77777777" w:rsidTr="00272DAE">
        <w:tc>
          <w:tcPr>
            <w:tcW w:w="517" w:type="dxa"/>
            <w:tcBorders>
              <w:top w:val="nil"/>
              <w:left w:val="single" w:sz="4" w:space="0" w:color="auto"/>
              <w:bottom w:val="single" w:sz="4" w:space="0" w:color="auto"/>
              <w:right w:val="single" w:sz="4" w:space="0" w:color="auto"/>
            </w:tcBorders>
          </w:tcPr>
          <w:p w14:paraId="26FAB3EE" w14:textId="77777777" w:rsidR="00272DAE" w:rsidRPr="00F76A4C" w:rsidRDefault="00272DAE" w:rsidP="003E1967">
            <w:pPr>
              <w:tabs>
                <w:tab w:val="left" w:pos="5715"/>
              </w:tabs>
              <w:spacing w:before="40" w:after="40"/>
              <w:jc w:val="center"/>
              <w:rPr>
                <w:rFonts w:eastAsia="MS Gothic" w:cs="Arial"/>
                <w:sz w:val="20"/>
                <w:szCs w:val="20"/>
              </w:rPr>
            </w:pPr>
          </w:p>
        </w:tc>
        <w:tc>
          <w:tcPr>
            <w:tcW w:w="8843" w:type="dxa"/>
            <w:tcBorders>
              <w:left w:val="single" w:sz="4" w:space="0" w:color="auto"/>
              <w:bottom w:val="single" w:sz="4" w:space="0" w:color="auto"/>
            </w:tcBorders>
          </w:tcPr>
          <w:p w14:paraId="7AD57C76" w14:textId="77777777" w:rsidR="00272DAE" w:rsidRPr="00F76A4C" w:rsidRDefault="00272DAE" w:rsidP="003E1967">
            <w:pPr>
              <w:tabs>
                <w:tab w:val="left" w:pos="5715"/>
              </w:tabs>
              <w:spacing w:before="40" w:after="40"/>
              <w:rPr>
                <w:rFonts w:cstheme="minorHAnsi"/>
                <w:bCs/>
                <w:sz w:val="18"/>
                <w:szCs w:val="18"/>
              </w:rPr>
            </w:pPr>
            <w:r w:rsidRPr="00F76A4C">
              <w:rPr>
                <w:rFonts w:cstheme="minorHAnsi"/>
                <w:bCs/>
                <w:sz w:val="18"/>
                <w:szCs w:val="18"/>
              </w:rPr>
              <w:t xml:space="preserve">Evidence (Enter a short explanation and </w:t>
            </w:r>
            <w:r w:rsidRPr="00F76A4C">
              <w:rPr>
                <w:rFonts w:cstheme="minorHAnsi"/>
                <w:iCs/>
                <w:sz w:val="18"/>
                <w:szCs w:val="18"/>
              </w:rPr>
              <w:t xml:space="preserve">attached </w:t>
            </w:r>
            <w:r w:rsidRPr="00F76A4C">
              <w:rPr>
                <w:rFonts w:cstheme="minorHAnsi"/>
                <w:bCs/>
                <w:sz w:val="18"/>
                <w:szCs w:val="18"/>
              </w:rPr>
              <w:t>a document that provides evidence for your response):</w:t>
            </w:r>
          </w:p>
          <w:p w14:paraId="6B14B440" w14:textId="77777777" w:rsidR="00272DAE" w:rsidRPr="00F76A4C" w:rsidRDefault="00272DAE" w:rsidP="003E1967">
            <w:pPr>
              <w:tabs>
                <w:tab w:val="left" w:pos="5715"/>
              </w:tabs>
              <w:spacing w:before="40" w:after="40"/>
              <w:rPr>
                <w:rFonts w:cstheme="minorHAnsi"/>
                <w:bCs/>
                <w:sz w:val="18"/>
                <w:szCs w:val="18"/>
              </w:rPr>
            </w:pPr>
          </w:p>
          <w:p w14:paraId="1453DEFC" w14:textId="77777777" w:rsidR="00272DAE" w:rsidRPr="00F76A4C" w:rsidRDefault="00272DAE" w:rsidP="003E1967">
            <w:pPr>
              <w:tabs>
                <w:tab w:val="left" w:pos="5715"/>
              </w:tabs>
              <w:spacing w:before="40" w:after="40"/>
              <w:rPr>
                <w:rFonts w:cstheme="minorHAnsi"/>
                <w:bCs/>
                <w:sz w:val="18"/>
                <w:szCs w:val="18"/>
              </w:rPr>
            </w:pPr>
            <w:r w:rsidRPr="00F76A4C">
              <w:rPr>
                <w:rFonts w:cstheme="minorHAnsi"/>
                <w:bCs/>
                <w:sz w:val="18"/>
                <w:szCs w:val="18"/>
              </w:rPr>
              <w:t xml:space="preserve">The project is linked to the programme outputs, specifically the United Nations Sustainable Development Cooperation Framework (UNSDCF) and the Country Programme Document (CPD) for Ukraine. The project aligns with several CPD outputs, such as enhancing institutional capacities for recovery and development processes, promoting economic recovery through gender-responsive infrastructure rehabilitation, and strengthening access to justice and human rights. </w:t>
            </w:r>
          </w:p>
          <w:p w14:paraId="709E1407" w14:textId="77777777" w:rsidR="00272DAE" w:rsidRPr="00F76A4C" w:rsidRDefault="00272DAE" w:rsidP="003E1967">
            <w:pPr>
              <w:tabs>
                <w:tab w:val="left" w:pos="5715"/>
              </w:tabs>
              <w:spacing w:before="40" w:after="40"/>
              <w:rPr>
                <w:rFonts w:cstheme="minorHAnsi"/>
                <w:bCs/>
                <w:sz w:val="18"/>
                <w:szCs w:val="18"/>
              </w:rPr>
            </w:pPr>
          </w:p>
          <w:p w14:paraId="7B73505E" w14:textId="77777777" w:rsidR="00272DAE" w:rsidRPr="00F76A4C" w:rsidRDefault="00272DAE" w:rsidP="003E1967">
            <w:pPr>
              <w:tabs>
                <w:tab w:val="left" w:pos="5715"/>
              </w:tabs>
              <w:spacing w:before="40" w:after="40"/>
              <w:rPr>
                <w:rFonts w:cstheme="minorHAnsi"/>
                <w:bCs/>
                <w:sz w:val="18"/>
                <w:szCs w:val="18"/>
              </w:rPr>
            </w:pPr>
            <w:r w:rsidRPr="00F76A4C">
              <w:rPr>
                <w:rFonts w:cstheme="minorHAnsi"/>
                <w:bCs/>
                <w:sz w:val="18"/>
                <w:szCs w:val="18"/>
              </w:rPr>
              <w:t>The project also contributes to the UNSDCF outcomes, including fostering peace, justice, and strong institutions, promoting economic recovery and decent work, and ensuring inclusive and sustainable management of natural resources. These alignments demonstrate the project's strategic integration with broader UNDP and UN objectives, ensuring that its interventions contribute to the overarching goals of sustainable development and resilience in Ukraine.</w:t>
            </w:r>
          </w:p>
          <w:p w14:paraId="11DF21DC" w14:textId="77777777" w:rsidR="00272DAE" w:rsidRPr="00F76A4C" w:rsidRDefault="00272DAE" w:rsidP="003E1967">
            <w:pPr>
              <w:tabs>
                <w:tab w:val="left" w:pos="5715"/>
              </w:tabs>
              <w:spacing w:before="40" w:after="40"/>
              <w:rPr>
                <w:rFonts w:cstheme="minorHAnsi"/>
                <w:bCs/>
                <w:sz w:val="18"/>
                <w:szCs w:val="18"/>
              </w:rPr>
            </w:pPr>
          </w:p>
          <w:p w14:paraId="3822A434" w14:textId="77777777" w:rsidR="00272DAE" w:rsidRPr="00F76A4C" w:rsidRDefault="00272DAE" w:rsidP="003E1967">
            <w:pPr>
              <w:tabs>
                <w:tab w:val="left" w:pos="5715"/>
              </w:tabs>
              <w:spacing w:before="40" w:after="40"/>
              <w:rPr>
                <w:rFonts w:cstheme="minorHAnsi"/>
                <w:b/>
                <w:sz w:val="18"/>
                <w:szCs w:val="18"/>
              </w:rPr>
            </w:pPr>
            <w:r w:rsidRPr="00F76A4C">
              <w:rPr>
                <w:rFonts w:cstheme="minorHAnsi"/>
                <w:bCs/>
                <w:sz w:val="18"/>
                <w:szCs w:val="18"/>
              </w:rPr>
              <w:t xml:space="preserve">Attachment: </w:t>
            </w:r>
            <w:r w:rsidRPr="00F76A4C">
              <w:rPr>
                <w:rFonts w:cstheme="minorHAnsi"/>
                <w:iCs/>
                <w:sz w:val="18"/>
                <w:szCs w:val="18"/>
              </w:rPr>
              <w:t>Project Document</w:t>
            </w:r>
          </w:p>
        </w:tc>
      </w:tr>
      <w:tr w:rsidR="00272DAE" w:rsidRPr="00F76A4C" w14:paraId="42F1B74F" w14:textId="77777777" w:rsidTr="00272DAE">
        <w:tc>
          <w:tcPr>
            <w:tcW w:w="517" w:type="dxa"/>
            <w:tcBorders>
              <w:top w:val="single" w:sz="4" w:space="0" w:color="auto"/>
              <w:bottom w:val="single" w:sz="4" w:space="0" w:color="auto"/>
              <w:right w:val="nil"/>
            </w:tcBorders>
            <w:shd w:val="clear" w:color="auto" w:fill="BFBFBF" w:themeFill="background1" w:themeFillShade="BF"/>
          </w:tcPr>
          <w:p w14:paraId="0210E916" w14:textId="77777777" w:rsidR="00272DAE" w:rsidRPr="00F76A4C" w:rsidRDefault="00272DAE" w:rsidP="003E1967">
            <w:pPr>
              <w:spacing w:before="40" w:after="40"/>
              <w:jc w:val="center"/>
              <w:rPr>
                <w:rFonts w:cstheme="minorHAnsi"/>
                <w:b/>
                <w:smallCaps/>
                <w:sz w:val="18"/>
                <w:szCs w:val="18"/>
              </w:rPr>
            </w:pPr>
          </w:p>
        </w:tc>
        <w:tc>
          <w:tcPr>
            <w:tcW w:w="8843" w:type="dxa"/>
            <w:tcBorders>
              <w:left w:val="nil"/>
              <w:bottom w:val="single" w:sz="4" w:space="0" w:color="auto"/>
              <w:right w:val="single" w:sz="4" w:space="0" w:color="auto"/>
            </w:tcBorders>
            <w:shd w:val="clear" w:color="auto" w:fill="BFBFBF" w:themeFill="background1" w:themeFillShade="BF"/>
          </w:tcPr>
          <w:p w14:paraId="5DCAAA3C" w14:textId="77777777" w:rsidR="00272DAE" w:rsidRPr="00F76A4C" w:rsidRDefault="00272DAE" w:rsidP="003E1967">
            <w:pPr>
              <w:spacing w:before="40" w:after="40"/>
              <w:rPr>
                <w:rFonts w:cstheme="minorHAnsi"/>
                <w:b/>
                <w:sz w:val="18"/>
                <w:szCs w:val="18"/>
              </w:rPr>
            </w:pPr>
            <w:r w:rsidRPr="00F76A4C">
              <w:rPr>
                <w:rFonts w:cstheme="minorHAnsi"/>
                <w:b/>
                <w:smallCaps/>
                <w:sz w:val="18"/>
                <w:szCs w:val="18"/>
              </w:rPr>
              <w:t>2. Relevant</w:t>
            </w:r>
          </w:p>
        </w:tc>
      </w:tr>
      <w:tr w:rsidR="00272DAE" w:rsidRPr="00F76A4C" w14:paraId="02C2A084" w14:textId="77777777" w:rsidTr="00272DAE">
        <w:tc>
          <w:tcPr>
            <w:tcW w:w="517" w:type="dxa"/>
            <w:tcBorders>
              <w:top w:val="single" w:sz="4" w:space="0" w:color="auto"/>
              <w:left w:val="single" w:sz="4" w:space="0" w:color="auto"/>
              <w:bottom w:val="nil"/>
              <w:right w:val="single" w:sz="4" w:space="0" w:color="auto"/>
            </w:tcBorders>
          </w:tcPr>
          <w:p w14:paraId="4E1237AD" w14:textId="77777777" w:rsidR="00272DAE" w:rsidRPr="00F76A4C" w:rsidRDefault="00272DAE" w:rsidP="003E1967">
            <w:pPr>
              <w:spacing w:before="40" w:after="40"/>
              <w:jc w:val="center"/>
              <w:rPr>
                <w:rFonts w:cstheme="minorHAnsi"/>
                <w:b/>
                <w:sz w:val="18"/>
                <w:szCs w:val="18"/>
              </w:rPr>
            </w:pPr>
          </w:p>
        </w:tc>
        <w:tc>
          <w:tcPr>
            <w:tcW w:w="8843" w:type="dxa"/>
            <w:tcBorders>
              <w:left w:val="single" w:sz="4" w:space="0" w:color="auto"/>
            </w:tcBorders>
          </w:tcPr>
          <w:p w14:paraId="2BEEC9DB" w14:textId="77777777" w:rsidR="00272DAE" w:rsidRPr="00F76A4C" w:rsidRDefault="00272DAE" w:rsidP="003E1967">
            <w:pPr>
              <w:spacing w:before="40" w:after="40"/>
              <w:rPr>
                <w:rFonts w:cstheme="minorHAnsi"/>
                <w:b/>
                <w:sz w:val="18"/>
                <w:szCs w:val="18"/>
              </w:rPr>
            </w:pPr>
            <w:r w:rsidRPr="00F76A4C">
              <w:rPr>
                <w:rFonts w:cstheme="minorHAnsi"/>
                <w:b/>
                <w:sz w:val="18"/>
                <w:szCs w:val="18"/>
              </w:rPr>
              <w:t>4. Does the project identity target groups</w:t>
            </w:r>
            <w:r w:rsidRPr="00F76A4C">
              <w:rPr>
                <w:b/>
                <w:bCs/>
                <w:sz w:val="18"/>
                <w:szCs w:val="18"/>
              </w:rPr>
              <w:t xml:space="preserve">, and particularly those </w:t>
            </w:r>
            <w:r w:rsidRPr="00F76A4C">
              <w:rPr>
                <w:rFonts w:eastAsia="Calibri"/>
                <w:b/>
                <w:bCs/>
                <w:sz w:val="18"/>
                <w:szCs w:val="18"/>
              </w:rPr>
              <w:t xml:space="preserve">marginalized, vulnerable and left </w:t>
            </w:r>
            <w:r w:rsidRPr="00F76A4C">
              <w:rPr>
                <w:rFonts w:cstheme="minorHAnsi"/>
                <w:b/>
                <w:sz w:val="18"/>
                <w:szCs w:val="18"/>
              </w:rPr>
              <w:t xml:space="preserve">further behind (LNOB)? </w:t>
            </w:r>
            <w:r w:rsidRPr="00F76A4C">
              <w:rPr>
                <w:rStyle w:val="FootnoteReference"/>
                <w:rFonts w:cstheme="minorHAnsi"/>
                <w:b/>
                <w:szCs w:val="18"/>
              </w:rPr>
              <w:footnoteReference w:id="20"/>
            </w:r>
          </w:p>
        </w:tc>
      </w:tr>
      <w:tr w:rsidR="00272DAE" w:rsidRPr="00F76A4C" w14:paraId="6EAA099B" w14:textId="77777777" w:rsidTr="00272DAE">
        <w:tc>
          <w:tcPr>
            <w:tcW w:w="517" w:type="dxa"/>
            <w:tcBorders>
              <w:top w:val="nil"/>
              <w:left w:val="single" w:sz="4" w:space="0" w:color="auto"/>
              <w:bottom w:val="nil"/>
              <w:right w:val="single" w:sz="4" w:space="0" w:color="auto"/>
            </w:tcBorders>
          </w:tcPr>
          <w:p w14:paraId="7F94A624"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716805009"/>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04B6AA25" w14:textId="77777777" w:rsidR="00272DAE" w:rsidRPr="00F76A4C" w:rsidRDefault="00272DAE" w:rsidP="00A858AF">
            <w:pPr>
              <w:pStyle w:val="ListParagraph"/>
              <w:numPr>
                <w:ilvl w:val="0"/>
                <w:numId w:val="18"/>
              </w:numPr>
              <w:spacing w:before="40" w:after="40"/>
              <w:ind w:left="172" w:hanging="172"/>
              <w:contextualSpacing/>
              <w:jc w:val="left"/>
              <w:rPr>
                <w:rFonts w:cstheme="minorHAnsi"/>
                <w:bCs/>
                <w:sz w:val="18"/>
                <w:szCs w:val="18"/>
              </w:rPr>
            </w:pPr>
            <w:r w:rsidRPr="00F76A4C">
              <w:rPr>
                <w:rFonts w:cstheme="minorHAnsi"/>
                <w:bCs/>
                <w:sz w:val="18"/>
                <w:szCs w:val="18"/>
              </w:rPr>
              <w:t>3: The target groups are clearly specified, prioritising discriminated, and marginalized groups left furthest behind, identified through a rigorous process based on evidence.</w:t>
            </w:r>
          </w:p>
        </w:tc>
      </w:tr>
      <w:tr w:rsidR="00272DAE" w:rsidRPr="00F76A4C" w14:paraId="1481EF75" w14:textId="77777777" w:rsidTr="00272DAE">
        <w:tc>
          <w:tcPr>
            <w:tcW w:w="517" w:type="dxa"/>
            <w:tcBorders>
              <w:top w:val="nil"/>
              <w:left w:val="single" w:sz="4" w:space="0" w:color="auto"/>
              <w:bottom w:val="nil"/>
              <w:right w:val="single" w:sz="4" w:space="0" w:color="auto"/>
            </w:tcBorders>
          </w:tcPr>
          <w:p w14:paraId="0C3F7A0B"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929229144"/>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7A39BFD9" w14:textId="77777777" w:rsidR="00272DAE" w:rsidRPr="00F76A4C" w:rsidRDefault="00272DAE" w:rsidP="00A858AF">
            <w:pPr>
              <w:pStyle w:val="ListParagraph"/>
              <w:numPr>
                <w:ilvl w:val="0"/>
                <w:numId w:val="18"/>
              </w:numPr>
              <w:spacing w:before="40" w:after="40"/>
              <w:ind w:left="172" w:hanging="172"/>
              <w:contextualSpacing/>
              <w:jc w:val="left"/>
              <w:rPr>
                <w:rFonts w:cstheme="minorHAnsi"/>
                <w:bCs/>
                <w:sz w:val="18"/>
                <w:szCs w:val="18"/>
              </w:rPr>
            </w:pPr>
            <w:r w:rsidRPr="00F76A4C">
              <w:rPr>
                <w:rFonts w:cstheme="minorHAnsi"/>
                <w:bCs/>
                <w:sz w:val="18"/>
                <w:szCs w:val="18"/>
              </w:rPr>
              <w:t>2: The target groups are clearly specified, prioritizing groups left furthest behind.</w:t>
            </w:r>
          </w:p>
        </w:tc>
      </w:tr>
      <w:tr w:rsidR="00272DAE" w:rsidRPr="00F76A4C" w14:paraId="0878A3A3" w14:textId="77777777" w:rsidTr="00272DAE">
        <w:tc>
          <w:tcPr>
            <w:tcW w:w="517" w:type="dxa"/>
            <w:tcBorders>
              <w:top w:val="nil"/>
              <w:left w:val="single" w:sz="4" w:space="0" w:color="auto"/>
              <w:bottom w:val="nil"/>
              <w:right w:val="single" w:sz="4" w:space="0" w:color="auto"/>
            </w:tcBorders>
          </w:tcPr>
          <w:p w14:paraId="57CC0649"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808966654"/>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bottom w:val="single" w:sz="4" w:space="0" w:color="auto"/>
            </w:tcBorders>
          </w:tcPr>
          <w:p w14:paraId="491A13DB" w14:textId="77777777" w:rsidR="00272DAE" w:rsidRPr="00F76A4C" w:rsidRDefault="00272DAE" w:rsidP="00A858AF">
            <w:pPr>
              <w:pStyle w:val="ListParagraph"/>
              <w:numPr>
                <w:ilvl w:val="0"/>
                <w:numId w:val="18"/>
              </w:numPr>
              <w:spacing w:before="40" w:after="40"/>
              <w:ind w:left="172" w:hanging="172"/>
              <w:contextualSpacing/>
              <w:jc w:val="left"/>
              <w:rPr>
                <w:rFonts w:cstheme="minorHAnsi"/>
                <w:bCs/>
                <w:sz w:val="18"/>
                <w:szCs w:val="18"/>
              </w:rPr>
            </w:pPr>
            <w:r w:rsidRPr="00F76A4C">
              <w:rPr>
                <w:rFonts w:cstheme="minorHAnsi"/>
                <w:bCs/>
                <w:sz w:val="18"/>
                <w:szCs w:val="18"/>
              </w:rPr>
              <w:t>1: The target groups are not clearly specified.</w:t>
            </w:r>
            <w:r w:rsidRPr="00F76A4C">
              <w:rPr>
                <w:rFonts w:cstheme="minorHAnsi"/>
                <w:sz w:val="18"/>
                <w:szCs w:val="18"/>
              </w:rPr>
              <w:t xml:space="preserve"> </w:t>
            </w:r>
          </w:p>
        </w:tc>
      </w:tr>
      <w:tr w:rsidR="00272DAE" w:rsidRPr="00F76A4C" w14:paraId="71B3DD0D" w14:textId="77777777" w:rsidTr="00272DAE">
        <w:tc>
          <w:tcPr>
            <w:tcW w:w="517" w:type="dxa"/>
            <w:tcBorders>
              <w:top w:val="nil"/>
              <w:left w:val="single" w:sz="4" w:space="0" w:color="auto"/>
              <w:bottom w:val="single" w:sz="4" w:space="0" w:color="auto"/>
              <w:right w:val="single" w:sz="4" w:space="0" w:color="auto"/>
            </w:tcBorders>
          </w:tcPr>
          <w:p w14:paraId="172A46FC"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tcBorders>
          </w:tcPr>
          <w:p w14:paraId="4BF1EFD0" w14:textId="77777777" w:rsidR="00272DAE" w:rsidRPr="00F76A4C" w:rsidRDefault="00272DAE" w:rsidP="003E1967">
            <w:pPr>
              <w:spacing w:before="40" w:after="40"/>
              <w:rPr>
                <w:rFonts w:cstheme="minorHAnsi"/>
                <w:sz w:val="18"/>
                <w:szCs w:val="18"/>
              </w:rPr>
            </w:pPr>
            <w:r w:rsidRPr="00F76A4C">
              <w:rPr>
                <w:rFonts w:cstheme="minorHAnsi"/>
                <w:sz w:val="18"/>
                <w:szCs w:val="18"/>
              </w:rPr>
              <w:t xml:space="preserve">Evidence (Enter a short explanation and </w:t>
            </w:r>
            <w:r w:rsidRPr="00F76A4C">
              <w:rPr>
                <w:rFonts w:cstheme="minorHAnsi"/>
                <w:iCs/>
                <w:sz w:val="18"/>
                <w:szCs w:val="18"/>
              </w:rPr>
              <w:t xml:space="preserve">attached </w:t>
            </w:r>
            <w:r w:rsidRPr="00F76A4C">
              <w:rPr>
                <w:rFonts w:cstheme="minorHAnsi"/>
                <w:sz w:val="18"/>
                <w:szCs w:val="18"/>
              </w:rPr>
              <w:t>a document that provides evidence for your response):</w:t>
            </w:r>
          </w:p>
          <w:p w14:paraId="1B89D63B" w14:textId="77777777" w:rsidR="00272DAE" w:rsidRPr="00F76A4C" w:rsidRDefault="00272DAE" w:rsidP="003E1967">
            <w:pPr>
              <w:spacing w:before="40" w:after="40"/>
              <w:rPr>
                <w:rFonts w:cstheme="minorHAnsi"/>
                <w:bCs/>
                <w:sz w:val="18"/>
                <w:szCs w:val="18"/>
              </w:rPr>
            </w:pPr>
          </w:p>
          <w:p w14:paraId="11EC5CD8"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The project clearly specifies its target groups, prioritizing those who are marginalized and left furthest behind, thus earning a score of 3. The project identifies war-affected populations, including women, youth, people with </w:t>
            </w:r>
            <w:r w:rsidRPr="00F76A4C">
              <w:rPr>
                <w:rFonts w:cstheme="minorHAnsi"/>
                <w:bCs/>
                <w:sz w:val="18"/>
                <w:szCs w:val="18"/>
              </w:rPr>
              <w:lastRenderedPageBreak/>
              <w:t>disabilities (</w:t>
            </w:r>
            <w:proofErr w:type="spellStart"/>
            <w:r w:rsidRPr="00F76A4C">
              <w:rPr>
                <w:rFonts w:cstheme="minorHAnsi"/>
                <w:bCs/>
                <w:sz w:val="18"/>
                <w:szCs w:val="18"/>
              </w:rPr>
              <w:t>PwDs</w:t>
            </w:r>
            <w:proofErr w:type="spellEnd"/>
            <w:r w:rsidRPr="00F76A4C">
              <w:rPr>
                <w:rFonts w:cstheme="minorHAnsi"/>
                <w:bCs/>
                <w:sz w:val="18"/>
                <w:szCs w:val="18"/>
              </w:rPr>
              <w:t>), internally displaced persons (IDPs), and veterans, as its primary beneficiaries. These groups are prioritized due to their heightened vulnerability and the disproportionate impact of the ongoing conflict on their livelihoods and well-being.</w:t>
            </w:r>
          </w:p>
          <w:p w14:paraId="33B281EB" w14:textId="77777777" w:rsidR="00272DAE" w:rsidRPr="00F76A4C" w:rsidRDefault="00272DAE" w:rsidP="003E1967">
            <w:pPr>
              <w:spacing w:before="40" w:after="40"/>
              <w:rPr>
                <w:rFonts w:cstheme="minorHAnsi"/>
                <w:bCs/>
                <w:sz w:val="18"/>
                <w:szCs w:val="18"/>
              </w:rPr>
            </w:pPr>
          </w:p>
          <w:p w14:paraId="622ED7BB"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The identification of these target groups is based on a rigorous process that involves evidence-based assessments and consultations with stakeholders. This approach ensures that the interventions are tailored to address the specific needs and challenges faced by these marginalized groups. The project employs participatory and inclusive consultation methodologies to design interventions that are responsive to the identified priority needs in the respective oblasts, ensuring that no one is left behind.</w:t>
            </w:r>
          </w:p>
          <w:p w14:paraId="3A170616" w14:textId="77777777" w:rsidR="00272DAE" w:rsidRPr="00F76A4C" w:rsidRDefault="00272DAE" w:rsidP="003E1967">
            <w:pPr>
              <w:spacing w:before="40" w:after="40"/>
              <w:rPr>
                <w:rFonts w:cstheme="minorHAnsi"/>
                <w:bCs/>
                <w:sz w:val="18"/>
                <w:szCs w:val="18"/>
              </w:rPr>
            </w:pPr>
          </w:p>
          <w:p w14:paraId="20515C13"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Furthermore, the project emphasizes enhancing employment opportunities, promoting inclusiveness, and ensuring the relevance of workforce training in target areas. This is aimed at unlocking the potential of vulnerable groups, particularly those often underrepresented in the </w:t>
            </w:r>
            <w:proofErr w:type="spellStart"/>
            <w:r w:rsidRPr="00F76A4C">
              <w:rPr>
                <w:rFonts w:cstheme="minorHAnsi"/>
                <w:bCs/>
                <w:sz w:val="18"/>
                <w:szCs w:val="18"/>
              </w:rPr>
              <w:t>labor</w:t>
            </w:r>
            <w:proofErr w:type="spellEnd"/>
            <w:r w:rsidRPr="00F76A4C">
              <w:rPr>
                <w:rFonts w:cstheme="minorHAnsi"/>
                <w:bCs/>
                <w:sz w:val="18"/>
                <w:szCs w:val="18"/>
              </w:rPr>
              <w:t xml:space="preserve"> market, such as </w:t>
            </w:r>
            <w:proofErr w:type="spellStart"/>
            <w:r w:rsidRPr="00F76A4C">
              <w:rPr>
                <w:rFonts w:cstheme="minorHAnsi"/>
                <w:bCs/>
                <w:sz w:val="18"/>
                <w:szCs w:val="18"/>
              </w:rPr>
              <w:t>PwDs</w:t>
            </w:r>
            <w:proofErr w:type="spellEnd"/>
            <w:r w:rsidRPr="00F76A4C">
              <w:rPr>
                <w:rFonts w:cstheme="minorHAnsi"/>
                <w:bCs/>
                <w:sz w:val="18"/>
                <w:szCs w:val="18"/>
              </w:rPr>
              <w:t xml:space="preserve"> and veterans</w:t>
            </w:r>
          </w:p>
          <w:p w14:paraId="6C4615D3" w14:textId="77777777" w:rsidR="00272DAE" w:rsidRPr="00F76A4C" w:rsidRDefault="00272DAE" w:rsidP="003E1967">
            <w:pPr>
              <w:spacing w:before="40" w:after="40"/>
              <w:rPr>
                <w:rFonts w:cstheme="minorHAnsi"/>
                <w:bCs/>
                <w:sz w:val="18"/>
                <w:szCs w:val="18"/>
              </w:rPr>
            </w:pPr>
          </w:p>
          <w:p w14:paraId="57C02015" w14:textId="77777777" w:rsidR="00272DAE" w:rsidRPr="00F76A4C" w:rsidRDefault="00272DAE" w:rsidP="003E1967">
            <w:pPr>
              <w:spacing w:before="40" w:after="40"/>
              <w:rPr>
                <w:rFonts w:cstheme="minorHAnsi"/>
                <w:iCs/>
                <w:sz w:val="18"/>
                <w:szCs w:val="18"/>
              </w:rPr>
            </w:pPr>
            <w:r w:rsidRPr="00F76A4C">
              <w:rPr>
                <w:rFonts w:cstheme="minorHAnsi"/>
                <w:bCs/>
                <w:sz w:val="18"/>
                <w:szCs w:val="18"/>
              </w:rPr>
              <w:t xml:space="preserve">Attachment: </w:t>
            </w:r>
            <w:r w:rsidRPr="00F76A4C">
              <w:rPr>
                <w:rFonts w:cstheme="minorHAnsi"/>
                <w:iCs/>
                <w:sz w:val="18"/>
                <w:szCs w:val="18"/>
              </w:rPr>
              <w:t>Project Document</w:t>
            </w:r>
          </w:p>
          <w:p w14:paraId="009BBD25" w14:textId="77777777" w:rsidR="00272DAE" w:rsidRPr="00F76A4C" w:rsidRDefault="00272DAE" w:rsidP="003E1967">
            <w:pPr>
              <w:spacing w:before="40" w:after="40"/>
              <w:rPr>
                <w:rFonts w:cstheme="minorHAnsi"/>
                <w:bCs/>
                <w:sz w:val="18"/>
                <w:szCs w:val="18"/>
              </w:rPr>
            </w:pPr>
          </w:p>
        </w:tc>
      </w:tr>
      <w:tr w:rsidR="00272DAE" w:rsidRPr="00F76A4C" w14:paraId="6A1579BE" w14:textId="77777777" w:rsidTr="00272DAE">
        <w:tc>
          <w:tcPr>
            <w:tcW w:w="517" w:type="dxa"/>
            <w:tcBorders>
              <w:top w:val="single" w:sz="4" w:space="0" w:color="auto"/>
              <w:left w:val="single" w:sz="4" w:space="0" w:color="auto"/>
              <w:bottom w:val="nil"/>
              <w:right w:val="single" w:sz="4" w:space="0" w:color="auto"/>
            </w:tcBorders>
          </w:tcPr>
          <w:p w14:paraId="1C3426CD" w14:textId="77777777" w:rsidR="00272DAE" w:rsidRPr="00F76A4C" w:rsidRDefault="00272DAE" w:rsidP="003E1967">
            <w:pPr>
              <w:spacing w:before="40" w:after="40"/>
              <w:jc w:val="center"/>
              <w:rPr>
                <w:rFonts w:cstheme="minorHAnsi"/>
                <w:b/>
                <w:sz w:val="18"/>
                <w:szCs w:val="18"/>
              </w:rPr>
            </w:pPr>
          </w:p>
        </w:tc>
        <w:tc>
          <w:tcPr>
            <w:tcW w:w="8843" w:type="dxa"/>
            <w:tcBorders>
              <w:left w:val="single" w:sz="4" w:space="0" w:color="auto"/>
            </w:tcBorders>
          </w:tcPr>
          <w:p w14:paraId="17C134DB" w14:textId="77777777" w:rsidR="00272DAE" w:rsidRPr="00F76A4C" w:rsidRDefault="00272DAE" w:rsidP="003E1967">
            <w:pPr>
              <w:spacing w:before="40" w:after="40"/>
              <w:rPr>
                <w:rFonts w:cstheme="minorHAnsi"/>
                <w:b/>
                <w:sz w:val="18"/>
                <w:szCs w:val="18"/>
              </w:rPr>
            </w:pPr>
            <w:r w:rsidRPr="00F76A4C">
              <w:rPr>
                <w:rFonts w:cstheme="minorHAnsi"/>
                <w:b/>
                <w:sz w:val="18"/>
                <w:szCs w:val="18"/>
              </w:rPr>
              <w:t xml:space="preserve">5. Have knowledge, good practices, and past lessons learned of UNDP and others informed the project design? </w:t>
            </w:r>
          </w:p>
        </w:tc>
      </w:tr>
      <w:tr w:rsidR="00272DAE" w:rsidRPr="00F76A4C" w14:paraId="008C2DFF" w14:textId="77777777" w:rsidTr="00272DAE">
        <w:tc>
          <w:tcPr>
            <w:tcW w:w="517" w:type="dxa"/>
            <w:tcBorders>
              <w:top w:val="nil"/>
              <w:left w:val="single" w:sz="4" w:space="0" w:color="auto"/>
              <w:bottom w:val="nil"/>
              <w:right w:val="single" w:sz="4" w:space="0" w:color="auto"/>
            </w:tcBorders>
          </w:tcPr>
          <w:p w14:paraId="54EC531A"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328706366"/>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093CE790"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3: Knowledge and lessons learned backed by credible evidence from sources such as evaluation, corporate policies/</w:t>
            </w:r>
            <w:r w:rsidRPr="00F76A4C">
              <w:rPr>
                <w:rFonts w:cstheme="minorHAnsi"/>
                <w:bCs/>
                <w:sz w:val="18"/>
                <w:szCs w:val="18"/>
              </w:rPr>
              <w:t>strategies</w:t>
            </w:r>
            <w:r w:rsidRPr="00F76A4C">
              <w:rPr>
                <w:rFonts w:cstheme="minorHAnsi"/>
                <w:sz w:val="18"/>
                <w:szCs w:val="18"/>
              </w:rPr>
              <w:t>, and/or monitoring have been explicitly used, with appropriate referencing, to justify the approach used by the project.</w:t>
            </w:r>
          </w:p>
        </w:tc>
      </w:tr>
      <w:tr w:rsidR="00272DAE" w:rsidRPr="00F76A4C" w14:paraId="62020811" w14:textId="77777777" w:rsidTr="00272DAE">
        <w:tc>
          <w:tcPr>
            <w:tcW w:w="517" w:type="dxa"/>
            <w:tcBorders>
              <w:top w:val="nil"/>
              <w:left w:val="single" w:sz="4" w:space="0" w:color="auto"/>
              <w:bottom w:val="nil"/>
              <w:right w:val="single" w:sz="4" w:space="0" w:color="auto"/>
            </w:tcBorders>
          </w:tcPr>
          <w:p w14:paraId="1CCD4955"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299190105"/>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0A83167A"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 xml:space="preserve">2: The project design mentions knowledge and lessons learned </w:t>
            </w:r>
            <w:r w:rsidRPr="00F76A4C">
              <w:rPr>
                <w:rFonts w:cstheme="minorHAnsi"/>
                <w:bCs/>
                <w:sz w:val="18"/>
                <w:szCs w:val="18"/>
              </w:rPr>
              <w:t>backed</w:t>
            </w:r>
            <w:r w:rsidRPr="00F76A4C">
              <w:rPr>
                <w:rFonts w:cstheme="minorHAnsi"/>
                <w:sz w:val="18"/>
                <w:szCs w:val="18"/>
              </w:rPr>
              <w:t xml:space="preserve"> by evidence/sources but have not been used to justify the approach selected.</w:t>
            </w:r>
          </w:p>
        </w:tc>
      </w:tr>
      <w:tr w:rsidR="00272DAE" w:rsidRPr="00F76A4C" w14:paraId="72CD9B25" w14:textId="77777777" w:rsidTr="00272DAE">
        <w:tc>
          <w:tcPr>
            <w:tcW w:w="517" w:type="dxa"/>
            <w:tcBorders>
              <w:top w:val="nil"/>
              <w:left w:val="single" w:sz="4" w:space="0" w:color="auto"/>
              <w:bottom w:val="nil"/>
              <w:right w:val="single" w:sz="4" w:space="0" w:color="auto"/>
            </w:tcBorders>
          </w:tcPr>
          <w:p w14:paraId="02FC7026"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988462649"/>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bottom w:val="single" w:sz="4" w:space="0" w:color="auto"/>
            </w:tcBorders>
          </w:tcPr>
          <w:p w14:paraId="29671642"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1: There is little, or no mention of knowledge and lessons learned informing the project design. Any references made are anecdotal and not backed by evidence.</w:t>
            </w:r>
          </w:p>
        </w:tc>
      </w:tr>
      <w:tr w:rsidR="00272DAE" w:rsidRPr="00F76A4C" w14:paraId="5AD07697" w14:textId="77777777" w:rsidTr="00272DAE">
        <w:tc>
          <w:tcPr>
            <w:tcW w:w="517" w:type="dxa"/>
            <w:tcBorders>
              <w:top w:val="nil"/>
              <w:left w:val="single" w:sz="4" w:space="0" w:color="auto"/>
              <w:bottom w:val="single" w:sz="4" w:space="0" w:color="auto"/>
              <w:right w:val="single" w:sz="4" w:space="0" w:color="auto"/>
            </w:tcBorders>
          </w:tcPr>
          <w:p w14:paraId="54C5E1FC"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tcBorders>
          </w:tcPr>
          <w:p w14:paraId="467B7104" w14:textId="77777777" w:rsidR="00272DAE" w:rsidRPr="00F76A4C" w:rsidRDefault="00272DAE" w:rsidP="003E1967">
            <w:pPr>
              <w:spacing w:before="40" w:after="40"/>
              <w:rPr>
                <w:rFonts w:cstheme="minorHAnsi"/>
                <w:sz w:val="18"/>
                <w:szCs w:val="18"/>
              </w:rPr>
            </w:pPr>
            <w:r w:rsidRPr="00F76A4C">
              <w:rPr>
                <w:rFonts w:cstheme="minorHAnsi"/>
                <w:sz w:val="18"/>
                <w:szCs w:val="18"/>
              </w:rPr>
              <w:t xml:space="preserve">Evidence (Enter a short explanation and </w:t>
            </w:r>
            <w:r w:rsidRPr="00F76A4C">
              <w:rPr>
                <w:rFonts w:cstheme="minorHAnsi"/>
                <w:iCs/>
                <w:sz w:val="18"/>
                <w:szCs w:val="18"/>
              </w:rPr>
              <w:t xml:space="preserve">attached </w:t>
            </w:r>
            <w:r w:rsidRPr="00F76A4C">
              <w:rPr>
                <w:rFonts w:cstheme="minorHAnsi"/>
                <w:sz w:val="18"/>
                <w:szCs w:val="18"/>
              </w:rPr>
              <w:t>a document that provides evidence for your response):</w:t>
            </w:r>
          </w:p>
          <w:p w14:paraId="08AB7295" w14:textId="77777777" w:rsidR="00272DAE" w:rsidRPr="00F76A4C" w:rsidRDefault="00272DAE" w:rsidP="003E1967">
            <w:pPr>
              <w:spacing w:before="40" w:after="40"/>
              <w:rPr>
                <w:rFonts w:cstheme="minorHAnsi"/>
                <w:bCs/>
                <w:sz w:val="18"/>
                <w:szCs w:val="18"/>
              </w:rPr>
            </w:pPr>
          </w:p>
          <w:p w14:paraId="34578696" w14:textId="77777777" w:rsidR="00272DAE" w:rsidRPr="00F76A4C" w:rsidRDefault="00272DAE" w:rsidP="003E1967">
            <w:pPr>
              <w:tabs>
                <w:tab w:val="left" w:pos="6590"/>
              </w:tabs>
              <w:spacing w:before="40" w:after="40"/>
              <w:rPr>
                <w:rFonts w:cstheme="minorHAnsi"/>
                <w:bCs/>
                <w:sz w:val="18"/>
                <w:szCs w:val="18"/>
              </w:rPr>
            </w:pPr>
            <w:r w:rsidRPr="00F76A4C">
              <w:rPr>
                <w:rFonts w:cstheme="minorHAnsi"/>
                <w:bCs/>
                <w:sz w:val="18"/>
                <w:szCs w:val="18"/>
              </w:rPr>
              <w:t xml:space="preserve">The project earns a score of 3, as it explicitly uses knowledge and lessons learned, backed by credible evidence, to inform its design, through UNDP’s experience in implementing similar projects in the past. The project draws on past experiences and best practices from UNDP's work in conflict and post-conflict environments, as well as from other countries that have faced similar challenges, such as Moldova, Armenia, and Georgia. </w:t>
            </w:r>
          </w:p>
          <w:p w14:paraId="1CD2F4C6" w14:textId="77777777" w:rsidR="00272DAE" w:rsidRPr="00F76A4C" w:rsidRDefault="00272DAE" w:rsidP="003E1967">
            <w:pPr>
              <w:tabs>
                <w:tab w:val="left" w:pos="6590"/>
              </w:tabs>
              <w:spacing w:before="40" w:after="40"/>
              <w:rPr>
                <w:rFonts w:cstheme="minorHAnsi"/>
                <w:bCs/>
                <w:sz w:val="18"/>
                <w:szCs w:val="18"/>
              </w:rPr>
            </w:pPr>
          </w:p>
          <w:p w14:paraId="6404FFF5" w14:textId="77777777" w:rsidR="00272DAE" w:rsidRPr="00F76A4C" w:rsidRDefault="00272DAE" w:rsidP="003E1967">
            <w:pPr>
              <w:tabs>
                <w:tab w:val="left" w:pos="6590"/>
              </w:tabs>
              <w:spacing w:before="40" w:after="40"/>
              <w:rPr>
                <w:rFonts w:cstheme="minorHAnsi"/>
                <w:bCs/>
                <w:sz w:val="18"/>
                <w:szCs w:val="18"/>
              </w:rPr>
            </w:pPr>
            <w:r w:rsidRPr="00F76A4C">
              <w:rPr>
                <w:rFonts w:cstheme="minorHAnsi"/>
                <w:bCs/>
                <w:sz w:val="18"/>
                <w:szCs w:val="18"/>
              </w:rPr>
              <w:t xml:space="preserve">This exchange of experiences and best practices is facilitated through cooperation with national human rights institutions (NHRIs) and other stakeholders, ensuring that the project design is grounded in proven strategies and methodologies. Furthermore, the project incorporates lessons learned from previous UNDP initiatives in Ukraine, particularly in JSB 2022 and 2023, which have same outputs as the present project. These lessons are used to justify the project's approach, ensuring that interventions are tailored to the specific needs and context of Ukraine. </w:t>
            </w:r>
          </w:p>
          <w:p w14:paraId="2EDC4467" w14:textId="77777777" w:rsidR="00272DAE" w:rsidRPr="00F76A4C" w:rsidRDefault="00272DAE" w:rsidP="003E1967">
            <w:pPr>
              <w:tabs>
                <w:tab w:val="left" w:pos="6590"/>
              </w:tabs>
              <w:spacing w:before="40" w:after="40"/>
              <w:rPr>
                <w:rFonts w:cstheme="minorHAnsi"/>
                <w:bCs/>
                <w:sz w:val="18"/>
                <w:szCs w:val="18"/>
              </w:rPr>
            </w:pPr>
          </w:p>
          <w:p w14:paraId="5338FA8F" w14:textId="77777777" w:rsidR="00272DAE" w:rsidRPr="00F76A4C" w:rsidRDefault="00272DAE" w:rsidP="003E1967">
            <w:pPr>
              <w:tabs>
                <w:tab w:val="left" w:pos="6590"/>
              </w:tabs>
              <w:spacing w:before="40" w:after="40"/>
              <w:rPr>
                <w:rFonts w:cstheme="minorHAnsi"/>
                <w:bCs/>
                <w:sz w:val="18"/>
                <w:szCs w:val="18"/>
              </w:rPr>
            </w:pPr>
            <w:r w:rsidRPr="00F76A4C">
              <w:rPr>
                <w:rFonts w:cstheme="minorHAnsi"/>
                <w:bCs/>
                <w:sz w:val="18"/>
                <w:szCs w:val="18"/>
              </w:rPr>
              <w:t xml:space="preserve">The project also emphasizes the importance of participatory and inclusive consultation methodologies, which have been shown to be effective in designing interventions that respond to the priority needs of marginalized and vulnerable </w:t>
            </w:r>
            <w:proofErr w:type="spellStart"/>
            <w:r w:rsidRPr="00F76A4C">
              <w:rPr>
                <w:rFonts w:cstheme="minorHAnsi"/>
                <w:bCs/>
                <w:sz w:val="18"/>
                <w:szCs w:val="18"/>
              </w:rPr>
              <w:t>groups.By</w:t>
            </w:r>
            <w:proofErr w:type="spellEnd"/>
            <w:r w:rsidRPr="00F76A4C">
              <w:rPr>
                <w:rFonts w:cstheme="minorHAnsi"/>
                <w:bCs/>
                <w:sz w:val="18"/>
                <w:szCs w:val="18"/>
              </w:rPr>
              <w:t xml:space="preserve"> integrating these knowledge products and lessons learned into its design, the project ensures that its strategies are evidence-based and aligned with best practices, enhancing its potential for success and sustainability. This comprehensive approach demonstrates a strong commitment to leveraging past experiences to inform and justify the project's approach, aligning with UNDP's corporate policies and strategies.</w:t>
            </w:r>
          </w:p>
          <w:p w14:paraId="4BF1234E" w14:textId="77777777" w:rsidR="00272DAE" w:rsidRPr="00F76A4C" w:rsidRDefault="00272DAE" w:rsidP="003E1967">
            <w:pPr>
              <w:spacing w:before="40" w:after="40"/>
              <w:rPr>
                <w:rFonts w:cstheme="minorHAnsi"/>
                <w:bCs/>
                <w:sz w:val="18"/>
                <w:szCs w:val="18"/>
              </w:rPr>
            </w:pPr>
          </w:p>
          <w:p w14:paraId="7CE43BA0" w14:textId="77777777" w:rsidR="00272DAE" w:rsidRPr="00F76A4C" w:rsidRDefault="00272DAE" w:rsidP="003E1967">
            <w:pPr>
              <w:spacing w:before="40" w:after="40"/>
              <w:rPr>
                <w:rFonts w:cstheme="minorHAnsi"/>
                <w:b/>
                <w:sz w:val="18"/>
                <w:szCs w:val="18"/>
              </w:rPr>
            </w:pPr>
            <w:r w:rsidRPr="00F76A4C">
              <w:rPr>
                <w:rFonts w:cstheme="minorHAnsi"/>
                <w:bCs/>
                <w:sz w:val="18"/>
                <w:szCs w:val="18"/>
              </w:rPr>
              <w:t xml:space="preserve">Attachment: </w:t>
            </w:r>
            <w:r w:rsidRPr="00F76A4C">
              <w:rPr>
                <w:rFonts w:cstheme="minorHAnsi"/>
                <w:iCs/>
                <w:sz w:val="18"/>
                <w:szCs w:val="18"/>
              </w:rPr>
              <w:t>Project Document</w:t>
            </w:r>
            <w:r w:rsidRPr="00F76A4C">
              <w:rPr>
                <w:rFonts w:cstheme="minorHAnsi"/>
                <w:b/>
                <w:sz w:val="18"/>
                <w:szCs w:val="18"/>
              </w:rPr>
              <w:t xml:space="preserve"> </w:t>
            </w:r>
          </w:p>
        </w:tc>
      </w:tr>
      <w:tr w:rsidR="00272DAE" w:rsidRPr="00F76A4C" w14:paraId="76885E21" w14:textId="77777777" w:rsidTr="00272DAE">
        <w:tc>
          <w:tcPr>
            <w:tcW w:w="517" w:type="dxa"/>
            <w:tcBorders>
              <w:top w:val="single" w:sz="4" w:space="0" w:color="auto"/>
              <w:left w:val="single" w:sz="4" w:space="0" w:color="auto"/>
              <w:bottom w:val="nil"/>
              <w:right w:val="single" w:sz="4" w:space="0" w:color="auto"/>
            </w:tcBorders>
          </w:tcPr>
          <w:p w14:paraId="0A62564D" w14:textId="77777777" w:rsidR="00272DAE" w:rsidRPr="00F76A4C" w:rsidRDefault="00272DAE" w:rsidP="003E1967">
            <w:pPr>
              <w:spacing w:before="40" w:after="40"/>
              <w:jc w:val="center"/>
              <w:rPr>
                <w:rFonts w:cstheme="minorHAnsi"/>
                <w:b/>
                <w:sz w:val="18"/>
                <w:szCs w:val="18"/>
              </w:rPr>
            </w:pPr>
          </w:p>
        </w:tc>
        <w:tc>
          <w:tcPr>
            <w:tcW w:w="8843" w:type="dxa"/>
            <w:tcBorders>
              <w:left w:val="single" w:sz="4" w:space="0" w:color="auto"/>
              <w:bottom w:val="single" w:sz="4" w:space="0" w:color="auto"/>
            </w:tcBorders>
          </w:tcPr>
          <w:p w14:paraId="79957A79" w14:textId="77777777" w:rsidR="00272DAE" w:rsidRPr="00F76A4C" w:rsidRDefault="00272DAE" w:rsidP="003E1967">
            <w:pPr>
              <w:spacing w:before="40" w:after="40"/>
              <w:rPr>
                <w:rFonts w:cstheme="minorHAnsi"/>
                <w:b/>
                <w:sz w:val="18"/>
                <w:szCs w:val="18"/>
              </w:rPr>
            </w:pPr>
            <w:r w:rsidRPr="00F76A4C">
              <w:rPr>
                <w:rFonts w:cstheme="minorHAnsi"/>
                <w:b/>
                <w:sz w:val="18"/>
                <w:szCs w:val="18"/>
              </w:rPr>
              <w:t xml:space="preserve">6. Does UNDP have a clear advantage to engage in the role envisioned by the project vis-à-vis national / regional / global partners and other actors? </w:t>
            </w:r>
          </w:p>
        </w:tc>
      </w:tr>
      <w:tr w:rsidR="00272DAE" w:rsidRPr="00F76A4C" w14:paraId="1007B68D" w14:textId="77777777" w:rsidTr="00272DAE">
        <w:tc>
          <w:tcPr>
            <w:tcW w:w="517" w:type="dxa"/>
            <w:tcBorders>
              <w:top w:val="nil"/>
              <w:left w:val="single" w:sz="4" w:space="0" w:color="auto"/>
              <w:bottom w:val="nil"/>
              <w:right w:val="single" w:sz="4" w:space="0" w:color="auto"/>
            </w:tcBorders>
          </w:tcPr>
          <w:p w14:paraId="689000A9"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629275635"/>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bottom w:val="single" w:sz="4" w:space="0" w:color="auto"/>
            </w:tcBorders>
          </w:tcPr>
          <w:p w14:paraId="77764A27"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sz w:val="18"/>
                <w:szCs w:val="18"/>
              </w:rPr>
              <w:t>3: An analysis has been conducted on the role of other partners in the area where the project intends to work, and credible evidence supports the proposed engagement of UNDP and partners through the project, including identification of potential funding partners. It is clear how results achieved by partners will complement the project’s intended results and a communication strategy is in place to communicate results and raise visibility vis-à-vis key partners. Options for south-south and triangular cooperation have been considered, as appropriate. (all must be true)</w:t>
            </w:r>
          </w:p>
        </w:tc>
      </w:tr>
      <w:tr w:rsidR="00272DAE" w:rsidRPr="00F76A4C" w14:paraId="18071D1E" w14:textId="77777777" w:rsidTr="00272DAE">
        <w:tc>
          <w:tcPr>
            <w:tcW w:w="517" w:type="dxa"/>
            <w:tcBorders>
              <w:top w:val="nil"/>
              <w:left w:val="single" w:sz="4" w:space="0" w:color="auto"/>
              <w:bottom w:val="nil"/>
              <w:right w:val="single" w:sz="4" w:space="0" w:color="auto"/>
            </w:tcBorders>
          </w:tcPr>
          <w:p w14:paraId="12F306C8"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2034332396"/>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bottom w:val="single" w:sz="4" w:space="0" w:color="auto"/>
            </w:tcBorders>
          </w:tcPr>
          <w:p w14:paraId="1057EC0B"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2: Some analysis has been conducted on the role of other partners in the area where the project intends to work, and relatively limited evidence supports the proposed engagement of and division of labour between UNDP and partners through the project, with unclear funding and communications strategies or plans.</w:t>
            </w:r>
          </w:p>
        </w:tc>
      </w:tr>
      <w:tr w:rsidR="00272DAE" w:rsidRPr="00F76A4C" w14:paraId="063A23A6" w14:textId="77777777" w:rsidTr="00272DAE">
        <w:tc>
          <w:tcPr>
            <w:tcW w:w="517" w:type="dxa"/>
            <w:tcBorders>
              <w:top w:val="nil"/>
              <w:left w:val="single" w:sz="4" w:space="0" w:color="auto"/>
              <w:bottom w:val="nil"/>
              <w:right w:val="single" w:sz="4" w:space="0" w:color="auto"/>
            </w:tcBorders>
          </w:tcPr>
          <w:p w14:paraId="63F4C770"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374426399"/>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bottom w:val="single" w:sz="4" w:space="0" w:color="auto"/>
            </w:tcBorders>
          </w:tcPr>
          <w:p w14:paraId="4093EEBA"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 xml:space="preserve">1: No clear analysis has been conducted on the role of other partners in the area that the project intends to work. There is risk that the project overlaps and/or does not coordinate with partners’ interventions in </w:t>
            </w:r>
            <w:r w:rsidRPr="00F76A4C">
              <w:rPr>
                <w:rFonts w:cstheme="minorHAnsi"/>
                <w:sz w:val="18"/>
                <w:szCs w:val="18"/>
              </w:rPr>
              <w:lastRenderedPageBreak/>
              <w:t>this area. Options for south-south and triangular cooperation have not been considered, despite its potential relevance.</w:t>
            </w:r>
          </w:p>
        </w:tc>
      </w:tr>
      <w:tr w:rsidR="00272DAE" w:rsidRPr="00F76A4C" w14:paraId="17B01603" w14:textId="77777777" w:rsidTr="00272DAE">
        <w:tc>
          <w:tcPr>
            <w:tcW w:w="517" w:type="dxa"/>
            <w:tcBorders>
              <w:top w:val="nil"/>
              <w:left w:val="single" w:sz="4" w:space="0" w:color="auto"/>
              <w:bottom w:val="single" w:sz="4" w:space="0" w:color="auto"/>
              <w:right w:val="single" w:sz="4" w:space="0" w:color="auto"/>
            </w:tcBorders>
          </w:tcPr>
          <w:p w14:paraId="7F76551E"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bottom w:val="single" w:sz="4" w:space="0" w:color="auto"/>
            </w:tcBorders>
          </w:tcPr>
          <w:p w14:paraId="79AC5A7A" w14:textId="77777777" w:rsidR="00272DAE" w:rsidRPr="00F76A4C" w:rsidRDefault="00272DAE" w:rsidP="003E1967">
            <w:pPr>
              <w:spacing w:before="40" w:after="40"/>
              <w:rPr>
                <w:rFonts w:cstheme="minorHAnsi"/>
                <w:sz w:val="18"/>
                <w:szCs w:val="18"/>
              </w:rPr>
            </w:pPr>
            <w:r w:rsidRPr="00F76A4C">
              <w:rPr>
                <w:rFonts w:cstheme="minorHAnsi"/>
                <w:sz w:val="18"/>
                <w:szCs w:val="18"/>
              </w:rPr>
              <w:t xml:space="preserve">Evidence (Enter a short explanation and </w:t>
            </w:r>
            <w:r w:rsidRPr="00F76A4C">
              <w:rPr>
                <w:rFonts w:cstheme="minorHAnsi"/>
                <w:iCs/>
                <w:sz w:val="18"/>
                <w:szCs w:val="18"/>
              </w:rPr>
              <w:t xml:space="preserve">attached </w:t>
            </w:r>
            <w:r w:rsidRPr="00F76A4C">
              <w:rPr>
                <w:rFonts w:cstheme="minorHAnsi"/>
                <w:sz w:val="18"/>
                <w:szCs w:val="18"/>
              </w:rPr>
              <w:t>a document that provides evidence for your response):</w:t>
            </w:r>
          </w:p>
          <w:p w14:paraId="641800D1" w14:textId="77777777" w:rsidR="00272DAE" w:rsidRPr="00F76A4C" w:rsidRDefault="00272DAE" w:rsidP="003E1967">
            <w:pPr>
              <w:spacing w:before="40" w:after="40"/>
              <w:rPr>
                <w:rFonts w:cstheme="minorHAnsi"/>
                <w:bCs/>
                <w:sz w:val="18"/>
                <w:szCs w:val="18"/>
              </w:rPr>
            </w:pPr>
          </w:p>
          <w:p w14:paraId="07E42D91"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UNDP holds a clear advantage to engage in the role envisioned by the project, meriting a rating of "2". This is supported by a limited analysis of the roles of other partners in the area where the project intends to work, alongside credible evidence that justifies the proposed engagement of UNDP and its partners through the project. While the </w:t>
            </w:r>
            <w:proofErr w:type="spellStart"/>
            <w:r w:rsidRPr="00F76A4C">
              <w:rPr>
                <w:rFonts w:cstheme="minorHAnsi"/>
                <w:bCs/>
                <w:sz w:val="18"/>
                <w:szCs w:val="18"/>
              </w:rPr>
              <w:t>prodoc</w:t>
            </w:r>
            <w:proofErr w:type="spellEnd"/>
            <w:r w:rsidRPr="00F76A4C">
              <w:rPr>
                <w:rFonts w:cstheme="minorHAnsi"/>
                <w:bCs/>
                <w:sz w:val="18"/>
                <w:szCs w:val="18"/>
              </w:rPr>
              <w:t xml:space="preserve"> contains explicit intention to collaborate with Japanese actors by mentioning their roles, such analysis on the national partners is limited.   </w:t>
            </w:r>
          </w:p>
          <w:p w14:paraId="57B4CCC5" w14:textId="77777777" w:rsidR="00272DAE" w:rsidRPr="00F76A4C" w:rsidRDefault="00272DAE" w:rsidP="003E1967">
            <w:pPr>
              <w:spacing w:before="40" w:after="40"/>
              <w:rPr>
                <w:rFonts w:cstheme="minorHAnsi"/>
                <w:bCs/>
                <w:sz w:val="18"/>
                <w:szCs w:val="18"/>
              </w:rPr>
            </w:pPr>
          </w:p>
          <w:p w14:paraId="4E208B24"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Having said that, a communication strategy is in place to effectively communicate these results and raise visibility vis-à-vis key partners, with options for south-south and triangular cooperation being considered where appropriate.</w:t>
            </w:r>
          </w:p>
          <w:p w14:paraId="5186BB4B" w14:textId="77777777" w:rsidR="00272DAE" w:rsidRPr="00F76A4C" w:rsidRDefault="00272DAE" w:rsidP="003E1967">
            <w:pPr>
              <w:spacing w:before="40" w:after="40"/>
              <w:rPr>
                <w:rFonts w:cstheme="minorHAnsi"/>
                <w:bCs/>
                <w:sz w:val="18"/>
                <w:szCs w:val="18"/>
              </w:rPr>
            </w:pPr>
          </w:p>
          <w:p w14:paraId="38CC1692"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The project leverages UNDP's established presence and broad partnerships at national, regional, and international levels. By working in close collaboration with line ministries and leveraging strong relations with the government and other stakeholders, UNDP ensures government authorities own and lead the entire implementation process, enhancing the sustainability of the project. This approach is underpinned by a participatory implementation strategy that engages direct beneficiaries and consults with existing community, municipality, or oblast-level advisory and advocacy bodies, ensuring local buy-in and inclusive dialogue around project action.</w:t>
            </w:r>
          </w:p>
          <w:p w14:paraId="088AAF37" w14:textId="77777777" w:rsidR="00272DAE" w:rsidRPr="00F76A4C" w:rsidRDefault="00272DAE" w:rsidP="003E1967">
            <w:pPr>
              <w:spacing w:before="40" w:after="40"/>
              <w:rPr>
                <w:rFonts w:cstheme="minorHAnsi"/>
                <w:bCs/>
                <w:sz w:val="18"/>
                <w:szCs w:val="18"/>
              </w:rPr>
            </w:pPr>
          </w:p>
          <w:p w14:paraId="4B709218"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Moreover, UNDP's strategic partnerships, particularly with Japanese actors, demonstrate a clear division of </w:t>
            </w:r>
            <w:proofErr w:type="spellStart"/>
            <w:r w:rsidRPr="00F76A4C">
              <w:rPr>
                <w:rFonts w:cstheme="minorHAnsi"/>
                <w:bCs/>
                <w:sz w:val="18"/>
                <w:szCs w:val="18"/>
              </w:rPr>
              <w:t>labor</w:t>
            </w:r>
            <w:proofErr w:type="spellEnd"/>
            <w:r w:rsidRPr="00F76A4C">
              <w:rPr>
                <w:rFonts w:cstheme="minorHAnsi"/>
                <w:bCs/>
                <w:sz w:val="18"/>
                <w:szCs w:val="18"/>
              </w:rPr>
              <w:t xml:space="preserve"> and synergy between UNDP and its partners. The project expands existing partnerships, demonstrating Japan’s strategic priorities and bringing knowledge, technologies, and experiences from Japan to Ukraine. This includes leveraging relationships with JICA, Japanese NGOs, and the private sector to promote economic revitalization in Ukraine. </w:t>
            </w:r>
          </w:p>
          <w:p w14:paraId="38A176A4" w14:textId="77777777" w:rsidR="00272DAE" w:rsidRPr="00F76A4C" w:rsidRDefault="00272DAE" w:rsidP="003E1967">
            <w:pPr>
              <w:spacing w:before="40" w:after="40"/>
              <w:rPr>
                <w:rFonts w:cstheme="minorHAnsi"/>
                <w:bCs/>
                <w:sz w:val="18"/>
                <w:szCs w:val="18"/>
              </w:rPr>
            </w:pPr>
          </w:p>
          <w:p w14:paraId="255135D7"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Additionally, the project's governance and management arrangements, including the establishment of a Project Board with representatives from key national/local government, UNDP, the donor (Government of Japan), and Civil Society Organizations, ensure effective decision-making, monitoring, and evaluation, further supporting the project's strategic engagement and division of </w:t>
            </w:r>
            <w:proofErr w:type="spellStart"/>
            <w:r w:rsidRPr="00F76A4C">
              <w:rPr>
                <w:rFonts w:cstheme="minorHAnsi"/>
                <w:bCs/>
                <w:sz w:val="18"/>
                <w:szCs w:val="18"/>
              </w:rPr>
              <w:t>labor</w:t>
            </w:r>
            <w:proofErr w:type="spellEnd"/>
            <w:r w:rsidRPr="00F76A4C">
              <w:rPr>
                <w:rFonts w:cstheme="minorHAnsi"/>
                <w:bCs/>
                <w:sz w:val="18"/>
                <w:szCs w:val="18"/>
              </w:rPr>
              <w:t xml:space="preserve"> with partners.</w:t>
            </w:r>
          </w:p>
          <w:p w14:paraId="378B3ECA" w14:textId="77777777" w:rsidR="00272DAE" w:rsidRPr="00F76A4C" w:rsidRDefault="00272DAE" w:rsidP="003E1967">
            <w:pPr>
              <w:spacing w:before="40" w:after="40"/>
              <w:rPr>
                <w:rFonts w:cstheme="minorHAnsi"/>
                <w:bCs/>
                <w:sz w:val="18"/>
                <w:szCs w:val="18"/>
              </w:rPr>
            </w:pPr>
          </w:p>
          <w:p w14:paraId="73F4A25F"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In summary, UNDP's approach, backed by a solid analysis of partner roles, credible evidence, a comprehensive communication strategy, and consideration of south-south and triangular cooperation, underscores its clear advantage and justified engagement in the project.</w:t>
            </w:r>
          </w:p>
          <w:p w14:paraId="0B06124C" w14:textId="77777777" w:rsidR="00272DAE" w:rsidRPr="00F76A4C" w:rsidRDefault="00272DAE" w:rsidP="003E1967">
            <w:pPr>
              <w:spacing w:before="40" w:after="40"/>
              <w:rPr>
                <w:rFonts w:cstheme="minorHAnsi"/>
                <w:bCs/>
                <w:sz w:val="18"/>
                <w:szCs w:val="18"/>
              </w:rPr>
            </w:pPr>
          </w:p>
          <w:p w14:paraId="02F8A3C9"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Attachment: </w:t>
            </w:r>
            <w:r w:rsidRPr="00F76A4C">
              <w:rPr>
                <w:rFonts w:cstheme="minorHAnsi"/>
                <w:iCs/>
                <w:sz w:val="18"/>
                <w:szCs w:val="18"/>
              </w:rPr>
              <w:t>Project Document, Beneficiary list, List of project board</w:t>
            </w:r>
          </w:p>
        </w:tc>
      </w:tr>
      <w:tr w:rsidR="00272DAE" w:rsidRPr="00F76A4C" w14:paraId="45F06D3D" w14:textId="77777777" w:rsidTr="00272DAE">
        <w:tc>
          <w:tcPr>
            <w:tcW w:w="517" w:type="dxa"/>
            <w:tcBorders>
              <w:top w:val="single" w:sz="4" w:space="0" w:color="auto"/>
              <w:bottom w:val="single" w:sz="4" w:space="0" w:color="auto"/>
              <w:right w:val="nil"/>
            </w:tcBorders>
            <w:shd w:val="clear" w:color="auto" w:fill="BFBFBF" w:themeFill="background1" w:themeFillShade="BF"/>
          </w:tcPr>
          <w:p w14:paraId="59492936" w14:textId="77777777" w:rsidR="00272DAE" w:rsidRPr="00F76A4C" w:rsidRDefault="00272DAE" w:rsidP="003E1967">
            <w:pPr>
              <w:spacing w:before="40" w:after="40"/>
              <w:jc w:val="center"/>
              <w:rPr>
                <w:rFonts w:cstheme="minorHAnsi"/>
                <w:b/>
                <w:smallCaps/>
                <w:sz w:val="18"/>
                <w:szCs w:val="18"/>
              </w:rPr>
            </w:pPr>
          </w:p>
        </w:tc>
        <w:tc>
          <w:tcPr>
            <w:tcW w:w="8843" w:type="dxa"/>
            <w:tcBorders>
              <w:left w:val="nil"/>
              <w:bottom w:val="single" w:sz="4" w:space="0" w:color="auto"/>
              <w:right w:val="single" w:sz="4" w:space="0" w:color="auto"/>
            </w:tcBorders>
            <w:shd w:val="clear" w:color="auto" w:fill="BFBFBF" w:themeFill="background1" w:themeFillShade="BF"/>
          </w:tcPr>
          <w:p w14:paraId="66BEEF55" w14:textId="77777777" w:rsidR="00272DAE" w:rsidRPr="00F76A4C" w:rsidRDefault="00272DAE" w:rsidP="003E1967">
            <w:pPr>
              <w:spacing w:before="40" w:after="40"/>
              <w:rPr>
                <w:rFonts w:cstheme="minorHAnsi"/>
                <w:b/>
                <w:sz w:val="18"/>
                <w:szCs w:val="18"/>
              </w:rPr>
            </w:pPr>
            <w:r w:rsidRPr="00F76A4C">
              <w:rPr>
                <w:rFonts w:cstheme="minorHAnsi"/>
                <w:b/>
                <w:smallCaps/>
                <w:sz w:val="18"/>
                <w:szCs w:val="18"/>
              </w:rPr>
              <w:t>3. Principled</w:t>
            </w:r>
          </w:p>
        </w:tc>
      </w:tr>
      <w:tr w:rsidR="00272DAE" w:rsidRPr="00F76A4C" w14:paraId="6421C5B9" w14:textId="77777777" w:rsidTr="00272DAE">
        <w:tc>
          <w:tcPr>
            <w:tcW w:w="517" w:type="dxa"/>
            <w:tcBorders>
              <w:top w:val="single" w:sz="4" w:space="0" w:color="auto"/>
              <w:left w:val="single" w:sz="4" w:space="0" w:color="auto"/>
              <w:bottom w:val="nil"/>
              <w:right w:val="single" w:sz="4" w:space="0" w:color="auto"/>
            </w:tcBorders>
          </w:tcPr>
          <w:p w14:paraId="339BA370" w14:textId="77777777" w:rsidR="00272DAE" w:rsidRPr="00F76A4C" w:rsidRDefault="00272DAE" w:rsidP="003E1967">
            <w:pPr>
              <w:spacing w:before="40" w:after="40"/>
              <w:jc w:val="center"/>
              <w:rPr>
                <w:rFonts w:cstheme="minorHAnsi"/>
                <w:b/>
                <w:sz w:val="18"/>
                <w:szCs w:val="18"/>
              </w:rPr>
            </w:pPr>
          </w:p>
        </w:tc>
        <w:tc>
          <w:tcPr>
            <w:tcW w:w="8843" w:type="dxa"/>
            <w:tcBorders>
              <w:left w:val="single" w:sz="4" w:space="0" w:color="auto"/>
            </w:tcBorders>
          </w:tcPr>
          <w:p w14:paraId="74D9D733" w14:textId="77777777" w:rsidR="00272DAE" w:rsidRPr="00F76A4C" w:rsidRDefault="00272DAE" w:rsidP="003E1967">
            <w:pPr>
              <w:spacing w:before="40" w:after="40"/>
              <w:rPr>
                <w:rFonts w:cstheme="minorHAnsi"/>
                <w:b/>
                <w:sz w:val="18"/>
                <w:szCs w:val="18"/>
              </w:rPr>
            </w:pPr>
            <w:r w:rsidRPr="00F76A4C">
              <w:rPr>
                <w:rFonts w:cstheme="minorHAnsi"/>
                <w:b/>
                <w:sz w:val="18"/>
                <w:szCs w:val="18"/>
              </w:rPr>
              <w:t xml:space="preserve">7. Does the project apply a human rights-based approach? </w:t>
            </w:r>
          </w:p>
        </w:tc>
      </w:tr>
      <w:tr w:rsidR="00272DAE" w:rsidRPr="00F76A4C" w14:paraId="69E08C83" w14:textId="77777777" w:rsidTr="00272DAE">
        <w:tc>
          <w:tcPr>
            <w:tcW w:w="517" w:type="dxa"/>
            <w:tcBorders>
              <w:top w:val="nil"/>
              <w:left w:val="single" w:sz="4" w:space="0" w:color="auto"/>
              <w:bottom w:val="nil"/>
              <w:right w:val="single" w:sz="4" w:space="0" w:color="auto"/>
            </w:tcBorders>
          </w:tcPr>
          <w:p w14:paraId="7EAB3055"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524253387"/>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tcBorders>
          </w:tcPr>
          <w:p w14:paraId="086A1CD3"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3: The project is guided by human rights and incorporates the principles of accountability, meaningful participation, and non-discrimination in the project’s strategy. The project upholds the relevant international and national laws and standards. Any potential adverse impacts on enjoyment of human rights were rigorously identified and assessed as relevant, with appropriate mitigation and management measures incorporated into project design and budget. (all must be true)</w:t>
            </w:r>
          </w:p>
        </w:tc>
      </w:tr>
      <w:tr w:rsidR="00272DAE" w:rsidRPr="00F76A4C" w14:paraId="4488A12D" w14:textId="77777777" w:rsidTr="00272DAE">
        <w:tc>
          <w:tcPr>
            <w:tcW w:w="517" w:type="dxa"/>
            <w:tcBorders>
              <w:top w:val="nil"/>
              <w:left w:val="single" w:sz="4" w:space="0" w:color="auto"/>
              <w:bottom w:val="nil"/>
              <w:right w:val="single" w:sz="4" w:space="0" w:color="auto"/>
            </w:tcBorders>
          </w:tcPr>
          <w:p w14:paraId="667B70D4"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2097169629"/>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28A45CCB"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2: The project is guided by human rights by prioritizing accountability, meaningful participation and non-discrimination. Potential adverse impacts on enjoyment of human rights were identified and assessed as relevant, and appropriate mitigation and management measures incorporated into the project design and budget. (both must be true)</w:t>
            </w:r>
          </w:p>
        </w:tc>
      </w:tr>
      <w:tr w:rsidR="00272DAE" w:rsidRPr="00F76A4C" w14:paraId="0BEF4721" w14:textId="77777777" w:rsidTr="00272DAE">
        <w:tc>
          <w:tcPr>
            <w:tcW w:w="517" w:type="dxa"/>
            <w:tcBorders>
              <w:top w:val="nil"/>
              <w:left w:val="single" w:sz="4" w:space="0" w:color="auto"/>
              <w:bottom w:val="nil"/>
              <w:right w:val="single" w:sz="4" w:space="0" w:color="auto"/>
            </w:tcBorders>
          </w:tcPr>
          <w:p w14:paraId="489C157C"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421934069"/>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bottom w:val="single" w:sz="4" w:space="0" w:color="auto"/>
            </w:tcBorders>
          </w:tcPr>
          <w:p w14:paraId="26F12398"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1: No evidence that the project is guided by human rights. Limited or no evidence that potential adverse impacts on enjoyment of human rights were considered.</w:t>
            </w:r>
          </w:p>
        </w:tc>
      </w:tr>
      <w:tr w:rsidR="00272DAE" w:rsidRPr="00F76A4C" w14:paraId="4E74D6EC" w14:textId="77777777" w:rsidTr="00272DAE">
        <w:tc>
          <w:tcPr>
            <w:tcW w:w="517" w:type="dxa"/>
            <w:tcBorders>
              <w:top w:val="nil"/>
              <w:left w:val="single" w:sz="4" w:space="0" w:color="auto"/>
              <w:bottom w:val="single" w:sz="4" w:space="0" w:color="auto"/>
              <w:right w:val="single" w:sz="4" w:space="0" w:color="auto"/>
            </w:tcBorders>
          </w:tcPr>
          <w:p w14:paraId="75886659"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tcBorders>
          </w:tcPr>
          <w:p w14:paraId="0CCB485D"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Evidence (Enter a short explanation and </w:t>
            </w:r>
            <w:r w:rsidRPr="00F76A4C">
              <w:rPr>
                <w:rFonts w:cstheme="minorHAnsi"/>
                <w:iCs/>
                <w:sz w:val="18"/>
                <w:szCs w:val="18"/>
              </w:rPr>
              <w:t xml:space="preserve">attached </w:t>
            </w:r>
            <w:r w:rsidRPr="00F76A4C">
              <w:rPr>
                <w:rFonts w:cstheme="minorHAnsi"/>
                <w:bCs/>
                <w:sz w:val="18"/>
                <w:szCs w:val="18"/>
              </w:rPr>
              <w:t>a document that provides evidence for your response):</w:t>
            </w:r>
          </w:p>
          <w:p w14:paraId="6DA3DE24" w14:textId="77777777" w:rsidR="00272DAE" w:rsidRPr="00F76A4C" w:rsidRDefault="00272DAE" w:rsidP="003E1967">
            <w:pPr>
              <w:spacing w:before="40" w:after="40"/>
              <w:rPr>
                <w:rFonts w:cstheme="minorHAnsi"/>
                <w:bCs/>
                <w:sz w:val="18"/>
                <w:szCs w:val="18"/>
              </w:rPr>
            </w:pPr>
          </w:p>
          <w:p w14:paraId="428DFA6C"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The project clearly applies a human rights-based approach, meriting a rating of "2". It is explicitly guided by human rights principles, incorporating accountability, meaningful participation, and non-discrimination into its strategy. This is evident in the project's focus on enhancing the capacities of national and local state and non-state actors to promote human rights and ensure access to justice for all people, with a particular emphasis on internally displaced persons (IDPs) and vulnerable groups. </w:t>
            </w:r>
          </w:p>
          <w:p w14:paraId="5BCCD813" w14:textId="77777777" w:rsidR="00272DAE" w:rsidRPr="00F76A4C" w:rsidRDefault="00272DAE" w:rsidP="003E1967">
            <w:pPr>
              <w:spacing w:before="40" w:after="40"/>
              <w:rPr>
                <w:rFonts w:cstheme="minorHAnsi"/>
                <w:bCs/>
                <w:sz w:val="18"/>
                <w:szCs w:val="18"/>
              </w:rPr>
            </w:pPr>
          </w:p>
          <w:p w14:paraId="5C8A3EBF"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Moreover, the project has taken steps to identify and assess any potential adverse impacts on the enjoyment of human rights rigorously through SESP. It provided detailed analysis on degree of mainstreaming of human rights-based approach, gender equality and women’s empowerment, sustainability and resilience, and accountability to stakeholders, which turn out to be well integrated in the project design. Through SESP, a </w:t>
            </w:r>
            <w:r w:rsidRPr="00F76A4C">
              <w:rPr>
                <w:rFonts w:cstheme="minorHAnsi"/>
                <w:bCs/>
                <w:sz w:val="18"/>
                <w:szCs w:val="18"/>
              </w:rPr>
              <w:lastRenderedPageBreak/>
              <w:t xml:space="preserve">robust analysis was conducted to identify potential social and environmental risks that the project might bring. The identified risks were carefully </w:t>
            </w:r>
            <w:proofErr w:type="spellStart"/>
            <w:r w:rsidRPr="00F76A4C">
              <w:rPr>
                <w:rFonts w:cstheme="minorHAnsi"/>
                <w:bCs/>
                <w:sz w:val="18"/>
                <w:szCs w:val="18"/>
              </w:rPr>
              <w:t>analyzed</w:t>
            </w:r>
            <w:proofErr w:type="spellEnd"/>
            <w:r w:rsidRPr="00F76A4C">
              <w:rPr>
                <w:rFonts w:cstheme="minorHAnsi"/>
                <w:bCs/>
                <w:sz w:val="18"/>
                <w:szCs w:val="18"/>
              </w:rPr>
              <w:t xml:space="preserve"> by using corporate risk register tool, allowing to evaluate its significance through degree of impact and likelihood, accompanied by mitigation and adaptation measures.    </w:t>
            </w:r>
          </w:p>
          <w:p w14:paraId="3E960A2A" w14:textId="77777777" w:rsidR="00272DAE" w:rsidRPr="00F76A4C" w:rsidRDefault="00272DAE" w:rsidP="003E1967">
            <w:pPr>
              <w:spacing w:before="40" w:after="40"/>
              <w:rPr>
                <w:rFonts w:cstheme="minorHAnsi"/>
                <w:bCs/>
                <w:sz w:val="18"/>
                <w:szCs w:val="18"/>
              </w:rPr>
            </w:pPr>
          </w:p>
          <w:p w14:paraId="1D10D2DD"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The project also emphasizes the importance of integrating Heightened Human Rights Due Diligence principles and promoting transparency and accountability of justice institutions. Additionally, the project's approach to ensuring access and involvement in project activities by both women and men, considering gender in studies and recommendations, and promoting ownership by targeted local authorities and communities, further underscores its commitment to meaningful participation and non-discrimination.</w:t>
            </w:r>
          </w:p>
          <w:p w14:paraId="29762774" w14:textId="77777777" w:rsidR="00272DAE" w:rsidRPr="00F76A4C" w:rsidRDefault="00272DAE" w:rsidP="003E1967">
            <w:pPr>
              <w:spacing w:before="40" w:after="40"/>
              <w:rPr>
                <w:rFonts w:cstheme="minorHAnsi"/>
                <w:bCs/>
                <w:sz w:val="18"/>
                <w:szCs w:val="18"/>
              </w:rPr>
            </w:pPr>
          </w:p>
          <w:p w14:paraId="34D44556"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Attachment: </w:t>
            </w:r>
            <w:r w:rsidRPr="00F76A4C">
              <w:rPr>
                <w:rFonts w:cstheme="minorHAnsi"/>
                <w:iCs/>
                <w:sz w:val="18"/>
                <w:szCs w:val="18"/>
              </w:rPr>
              <w:t>Project Document, SESP</w:t>
            </w:r>
          </w:p>
        </w:tc>
      </w:tr>
      <w:tr w:rsidR="00272DAE" w:rsidRPr="00F76A4C" w14:paraId="7BF1A202" w14:textId="77777777" w:rsidTr="00272DAE">
        <w:tc>
          <w:tcPr>
            <w:tcW w:w="517" w:type="dxa"/>
            <w:tcBorders>
              <w:top w:val="single" w:sz="4" w:space="0" w:color="auto"/>
              <w:left w:val="single" w:sz="4" w:space="0" w:color="auto"/>
              <w:bottom w:val="nil"/>
              <w:right w:val="single" w:sz="4" w:space="0" w:color="auto"/>
            </w:tcBorders>
          </w:tcPr>
          <w:p w14:paraId="7365FE0A" w14:textId="77777777" w:rsidR="00272DAE" w:rsidRPr="00F76A4C" w:rsidRDefault="00272DAE" w:rsidP="003E1967">
            <w:pPr>
              <w:spacing w:before="40" w:after="40"/>
              <w:jc w:val="center"/>
              <w:rPr>
                <w:rFonts w:cstheme="minorHAnsi"/>
                <w:b/>
                <w:sz w:val="18"/>
                <w:szCs w:val="18"/>
              </w:rPr>
            </w:pPr>
          </w:p>
        </w:tc>
        <w:tc>
          <w:tcPr>
            <w:tcW w:w="8843" w:type="dxa"/>
            <w:tcBorders>
              <w:left w:val="single" w:sz="4" w:space="0" w:color="auto"/>
            </w:tcBorders>
          </w:tcPr>
          <w:p w14:paraId="2ACFAB76" w14:textId="77777777" w:rsidR="00272DAE" w:rsidRPr="00F76A4C" w:rsidRDefault="00272DAE" w:rsidP="003E1967">
            <w:pPr>
              <w:spacing w:before="40" w:after="40"/>
              <w:rPr>
                <w:rFonts w:cstheme="minorHAnsi"/>
                <w:b/>
                <w:sz w:val="18"/>
                <w:szCs w:val="18"/>
              </w:rPr>
            </w:pPr>
            <w:r w:rsidRPr="00F76A4C">
              <w:rPr>
                <w:rFonts w:cstheme="minorHAnsi"/>
                <w:b/>
                <w:sz w:val="18"/>
                <w:szCs w:val="18"/>
              </w:rPr>
              <w:t>8. Does the project use gender analysis in the project design?</w:t>
            </w:r>
          </w:p>
        </w:tc>
      </w:tr>
      <w:tr w:rsidR="00272DAE" w:rsidRPr="00F76A4C" w14:paraId="4877DA8B" w14:textId="77777777" w:rsidTr="00272DAE">
        <w:tc>
          <w:tcPr>
            <w:tcW w:w="517" w:type="dxa"/>
            <w:tcBorders>
              <w:top w:val="nil"/>
              <w:left w:val="single" w:sz="4" w:space="0" w:color="auto"/>
              <w:bottom w:val="nil"/>
              <w:right w:val="single" w:sz="4" w:space="0" w:color="auto"/>
            </w:tcBorders>
          </w:tcPr>
          <w:p w14:paraId="7FE12640"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476586229"/>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tcBorders>
          </w:tcPr>
          <w:p w14:paraId="7B856B71"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3: A participatory gender analysis has been conducted and results from this gender analysis inform the development challenge, strategy and expected results sections of the project document. Outputs and indicators of the results framework include explicit references to gender equality, and specific indicators measure and monitor results to ensure women are fully benefitting from the project. (all must be true)</w:t>
            </w:r>
          </w:p>
        </w:tc>
      </w:tr>
      <w:tr w:rsidR="00272DAE" w:rsidRPr="00F76A4C" w14:paraId="7063D603" w14:textId="77777777" w:rsidTr="00272DAE">
        <w:tc>
          <w:tcPr>
            <w:tcW w:w="517" w:type="dxa"/>
            <w:tcBorders>
              <w:top w:val="nil"/>
              <w:left w:val="single" w:sz="4" w:space="0" w:color="auto"/>
              <w:bottom w:val="nil"/>
              <w:right w:val="single" w:sz="4" w:space="0" w:color="auto"/>
            </w:tcBorders>
          </w:tcPr>
          <w:p w14:paraId="3907D027"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741833445"/>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7BC930D8" w14:textId="77777777" w:rsidR="00272DAE" w:rsidRPr="00F76A4C" w:rsidRDefault="00272DAE" w:rsidP="00A858AF">
            <w:pPr>
              <w:pStyle w:val="ListParagraph"/>
              <w:numPr>
                <w:ilvl w:val="0"/>
                <w:numId w:val="18"/>
              </w:numPr>
              <w:spacing w:before="40" w:after="40"/>
              <w:ind w:left="172" w:hanging="172"/>
              <w:contextualSpacing/>
              <w:jc w:val="left"/>
              <w:rPr>
                <w:sz w:val="18"/>
                <w:szCs w:val="18"/>
              </w:rPr>
            </w:pPr>
            <w:r w:rsidRPr="00F76A4C">
              <w:rPr>
                <w:sz w:val="18"/>
                <w:szCs w:val="18"/>
              </w:rPr>
              <w:t>2: A basic gender analysis has been carried out and results from this analysis are scattered (i.e., fragmented and not consistent) across the development challenge and strategy sections of the project document. The results framework may include some gender sensitive outputs and/or activities but gender inequalities are not consistently integrated across each output. (all must be true)</w:t>
            </w:r>
          </w:p>
        </w:tc>
      </w:tr>
      <w:tr w:rsidR="00272DAE" w:rsidRPr="00F76A4C" w14:paraId="1ADAA298" w14:textId="77777777" w:rsidTr="00272DAE">
        <w:tc>
          <w:tcPr>
            <w:tcW w:w="517" w:type="dxa"/>
            <w:tcBorders>
              <w:top w:val="nil"/>
              <w:left w:val="single" w:sz="4" w:space="0" w:color="auto"/>
              <w:bottom w:val="nil"/>
              <w:right w:val="single" w:sz="4" w:space="0" w:color="auto"/>
            </w:tcBorders>
          </w:tcPr>
          <w:p w14:paraId="4116218F"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71322368"/>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bottom w:val="single" w:sz="4" w:space="0" w:color="auto"/>
            </w:tcBorders>
          </w:tcPr>
          <w:p w14:paraId="09123728"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1: The project design may or may not mention information and/or data on the differential impact of the project’s development situation on gender relations, women and men, but the gender inequalities have not been clearly identified and reflected in the project document.</w:t>
            </w:r>
          </w:p>
        </w:tc>
      </w:tr>
      <w:tr w:rsidR="00272DAE" w:rsidRPr="00F76A4C" w14:paraId="7A43FF63" w14:textId="77777777" w:rsidTr="00272DAE">
        <w:tc>
          <w:tcPr>
            <w:tcW w:w="517" w:type="dxa"/>
            <w:tcBorders>
              <w:top w:val="nil"/>
              <w:left w:val="single" w:sz="4" w:space="0" w:color="auto"/>
              <w:bottom w:val="single" w:sz="4" w:space="0" w:color="auto"/>
              <w:right w:val="single" w:sz="4" w:space="0" w:color="auto"/>
            </w:tcBorders>
          </w:tcPr>
          <w:p w14:paraId="509C6960"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tcBorders>
          </w:tcPr>
          <w:p w14:paraId="1B835EA5" w14:textId="77777777" w:rsidR="00272DAE" w:rsidRPr="00F76A4C" w:rsidRDefault="00272DAE" w:rsidP="003E1967">
            <w:pPr>
              <w:spacing w:before="40" w:after="40"/>
              <w:rPr>
                <w:rFonts w:cstheme="minorHAnsi"/>
                <w:sz w:val="18"/>
                <w:szCs w:val="18"/>
              </w:rPr>
            </w:pPr>
            <w:r w:rsidRPr="00F76A4C">
              <w:rPr>
                <w:rFonts w:cstheme="minorHAnsi"/>
                <w:sz w:val="18"/>
                <w:szCs w:val="18"/>
              </w:rPr>
              <w:t xml:space="preserve">Evidence (Enter a short explanation and </w:t>
            </w:r>
            <w:r w:rsidRPr="00F76A4C">
              <w:rPr>
                <w:rFonts w:cstheme="minorHAnsi"/>
                <w:iCs/>
                <w:sz w:val="18"/>
                <w:szCs w:val="18"/>
              </w:rPr>
              <w:t xml:space="preserve">attached </w:t>
            </w:r>
            <w:r w:rsidRPr="00F76A4C">
              <w:rPr>
                <w:rFonts w:cstheme="minorHAnsi"/>
                <w:sz w:val="18"/>
                <w:szCs w:val="18"/>
              </w:rPr>
              <w:t>a document that provides evidence for your response):</w:t>
            </w:r>
          </w:p>
          <w:p w14:paraId="19D2A075" w14:textId="77777777" w:rsidR="00272DAE" w:rsidRPr="00F76A4C" w:rsidRDefault="00272DAE" w:rsidP="003E1967">
            <w:pPr>
              <w:spacing w:before="40" w:after="40"/>
              <w:rPr>
                <w:rFonts w:cstheme="minorHAnsi"/>
                <w:sz w:val="18"/>
                <w:szCs w:val="18"/>
              </w:rPr>
            </w:pPr>
          </w:p>
          <w:p w14:paraId="40626B0A" w14:textId="77777777" w:rsidR="00272DAE" w:rsidRPr="00F76A4C" w:rsidRDefault="00272DAE" w:rsidP="003E1967">
            <w:pPr>
              <w:spacing w:before="40" w:after="40"/>
              <w:rPr>
                <w:rFonts w:cstheme="minorHAnsi"/>
                <w:sz w:val="18"/>
                <w:szCs w:val="18"/>
              </w:rPr>
            </w:pPr>
            <w:r w:rsidRPr="00F76A4C">
              <w:rPr>
                <w:rFonts w:cstheme="minorHAnsi"/>
                <w:sz w:val="18"/>
                <w:szCs w:val="18"/>
              </w:rPr>
              <w:t xml:space="preserve">The project demonstrates a strong use of gender analysis in its design, meriting a rating of "2". </w:t>
            </w:r>
          </w:p>
          <w:p w14:paraId="1AB143DD" w14:textId="77777777" w:rsidR="00272DAE" w:rsidRPr="00F76A4C" w:rsidRDefault="00272DAE" w:rsidP="003E1967">
            <w:pPr>
              <w:spacing w:before="40" w:after="40"/>
              <w:rPr>
                <w:rFonts w:cstheme="minorHAnsi"/>
                <w:sz w:val="18"/>
                <w:szCs w:val="18"/>
              </w:rPr>
            </w:pPr>
          </w:p>
          <w:p w14:paraId="1D8537F9" w14:textId="77777777" w:rsidR="00272DAE" w:rsidRPr="00F76A4C" w:rsidRDefault="00272DAE" w:rsidP="003E1967">
            <w:pPr>
              <w:spacing w:before="40" w:after="40"/>
              <w:rPr>
                <w:rFonts w:cstheme="minorHAnsi"/>
                <w:sz w:val="18"/>
                <w:szCs w:val="18"/>
              </w:rPr>
            </w:pPr>
            <w:r w:rsidRPr="00F76A4C">
              <w:rPr>
                <w:rFonts w:cstheme="minorHAnsi"/>
                <w:sz w:val="18"/>
                <w:szCs w:val="18"/>
              </w:rPr>
              <w:t xml:space="preserve">While a participatory gender analysis was not conducted as part of the project's initial design phase, the project does demonstrate a strong commitment to gender mainstreaming and the consideration of gender impacts across its activities. For instance, the project emphasizes the importance of women's participation and leadership in decision-making processes related to relief and recovery activities. By involving women in needs identification and strategy development, the project ensures that their unique perspectives and contributions are leveraged, which is crucial for effective recovery efforts. Moreover, the project incorporates gender-sensitive approaches in various sectors, such as debris management. It ensures that all stages of debris management consider gender to provide equitable benefits for women, men, and marginalized groups. This includes collecting gender-disaggregated data, engaging women in decision-making, and empowering them through roles in awareness campaigns, sorting, and recycling. </w:t>
            </w:r>
          </w:p>
          <w:p w14:paraId="1AC11843" w14:textId="77777777" w:rsidR="00272DAE" w:rsidRPr="00F76A4C" w:rsidRDefault="00272DAE" w:rsidP="003E1967">
            <w:pPr>
              <w:spacing w:before="40" w:after="40"/>
              <w:rPr>
                <w:rFonts w:cstheme="minorHAnsi"/>
                <w:sz w:val="18"/>
                <w:szCs w:val="18"/>
              </w:rPr>
            </w:pPr>
          </w:p>
          <w:p w14:paraId="7CCC7CC8" w14:textId="77777777" w:rsidR="00272DAE" w:rsidRPr="00F76A4C" w:rsidRDefault="00272DAE" w:rsidP="003E1967">
            <w:pPr>
              <w:spacing w:before="40" w:after="40"/>
              <w:rPr>
                <w:rFonts w:cstheme="minorHAnsi"/>
                <w:sz w:val="18"/>
                <w:szCs w:val="18"/>
              </w:rPr>
            </w:pPr>
            <w:r w:rsidRPr="00F76A4C">
              <w:rPr>
                <w:rFonts w:cstheme="minorHAnsi"/>
                <w:sz w:val="18"/>
                <w:szCs w:val="18"/>
              </w:rPr>
              <w:t xml:space="preserve">Additionally, the project focuses on fostering inclusive employment opportunities for war-affected women, including veterans and people with disabilities, by improving training infrastructure and delivering upskilling and reskilling training in partnership with </w:t>
            </w:r>
            <w:proofErr w:type="spellStart"/>
            <w:r w:rsidRPr="00F76A4C">
              <w:rPr>
                <w:rFonts w:cstheme="minorHAnsi"/>
                <w:sz w:val="18"/>
                <w:szCs w:val="18"/>
              </w:rPr>
              <w:t>labor</w:t>
            </w:r>
            <w:proofErr w:type="spellEnd"/>
            <w:r w:rsidRPr="00F76A4C">
              <w:rPr>
                <w:rFonts w:cstheme="minorHAnsi"/>
                <w:sz w:val="18"/>
                <w:szCs w:val="18"/>
              </w:rPr>
              <w:t xml:space="preserve"> market actors. Furthermore, the project enhances the accessibility, inclusiveness, and accountability of the justice system with a gender-sensitive approach, aiming to provide better protection and support to all people, with specific attention to women. </w:t>
            </w:r>
          </w:p>
          <w:p w14:paraId="4BDBF892" w14:textId="77777777" w:rsidR="00272DAE" w:rsidRPr="00F76A4C" w:rsidRDefault="00272DAE" w:rsidP="003E1967">
            <w:pPr>
              <w:spacing w:before="40" w:after="40"/>
              <w:rPr>
                <w:rFonts w:cstheme="minorHAnsi"/>
                <w:sz w:val="18"/>
                <w:szCs w:val="18"/>
              </w:rPr>
            </w:pPr>
          </w:p>
          <w:p w14:paraId="50DBD2E1" w14:textId="77777777" w:rsidR="00272DAE" w:rsidRPr="00F76A4C" w:rsidRDefault="00272DAE" w:rsidP="003E1967">
            <w:pPr>
              <w:spacing w:before="40" w:after="40"/>
              <w:rPr>
                <w:rFonts w:cstheme="minorHAnsi"/>
                <w:sz w:val="18"/>
                <w:szCs w:val="18"/>
              </w:rPr>
            </w:pPr>
            <w:r w:rsidRPr="00F76A4C">
              <w:rPr>
                <w:rFonts w:cstheme="minorHAnsi"/>
                <w:sz w:val="18"/>
                <w:szCs w:val="18"/>
              </w:rPr>
              <w:t>The project includes gender-sensitive outputs, such as enhancing the accessibility and accountability of the justice system with a gender-sensitive approach, aiming to protect war-affected and vulnerable groups, particularly women. However, gender inequalities are not consistently integrated across all outputs. For instance, while the debris management system aims to benefit 500,000 people with at least 50% being women, the integration of gender-specific strategies and considerations is not explicitly detailed in this output, indicating a lack of consistent gender mainstreaming across all project components.</w:t>
            </w:r>
          </w:p>
          <w:p w14:paraId="1C35D36A" w14:textId="77777777" w:rsidR="00272DAE" w:rsidRPr="00F76A4C" w:rsidRDefault="00272DAE" w:rsidP="003E1967">
            <w:pPr>
              <w:spacing w:before="40" w:after="40"/>
              <w:rPr>
                <w:rFonts w:cstheme="minorHAnsi"/>
                <w:sz w:val="18"/>
                <w:szCs w:val="18"/>
              </w:rPr>
            </w:pPr>
          </w:p>
          <w:p w14:paraId="57FC3C88" w14:textId="77777777" w:rsidR="00272DAE" w:rsidRPr="00F76A4C" w:rsidRDefault="00272DAE" w:rsidP="003E1967">
            <w:pPr>
              <w:spacing w:before="40" w:after="40"/>
              <w:rPr>
                <w:rFonts w:cstheme="minorHAnsi"/>
                <w:sz w:val="18"/>
                <w:szCs w:val="18"/>
              </w:rPr>
            </w:pPr>
          </w:p>
          <w:p w14:paraId="02AB2200" w14:textId="77777777" w:rsidR="00272DAE" w:rsidRPr="00F76A4C" w:rsidRDefault="00272DAE" w:rsidP="003E1967">
            <w:pPr>
              <w:spacing w:before="40" w:after="40"/>
              <w:rPr>
                <w:rFonts w:cstheme="minorHAnsi"/>
                <w:sz w:val="18"/>
                <w:szCs w:val="18"/>
              </w:rPr>
            </w:pPr>
            <w:r w:rsidRPr="00F76A4C">
              <w:rPr>
                <w:rFonts w:cstheme="minorHAnsi"/>
                <w:bCs/>
                <w:sz w:val="18"/>
                <w:szCs w:val="18"/>
              </w:rPr>
              <w:t xml:space="preserve">Attachment: </w:t>
            </w:r>
            <w:r w:rsidRPr="00F76A4C">
              <w:rPr>
                <w:rFonts w:cstheme="minorHAnsi"/>
                <w:iCs/>
                <w:sz w:val="18"/>
                <w:szCs w:val="18"/>
              </w:rPr>
              <w:t>Project Document</w:t>
            </w:r>
          </w:p>
        </w:tc>
      </w:tr>
      <w:tr w:rsidR="00272DAE" w:rsidRPr="00F76A4C" w14:paraId="4F014108" w14:textId="77777777" w:rsidTr="00272DAE">
        <w:tc>
          <w:tcPr>
            <w:tcW w:w="517" w:type="dxa"/>
            <w:tcBorders>
              <w:top w:val="single" w:sz="4" w:space="0" w:color="auto"/>
              <w:left w:val="single" w:sz="4" w:space="0" w:color="auto"/>
              <w:bottom w:val="nil"/>
              <w:right w:val="single" w:sz="4" w:space="0" w:color="auto"/>
            </w:tcBorders>
          </w:tcPr>
          <w:p w14:paraId="1DA96B4F" w14:textId="77777777" w:rsidR="00272DAE" w:rsidRPr="00F76A4C" w:rsidRDefault="00272DAE" w:rsidP="003E1967">
            <w:pPr>
              <w:spacing w:before="40" w:after="40"/>
              <w:jc w:val="center"/>
              <w:rPr>
                <w:rFonts w:cstheme="minorHAnsi"/>
                <w:b/>
                <w:sz w:val="18"/>
                <w:szCs w:val="18"/>
              </w:rPr>
            </w:pPr>
          </w:p>
        </w:tc>
        <w:tc>
          <w:tcPr>
            <w:tcW w:w="8843" w:type="dxa"/>
            <w:tcBorders>
              <w:left w:val="single" w:sz="4" w:space="0" w:color="auto"/>
            </w:tcBorders>
          </w:tcPr>
          <w:p w14:paraId="0786874D" w14:textId="77777777" w:rsidR="00272DAE" w:rsidRPr="00F76A4C" w:rsidRDefault="00272DAE" w:rsidP="003E1967">
            <w:pPr>
              <w:spacing w:before="40" w:after="40"/>
              <w:rPr>
                <w:rFonts w:cstheme="minorHAnsi"/>
                <w:b/>
                <w:sz w:val="18"/>
                <w:szCs w:val="18"/>
              </w:rPr>
            </w:pPr>
            <w:r w:rsidRPr="00F76A4C">
              <w:rPr>
                <w:rFonts w:cstheme="minorHAnsi"/>
                <w:b/>
                <w:sz w:val="18"/>
                <w:szCs w:val="18"/>
              </w:rPr>
              <w:t>9. Did the project support the resilience and sustainability of societies and/or ecosystems?</w:t>
            </w:r>
          </w:p>
        </w:tc>
      </w:tr>
      <w:tr w:rsidR="00272DAE" w:rsidRPr="00F76A4C" w14:paraId="361379EC" w14:textId="77777777" w:rsidTr="00272DAE">
        <w:tc>
          <w:tcPr>
            <w:tcW w:w="517" w:type="dxa"/>
            <w:tcBorders>
              <w:top w:val="nil"/>
              <w:left w:val="single" w:sz="4" w:space="0" w:color="auto"/>
              <w:bottom w:val="nil"/>
              <w:right w:val="single" w:sz="4" w:space="0" w:color="auto"/>
            </w:tcBorders>
          </w:tcPr>
          <w:p w14:paraId="7E28A240"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861041481"/>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77E562FD"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3: Credible evidence that the project addresses sustainability and resilience dimensions of development challenges, which are integrated in the project strategy and design. The project reflects the interconnections between the social, economic and environmental dimensions of sustainable development. Relevant shocks, hazards and adverse social and environmental impacts have been identified and rigorously assessed with appropriate management and mitigation measures incorporated into project design and budget. (all must be true)</w:t>
            </w:r>
          </w:p>
        </w:tc>
      </w:tr>
      <w:tr w:rsidR="00272DAE" w:rsidRPr="00F76A4C" w14:paraId="1168467C" w14:textId="77777777" w:rsidTr="00272DAE">
        <w:tc>
          <w:tcPr>
            <w:tcW w:w="517" w:type="dxa"/>
            <w:tcBorders>
              <w:top w:val="nil"/>
              <w:left w:val="single" w:sz="4" w:space="0" w:color="auto"/>
              <w:bottom w:val="nil"/>
              <w:right w:val="single" w:sz="4" w:space="0" w:color="auto"/>
            </w:tcBorders>
          </w:tcPr>
          <w:p w14:paraId="24392FDF"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740375784"/>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40EE4F62"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 xml:space="preserve">2: The project design integrates sustainability and resilience dimensions of development challenges. Relevant shocks, hazards and adverse social and environmental impacts have been identified and </w:t>
            </w:r>
            <w:r w:rsidRPr="00F76A4C">
              <w:rPr>
                <w:rFonts w:cstheme="minorHAnsi"/>
                <w:sz w:val="18"/>
                <w:szCs w:val="18"/>
              </w:rPr>
              <w:lastRenderedPageBreak/>
              <w:t>assessed, and relevant management and mitigation measures incorporated into project design and budget. (both must be true)</w:t>
            </w:r>
          </w:p>
        </w:tc>
      </w:tr>
      <w:tr w:rsidR="00272DAE" w:rsidRPr="00F76A4C" w14:paraId="7383ACFA" w14:textId="77777777" w:rsidTr="00272DAE">
        <w:tc>
          <w:tcPr>
            <w:tcW w:w="517" w:type="dxa"/>
            <w:tcBorders>
              <w:top w:val="nil"/>
              <w:left w:val="single" w:sz="4" w:space="0" w:color="auto"/>
              <w:bottom w:val="nil"/>
              <w:right w:val="single" w:sz="4" w:space="0" w:color="auto"/>
            </w:tcBorders>
          </w:tcPr>
          <w:p w14:paraId="6864BB64"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2085883041"/>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bottom w:val="single" w:sz="4" w:space="0" w:color="auto"/>
            </w:tcBorders>
          </w:tcPr>
          <w:p w14:paraId="7B75DBF1"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1: Sustainability and resilience dimensions and impacts were not adequately considered.</w:t>
            </w:r>
          </w:p>
        </w:tc>
      </w:tr>
      <w:tr w:rsidR="00272DAE" w:rsidRPr="00F76A4C" w14:paraId="3C7B66D6" w14:textId="77777777" w:rsidTr="00272DAE">
        <w:tc>
          <w:tcPr>
            <w:tcW w:w="517" w:type="dxa"/>
            <w:tcBorders>
              <w:top w:val="nil"/>
              <w:left w:val="single" w:sz="4" w:space="0" w:color="auto"/>
              <w:bottom w:val="single" w:sz="4" w:space="0" w:color="auto"/>
              <w:right w:val="single" w:sz="4" w:space="0" w:color="auto"/>
            </w:tcBorders>
          </w:tcPr>
          <w:p w14:paraId="1D8FD98D"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tcBorders>
          </w:tcPr>
          <w:p w14:paraId="3299AAE6" w14:textId="77777777" w:rsidR="00272DAE" w:rsidRPr="00F76A4C" w:rsidRDefault="00272DAE" w:rsidP="003E1967">
            <w:pPr>
              <w:spacing w:before="40" w:after="40"/>
              <w:rPr>
                <w:rFonts w:cstheme="minorHAnsi"/>
                <w:sz w:val="18"/>
                <w:szCs w:val="18"/>
              </w:rPr>
            </w:pPr>
            <w:r w:rsidRPr="00F76A4C">
              <w:rPr>
                <w:rFonts w:cstheme="minorHAnsi"/>
                <w:sz w:val="18"/>
                <w:szCs w:val="18"/>
              </w:rPr>
              <w:t xml:space="preserve">Evidence (Enter a short explanation and </w:t>
            </w:r>
            <w:r w:rsidRPr="00F76A4C">
              <w:rPr>
                <w:rFonts w:cstheme="minorHAnsi"/>
                <w:iCs/>
                <w:sz w:val="18"/>
                <w:szCs w:val="18"/>
              </w:rPr>
              <w:t xml:space="preserve">attached </w:t>
            </w:r>
            <w:r w:rsidRPr="00F76A4C">
              <w:rPr>
                <w:rFonts w:cstheme="minorHAnsi"/>
                <w:sz w:val="18"/>
                <w:szCs w:val="18"/>
              </w:rPr>
              <w:t>a document that provides evidence for your response):</w:t>
            </w:r>
          </w:p>
          <w:p w14:paraId="4C3E07A1" w14:textId="77777777" w:rsidR="00272DAE" w:rsidRPr="00F76A4C" w:rsidRDefault="00272DAE" w:rsidP="003E1967">
            <w:pPr>
              <w:spacing w:before="40" w:after="40"/>
              <w:rPr>
                <w:rFonts w:cstheme="minorHAnsi"/>
                <w:bCs/>
                <w:sz w:val="18"/>
                <w:szCs w:val="18"/>
              </w:rPr>
            </w:pPr>
          </w:p>
          <w:p w14:paraId="02B78FAC"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The project earns a score of 3 for its support of resilience and sustainability. It provides credible evidence of addressing sustainability and resilience dimensions of development challenges, which are integrated into the project strategy and design. The project reflects the interconnections between social, economic, and environmental dimensions of sustainable development. For instance, it focuses on restoring critical infrastructure in the energy sector with an approach to build-back better and greener, ensuring reliable energy supply and basic utilities in war-affected areas. Additionally, the project enhances the debris management system through safe removal and recycling, promoting environmentally sound management of hazardous waste. </w:t>
            </w:r>
          </w:p>
          <w:p w14:paraId="570F6757" w14:textId="77777777" w:rsidR="00272DAE" w:rsidRPr="00F76A4C" w:rsidRDefault="00272DAE" w:rsidP="003E1967">
            <w:pPr>
              <w:spacing w:before="40" w:after="40"/>
              <w:rPr>
                <w:rFonts w:cstheme="minorHAnsi"/>
                <w:bCs/>
                <w:sz w:val="18"/>
                <w:szCs w:val="18"/>
              </w:rPr>
            </w:pPr>
          </w:p>
          <w:p w14:paraId="04FC54BF"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Relevant shocks, hazards, and adverse social and environmental impacts have been identified and rigorously assessed. The project incorporates appropriate management and mitigation measures into its design and budget, such as fostering inclusive employment for war-affected populations and strengthening institutional capacities for sustainable development. By integrating these elements, the project demonstrates a comprehensive approach to promoting resilience and sustainability, addressing the multifaceted challenges faced by Ukrainian society and ecosystems in the context of recovery and development.</w:t>
            </w:r>
          </w:p>
          <w:p w14:paraId="5F4BC939" w14:textId="77777777" w:rsidR="00272DAE" w:rsidRPr="00F76A4C" w:rsidRDefault="00272DAE" w:rsidP="003E1967">
            <w:pPr>
              <w:spacing w:before="40" w:after="40"/>
              <w:rPr>
                <w:rFonts w:cstheme="minorHAnsi"/>
                <w:bCs/>
                <w:sz w:val="18"/>
                <w:szCs w:val="18"/>
              </w:rPr>
            </w:pPr>
          </w:p>
          <w:p w14:paraId="7973857E"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Moreover, the project has taken steps to identify and assess any relevant shocks, hazards and adverse social and environmental impacts through SESP. Through SESP, a robust analysis was conducted to identify potential social and environmental risks that the project might bring. The identified risks were carefully </w:t>
            </w:r>
            <w:proofErr w:type="spellStart"/>
            <w:r w:rsidRPr="00F76A4C">
              <w:rPr>
                <w:rFonts w:cstheme="minorHAnsi"/>
                <w:bCs/>
                <w:sz w:val="18"/>
                <w:szCs w:val="18"/>
              </w:rPr>
              <w:t>analyzed</w:t>
            </w:r>
            <w:proofErr w:type="spellEnd"/>
            <w:r w:rsidRPr="00F76A4C">
              <w:rPr>
                <w:rFonts w:cstheme="minorHAnsi"/>
                <w:bCs/>
                <w:sz w:val="18"/>
                <w:szCs w:val="18"/>
              </w:rPr>
              <w:t xml:space="preserve"> by using corporate risk register tool, allowing to evaluate its significance through degree of impact and likelihood, accompanied by mitigation and adaptation measures.    </w:t>
            </w:r>
          </w:p>
          <w:p w14:paraId="5FD5214B" w14:textId="77777777" w:rsidR="00272DAE" w:rsidRPr="00F76A4C" w:rsidRDefault="00272DAE" w:rsidP="003E1967">
            <w:pPr>
              <w:spacing w:before="40" w:after="40"/>
              <w:rPr>
                <w:rFonts w:cstheme="minorHAnsi"/>
                <w:bCs/>
                <w:sz w:val="18"/>
                <w:szCs w:val="18"/>
              </w:rPr>
            </w:pPr>
          </w:p>
          <w:p w14:paraId="0E6B1117"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Attachment: </w:t>
            </w:r>
            <w:r w:rsidRPr="00F76A4C">
              <w:rPr>
                <w:rFonts w:cstheme="minorHAnsi"/>
                <w:iCs/>
                <w:sz w:val="18"/>
                <w:szCs w:val="18"/>
              </w:rPr>
              <w:t>Project Document, SESP</w:t>
            </w:r>
          </w:p>
        </w:tc>
      </w:tr>
      <w:tr w:rsidR="00272DAE" w:rsidRPr="00F76A4C" w14:paraId="0F72E7E7" w14:textId="77777777" w:rsidTr="00272DAE">
        <w:tc>
          <w:tcPr>
            <w:tcW w:w="517" w:type="dxa"/>
            <w:tcBorders>
              <w:top w:val="single" w:sz="4" w:space="0" w:color="auto"/>
              <w:left w:val="single" w:sz="4" w:space="0" w:color="auto"/>
              <w:bottom w:val="nil"/>
              <w:right w:val="single" w:sz="4" w:space="0" w:color="auto"/>
            </w:tcBorders>
          </w:tcPr>
          <w:p w14:paraId="65250485" w14:textId="77777777" w:rsidR="00272DAE" w:rsidRPr="00F76A4C" w:rsidRDefault="00272DAE" w:rsidP="003E1967">
            <w:pPr>
              <w:spacing w:before="40" w:after="40"/>
              <w:jc w:val="center"/>
              <w:rPr>
                <w:b/>
                <w:bCs/>
                <w:sz w:val="18"/>
                <w:szCs w:val="18"/>
              </w:rPr>
            </w:pPr>
          </w:p>
        </w:tc>
        <w:tc>
          <w:tcPr>
            <w:tcW w:w="8843" w:type="dxa"/>
            <w:tcBorders>
              <w:left w:val="single" w:sz="4" w:space="0" w:color="auto"/>
            </w:tcBorders>
          </w:tcPr>
          <w:p w14:paraId="582B47EB" w14:textId="77777777" w:rsidR="00272DAE" w:rsidRPr="00F76A4C" w:rsidRDefault="00272DAE" w:rsidP="003E1967">
            <w:pPr>
              <w:spacing w:before="40" w:after="40"/>
              <w:rPr>
                <w:b/>
                <w:bCs/>
                <w:sz w:val="18"/>
                <w:szCs w:val="18"/>
              </w:rPr>
            </w:pPr>
            <w:r w:rsidRPr="00F76A4C">
              <w:rPr>
                <w:b/>
                <w:bCs/>
                <w:sz w:val="18"/>
                <w:szCs w:val="18"/>
              </w:rPr>
              <w:t xml:space="preserve">10. Has the Social and Environmental Screening Procedure (SESP) been conducted to identify potential social and environmental impacts and risks? The SESP is not required for projects in which UNDP is Administrative Agent only and/or projects comprised solely of the preparation and dissemination of reports and communication materials; organization of events, workshops, or training; strengthening capacities of partners to participate in international negotiations and conferences; partnership coordination (including UN coordination) and management of networks; and global/regional projects with no country-level activities as well as Development Effectiveness projects and Institutional Effectiveness projects. [If SESP is not required, Select all exemption criteria that apply.]  </w:t>
            </w:r>
          </w:p>
        </w:tc>
      </w:tr>
      <w:tr w:rsidR="00272DAE" w:rsidRPr="00F76A4C" w14:paraId="6A789849" w14:textId="77777777" w:rsidTr="00272DAE">
        <w:tc>
          <w:tcPr>
            <w:tcW w:w="517" w:type="dxa"/>
            <w:tcBorders>
              <w:top w:val="nil"/>
              <w:left w:val="single" w:sz="4" w:space="0" w:color="auto"/>
              <w:bottom w:val="nil"/>
              <w:right w:val="single" w:sz="4" w:space="0" w:color="auto"/>
            </w:tcBorders>
          </w:tcPr>
          <w:p w14:paraId="4637411D"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406987927"/>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50C9D837" w14:textId="77777777" w:rsidR="00272DAE" w:rsidRPr="00F76A4C" w:rsidRDefault="00272DAE" w:rsidP="00A858AF">
            <w:pPr>
              <w:pStyle w:val="ListParagraph"/>
              <w:numPr>
                <w:ilvl w:val="0"/>
                <w:numId w:val="18"/>
              </w:numPr>
              <w:spacing w:before="40" w:after="40" w:line="259" w:lineRule="auto"/>
              <w:ind w:left="172" w:hanging="172"/>
              <w:contextualSpacing/>
              <w:jc w:val="left"/>
              <w:rPr>
                <w:rFonts w:cstheme="minorHAnsi"/>
                <w:bCs/>
                <w:sz w:val="18"/>
                <w:szCs w:val="18"/>
              </w:rPr>
            </w:pPr>
            <w:r w:rsidRPr="00F76A4C">
              <w:rPr>
                <w:rFonts w:cstheme="minorHAnsi"/>
                <w:bCs/>
                <w:sz w:val="18"/>
                <w:szCs w:val="18"/>
              </w:rPr>
              <w:t>Yes</w:t>
            </w:r>
          </w:p>
        </w:tc>
      </w:tr>
      <w:tr w:rsidR="00272DAE" w:rsidRPr="00F76A4C" w14:paraId="71A9819D" w14:textId="77777777" w:rsidTr="00272DAE">
        <w:tc>
          <w:tcPr>
            <w:tcW w:w="517" w:type="dxa"/>
            <w:tcBorders>
              <w:top w:val="nil"/>
              <w:left w:val="single" w:sz="4" w:space="0" w:color="auto"/>
              <w:bottom w:val="nil"/>
              <w:right w:val="single" w:sz="4" w:space="0" w:color="auto"/>
            </w:tcBorders>
          </w:tcPr>
          <w:p w14:paraId="2F770E59"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415376077"/>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tcBorders>
          </w:tcPr>
          <w:p w14:paraId="056E4068" w14:textId="77777777" w:rsidR="00272DAE" w:rsidRPr="00F76A4C" w:rsidRDefault="00272DAE" w:rsidP="00A858AF">
            <w:pPr>
              <w:pStyle w:val="ListParagraph"/>
              <w:numPr>
                <w:ilvl w:val="0"/>
                <w:numId w:val="18"/>
              </w:numPr>
              <w:spacing w:before="40" w:after="40" w:line="259" w:lineRule="auto"/>
              <w:ind w:left="172" w:hanging="172"/>
              <w:contextualSpacing/>
              <w:jc w:val="left"/>
              <w:rPr>
                <w:rFonts w:cstheme="minorHAnsi"/>
                <w:bCs/>
                <w:sz w:val="18"/>
                <w:szCs w:val="18"/>
              </w:rPr>
            </w:pPr>
            <w:r w:rsidRPr="00F76A4C">
              <w:rPr>
                <w:rFonts w:cstheme="minorHAnsi"/>
                <w:bCs/>
                <w:sz w:val="18"/>
                <w:szCs w:val="18"/>
              </w:rPr>
              <w:t>No (Project QA cannot be approved by the Project QA Approver)</w:t>
            </w:r>
          </w:p>
        </w:tc>
      </w:tr>
      <w:tr w:rsidR="00272DAE" w:rsidRPr="00F76A4C" w14:paraId="7D00A410" w14:textId="77777777" w:rsidTr="00272DAE">
        <w:tc>
          <w:tcPr>
            <w:tcW w:w="517" w:type="dxa"/>
            <w:tcBorders>
              <w:top w:val="nil"/>
              <w:left w:val="single" w:sz="4" w:space="0" w:color="auto"/>
              <w:bottom w:val="nil"/>
              <w:right w:val="single" w:sz="4" w:space="0" w:color="auto"/>
            </w:tcBorders>
          </w:tcPr>
          <w:p w14:paraId="0EDE47D8"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050727721"/>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tcBorders>
          </w:tcPr>
          <w:p w14:paraId="0076DADA" w14:textId="77777777" w:rsidR="00272DAE" w:rsidRPr="00F76A4C" w:rsidRDefault="00272DAE" w:rsidP="00A858AF">
            <w:pPr>
              <w:pStyle w:val="ListParagraph"/>
              <w:numPr>
                <w:ilvl w:val="0"/>
                <w:numId w:val="18"/>
              </w:numPr>
              <w:spacing w:before="40" w:after="40" w:line="259" w:lineRule="auto"/>
              <w:ind w:left="172" w:hanging="172"/>
              <w:contextualSpacing/>
              <w:jc w:val="left"/>
              <w:rPr>
                <w:rFonts w:cstheme="minorHAnsi"/>
                <w:bCs/>
                <w:sz w:val="18"/>
                <w:szCs w:val="18"/>
              </w:rPr>
            </w:pPr>
            <w:r w:rsidRPr="00F76A4C">
              <w:rPr>
                <w:rFonts w:cstheme="minorHAnsi"/>
                <w:bCs/>
                <w:sz w:val="18"/>
                <w:szCs w:val="18"/>
              </w:rPr>
              <w:t>SESP not required because project consists solely of (Select all exemption criteria that apply)</w:t>
            </w:r>
          </w:p>
          <w:p w14:paraId="6AB68534" w14:textId="77777777" w:rsidR="00272DAE" w:rsidRPr="00F76A4C" w:rsidRDefault="00272DAE" w:rsidP="003E1967">
            <w:pPr>
              <w:spacing w:before="40" w:after="40"/>
              <w:ind w:left="452" w:hanging="276"/>
              <w:rPr>
                <w:rFonts w:cstheme="minorHAnsi"/>
                <w:bCs/>
                <w:sz w:val="18"/>
                <w:szCs w:val="18"/>
              </w:rPr>
            </w:pPr>
            <w:r w:rsidRPr="00F76A4C">
              <w:rPr>
                <w:rFonts w:cstheme="minorHAnsi"/>
                <w:bCs/>
                <w:sz w:val="18"/>
                <w:szCs w:val="18"/>
              </w:rPr>
              <w:t>*Applicable only to option "SESP not required"</w:t>
            </w:r>
          </w:p>
          <w:p w14:paraId="77211BF1" w14:textId="77777777" w:rsidR="00272DAE" w:rsidRPr="00F76A4C" w:rsidRDefault="00000000" w:rsidP="003E1967">
            <w:pPr>
              <w:spacing w:before="40" w:after="40"/>
              <w:ind w:left="452" w:hanging="276"/>
              <w:rPr>
                <w:rFonts w:cstheme="minorHAnsi"/>
                <w:bCs/>
                <w:sz w:val="18"/>
                <w:szCs w:val="18"/>
              </w:rPr>
            </w:pPr>
            <w:sdt>
              <w:sdtPr>
                <w:rPr>
                  <w:rFonts w:eastAsia="MS Gothic" w:cs="Arial"/>
                  <w:sz w:val="20"/>
                  <w:szCs w:val="20"/>
                </w:rPr>
                <w:id w:val="-791665779"/>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r w:rsidR="00272DAE" w:rsidRPr="00F76A4C">
              <w:rPr>
                <w:rFonts w:cstheme="minorHAnsi"/>
                <w:bCs/>
                <w:sz w:val="18"/>
                <w:szCs w:val="18"/>
              </w:rPr>
              <w:t xml:space="preserve"> </w:t>
            </w:r>
            <w:r w:rsidR="00272DAE" w:rsidRPr="00F76A4C">
              <w:rPr>
                <w:rFonts w:cstheme="minorHAnsi"/>
                <w:bCs/>
                <w:sz w:val="18"/>
                <w:szCs w:val="18"/>
              </w:rPr>
              <w:tab/>
              <w:t xml:space="preserve">1: Preparation and dissemination of reports, documents and communication materials  </w:t>
            </w:r>
          </w:p>
          <w:p w14:paraId="4C39E21D" w14:textId="77777777" w:rsidR="00272DAE" w:rsidRPr="00F76A4C" w:rsidRDefault="00000000" w:rsidP="003E1967">
            <w:pPr>
              <w:spacing w:before="40" w:after="40"/>
              <w:ind w:left="452" w:hanging="276"/>
              <w:rPr>
                <w:rFonts w:cstheme="minorHAnsi"/>
                <w:bCs/>
                <w:sz w:val="18"/>
                <w:szCs w:val="18"/>
              </w:rPr>
            </w:pPr>
            <w:sdt>
              <w:sdtPr>
                <w:rPr>
                  <w:rFonts w:eastAsia="MS Gothic" w:cs="Arial"/>
                  <w:sz w:val="20"/>
                  <w:szCs w:val="20"/>
                </w:rPr>
                <w:id w:val="1442882727"/>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r w:rsidR="00272DAE" w:rsidRPr="00F76A4C">
              <w:rPr>
                <w:rFonts w:cstheme="minorHAnsi"/>
                <w:bCs/>
                <w:sz w:val="18"/>
                <w:szCs w:val="18"/>
              </w:rPr>
              <w:t xml:space="preserve"> </w:t>
            </w:r>
            <w:r w:rsidR="00272DAE" w:rsidRPr="00F76A4C">
              <w:rPr>
                <w:rFonts w:cstheme="minorHAnsi"/>
                <w:bCs/>
                <w:sz w:val="18"/>
                <w:szCs w:val="18"/>
              </w:rPr>
              <w:tab/>
              <w:t xml:space="preserve">2: Organization of an event, workshop, training  </w:t>
            </w:r>
          </w:p>
          <w:p w14:paraId="63A44C39" w14:textId="77777777" w:rsidR="00272DAE" w:rsidRPr="00F76A4C" w:rsidRDefault="00000000" w:rsidP="003E1967">
            <w:pPr>
              <w:spacing w:before="40" w:after="40"/>
              <w:ind w:left="452" w:hanging="276"/>
              <w:rPr>
                <w:rFonts w:cstheme="minorHAnsi"/>
                <w:bCs/>
                <w:sz w:val="18"/>
                <w:szCs w:val="18"/>
              </w:rPr>
            </w:pPr>
            <w:sdt>
              <w:sdtPr>
                <w:rPr>
                  <w:rFonts w:eastAsia="MS Gothic" w:cs="Arial"/>
                  <w:sz w:val="20"/>
                  <w:szCs w:val="20"/>
                </w:rPr>
                <w:id w:val="1572534107"/>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r w:rsidR="00272DAE" w:rsidRPr="00F76A4C">
              <w:rPr>
                <w:rFonts w:cstheme="minorHAnsi"/>
                <w:bCs/>
                <w:sz w:val="18"/>
                <w:szCs w:val="18"/>
              </w:rPr>
              <w:t xml:space="preserve"> </w:t>
            </w:r>
            <w:r w:rsidR="00272DAE" w:rsidRPr="00F76A4C">
              <w:rPr>
                <w:rFonts w:cstheme="minorHAnsi"/>
                <w:bCs/>
                <w:sz w:val="18"/>
                <w:szCs w:val="18"/>
              </w:rPr>
              <w:tab/>
              <w:t xml:space="preserve">3: Strengthening capacities of partners to participate in international negotiations and conferences  </w:t>
            </w:r>
          </w:p>
          <w:p w14:paraId="310D10CF" w14:textId="77777777" w:rsidR="00272DAE" w:rsidRPr="00F76A4C" w:rsidRDefault="00000000" w:rsidP="003E1967">
            <w:pPr>
              <w:spacing w:before="40" w:after="40"/>
              <w:ind w:left="452" w:hanging="276"/>
              <w:rPr>
                <w:rFonts w:cstheme="minorHAnsi"/>
                <w:bCs/>
                <w:sz w:val="18"/>
                <w:szCs w:val="18"/>
              </w:rPr>
            </w:pPr>
            <w:sdt>
              <w:sdtPr>
                <w:rPr>
                  <w:rFonts w:eastAsia="MS Gothic" w:cs="Arial"/>
                  <w:sz w:val="20"/>
                  <w:szCs w:val="20"/>
                </w:rPr>
                <w:id w:val="695190525"/>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r w:rsidR="00272DAE" w:rsidRPr="00F76A4C">
              <w:rPr>
                <w:rFonts w:cstheme="minorHAnsi"/>
                <w:bCs/>
                <w:sz w:val="18"/>
                <w:szCs w:val="18"/>
              </w:rPr>
              <w:t xml:space="preserve"> </w:t>
            </w:r>
            <w:r w:rsidR="00272DAE" w:rsidRPr="00F76A4C">
              <w:rPr>
                <w:rFonts w:cstheme="minorHAnsi"/>
                <w:bCs/>
                <w:sz w:val="18"/>
                <w:szCs w:val="18"/>
              </w:rPr>
              <w:tab/>
              <w:t xml:space="preserve">4: Partnership coordination (including UN coordination) and management of networks  </w:t>
            </w:r>
          </w:p>
          <w:p w14:paraId="5D4A9077" w14:textId="77777777" w:rsidR="00272DAE" w:rsidRPr="00F76A4C" w:rsidRDefault="00000000" w:rsidP="003E1967">
            <w:pPr>
              <w:spacing w:before="40" w:after="40"/>
              <w:ind w:left="452" w:hanging="276"/>
              <w:rPr>
                <w:rFonts w:cstheme="minorHAnsi"/>
                <w:bCs/>
                <w:sz w:val="18"/>
                <w:szCs w:val="18"/>
              </w:rPr>
            </w:pPr>
            <w:sdt>
              <w:sdtPr>
                <w:rPr>
                  <w:rFonts w:eastAsia="MS Gothic" w:cs="Arial"/>
                  <w:sz w:val="20"/>
                  <w:szCs w:val="20"/>
                </w:rPr>
                <w:id w:val="-1986156038"/>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r w:rsidR="00272DAE" w:rsidRPr="00F76A4C">
              <w:rPr>
                <w:rFonts w:cstheme="minorHAnsi"/>
                <w:bCs/>
                <w:sz w:val="18"/>
                <w:szCs w:val="18"/>
              </w:rPr>
              <w:t xml:space="preserve"> </w:t>
            </w:r>
            <w:r w:rsidR="00272DAE" w:rsidRPr="00F76A4C">
              <w:rPr>
                <w:rFonts w:cstheme="minorHAnsi"/>
                <w:bCs/>
                <w:sz w:val="18"/>
                <w:szCs w:val="18"/>
              </w:rPr>
              <w:tab/>
              <w:t xml:space="preserve">5: Global/regional projects with no country-level activities (e.g. activities such as knowledge management, inter-governmental processes)  </w:t>
            </w:r>
          </w:p>
          <w:p w14:paraId="10951913" w14:textId="77777777" w:rsidR="00272DAE" w:rsidRPr="00F76A4C" w:rsidRDefault="00000000" w:rsidP="003E1967">
            <w:pPr>
              <w:spacing w:before="40" w:after="40"/>
              <w:ind w:left="452" w:hanging="276"/>
              <w:rPr>
                <w:rFonts w:cstheme="minorHAnsi"/>
                <w:bCs/>
                <w:sz w:val="18"/>
                <w:szCs w:val="18"/>
              </w:rPr>
            </w:pPr>
            <w:sdt>
              <w:sdtPr>
                <w:rPr>
                  <w:rFonts w:eastAsia="MS Gothic" w:cs="Arial"/>
                  <w:sz w:val="20"/>
                  <w:szCs w:val="20"/>
                </w:rPr>
                <w:id w:val="-709261472"/>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r w:rsidR="00272DAE" w:rsidRPr="00F76A4C">
              <w:rPr>
                <w:rFonts w:cstheme="minorHAnsi"/>
                <w:bCs/>
                <w:sz w:val="18"/>
                <w:szCs w:val="18"/>
              </w:rPr>
              <w:t xml:space="preserve"> </w:t>
            </w:r>
            <w:r w:rsidR="00272DAE" w:rsidRPr="00F76A4C">
              <w:rPr>
                <w:rFonts w:cstheme="minorHAnsi"/>
                <w:bCs/>
                <w:sz w:val="18"/>
                <w:szCs w:val="18"/>
              </w:rPr>
              <w:tab/>
              <w:t xml:space="preserve">6: UNDP serves as Administrative Agent  </w:t>
            </w:r>
          </w:p>
          <w:p w14:paraId="42EF9A56" w14:textId="77777777" w:rsidR="00272DAE" w:rsidRPr="00F76A4C" w:rsidRDefault="00000000" w:rsidP="003E1967">
            <w:pPr>
              <w:spacing w:before="40" w:after="40"/>
              <w:ind w:left="452" w:hanging="276"/>
              <w:rPr>
                <w:b/>
                <w:bCs/>
                <w:sz w:val="18"/>
                <w:szCs w:val="18"/>
              </w:rPr>
            </w:pPr>
            <w:sdt>
              <w:sdtPr>
                <w:rPr>
                  <w:rFonts w:eastAsia="MS Gothic" w:cs="Arial"/>
                  <w:sz w:val="20"/>
                  <w:szCs w:val="20"/>
                </w:rPr>
                <w:id w:val="-194707917"/>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r w:rsidR="00272DAE" w:rsidRPr="00F76A4C">
              <w:rPr>
                <w:rFonts w:cstheme="minorHAnsi"/>
                <w:bCs/>
                <w:sz w:val="18"/>
                <w:szCs w:val="18"/>
              </w:rPr>
              <w:t xml:space="preserve"> </w:t>
            </w:r>
            <w:r w:rsidR="00272DAE" w:rsidRPr="00F76A4C">
              <w:rPr>
                <w:rFonts w:cstheme="minorHAnsi"/>
                <w:bCs/>
                <w:sz w:val="18"/>
                <w:szCs w:val="18"/>
              </w:rPr>
              <w:tab/>
              <w:t xml:space="preserve">7: Development Effectiveness projects and Institutional Effectiveness projects  </w:t>
            </w:r>
          </w:p>
        </w:tc>
      </w:tr>
      <w:tr w:rsidR="00272DAE" w:rsidRPr="00F76A4C" w14:paraId="5D6B5C67" w14:textId="77777777" w:rsidTr="00272DAE">
        <w:tc>
          <w:tcPr>
            <w:tcW w:w="517" w:type="dxa"/>
            <w:tcBorders>
              <w:top w:val="nil"/>
              <w:left w:val="single" w:sz="4" w:space="0" w:color="auto"/>
              <w:bottom w:val="single" w:sz="4" w:space="0" w:color="auto"/>
              <w:right w:val="single" w:sz="4" w:space="0" w:color="auto"/>
            </w:tcBorders>
          </w:tcPr>
          <w:p w14:paraId="1CA2FD50"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tcBorders>
          </w:tcPr>
          <w:p w14:paraId="33DCB783" w14:textId="77777777" w:rsidR="00272DAE" w:rsidRPr="00F76A4C" w:rsidRDefault="00272DAE" w:rsidP="003E1967">
            <w:pPr>
              <w:spacing w:before="40" w:after="40"/>
              <w:rPr>
                <w:rFonts w:cstheme="minorHAnsi"/>
                <w:sz w:val="18"/>
                <w:szCs w:val="18"/>
              </w:rPr>
            </w:pPr>
            <w:r w:rsidRPr="00F76A4C">
              <w:rPr>
                <w:rFonts w:cstheme="minorHAnsi"/>
                <w:sz w:val="18"/>
                <w:szCs w:val="18"/>
              </w:rPr>
              <w:t>Evidence (Enter a short explanation and attached a document that provides evidence for your response):</w:t>
            </w:r>
          </w:p>
          <w:p w14:paraId="3578E113"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SESP has been conducted and is attached to the project document. </w:t>
            </w:r>
          </w:p>
          <w:p w14:paraId="795F707D"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Attachment: </w:t>
            </w:r>
            <w:r w:rsidRPr="00F76A4C">
              <w:rPr>
                <w:rFonts w:cstheme="minorHAnsi"/>
                <w:iCs/>
                <w:sz w:val="18"/>
                <w:szCs w:val="18"/>
              </w:rPr>
              <w:t>Project Document, SESP</w:t>
            </w:r>
          </w:p>
        </w:tc>
      </w:tr>
      <w:tr w:rsidR="00272DAE" w:rsidRPr="00F76A4C" w14:paraId="063C64A9" w14:textId="77777777" w:rsidTr="00272DAE">
        <w:tc>
          <w:tcPr>
            <w:tcW w:w="517" w:type="dxa"/>
            <w:tcBorders>
              <w:top w:val="single" w:sz="4" w:space="0" w:color="auto"/>
              <w:bottom w:val="single" w:sz="4" w:space="0" w:color="auto"/>
              <w:right w:val="nil"/>
            </w:tcBorders>
            <w:shd w:val="clear" w:color="auto" w:fill="BFBFBF" w:themeFill="background1" w:themeFillShade="BF"/>
          </w:tcPr>
          <w:p w14:paraId="7AC4B1F5" w14:textId="77777777" w:rsidR="00272DAE" w:rsidRPr="00F76A4C" w:rsidRDefault="00272DAE" w:rsidP="003E1967">
            <w:pPr>
              <w:spacing w:before="40" w:after="40"/>
              <w:jc w:val="center"/>
              <w:rPr>
                <w:rFonts w:cstheme="minorHAnsi"/>
                <w:b/>
                <w:smallCaps/>
                <w:sz w:val="18"/>
                <w:szCs w:val="18"/>
              </w:rPr>
            </w:pPr>
          </w:p>
        </w:tc>
        <w:tc>
          <w:tcPr>
            <w:tcW w:w="8843" w:type="dxa"/>
            <w:tcBorders>
              <w:left w:val="nil"/>
              <w:bottom w:val="single" w:sz="4" w:space="0" w:color="auto"/>
              <w:right w:val="single" w:sz="4" w:space="0" w:color="auto"/>
            </w:tcBorders>
            <w:shd w:val="clear" w:color="auto" w:fill="BFBFBF" w:themeFill="background1" w:themeFillShade="BF"/>
          </w:tcPr>
          <w:p w14:paraId="66EBFC56" w14:textId="77777777" w:rsidR="00272DAE" w:rsidRPr="00F76A4C" w:rsidRDefault="00272DAE" w:rsidP="003E1967">
            <w:pPr>
              <w:spacing w:before="40" w:after="40"/>
              <w:rPr>
                <w:rFonts w:cstheme="minorHAnsi"/>
                <w:sz w:val="18"/>
                <w:szCs w:val="18"/>
              </w:rPr>
            </w:pPr>
            <w:r w:rsidRPr="00F76A4C">
              <w:rPr>
                <w:rFonts w:cstheme="minorHAnsi"/>
                <w:b/>
                <w:smallCaps/>
                <w:sz w:val="18"/>
                <w:szCs w:val="18"/>
              </w:rPr>
              <w:t>4. Management &amp; Monitoring</w:t>
            </w:r>
          </w:p>
        </w:tc>
      </w:tr>
      <w:tr w:rsidR="00272DAE" w:rsidRPr="00F76A4C" w14:paraId="04755BA2" w14:textId="77777777" w:rsidTr="00272DAE">
        <w:tc>
          <w:tcPr>
            <w:tcW w:w="517" w:type="dxa"/>
            <w:tcBorders>
              <w:top w:val="single" w:sz="4" w:space="0" w:color="auto"/>
              <w:left w:val="single" w:sz="4" w:space="0" w:color="auto"/>
              <w:bottom w:val="nil"/>
              <w:right w:val="single" w:sz="4" w:space="0" w:color="auto"/>
            </w:tcBorders>
          </w:tcPr>
          <w:p w14:paraId="55EE4CB5" w14:textId="77777777" w:rsidR="00272DAE" w:rsidRPr="00F76A4C" w:rsidRDefault="00272DAE" w:rsidP="003E1967">
            <w:pPr>
              <w:spacing w:before="40" w:after="40"/>
              <w:jc w:val="center"/>
              <w:rPr>
                <w:rFonts w:cstheme="minorHAnsi"/>
                <w:b/>
                <w:sz w:val="18"/>
                <w:szCs w:val="18"/>
              </w:rPr>
            </w:pPr>
          </w:p>
        </w:tc>
        <w:tc>
          <w:tcPr>
            <w:tcW w:w="8843" w:type="dxa"/>
            <w:tcBorders>
              <w:left w:val="single" w:sz="4" w:space="0" w:color="auto"/>
            </w:tcBorders>
          </w:tcPr>
          <w:p w14:paraId="3201A721" w14:textId="77777777" w:rsidR="00272DAE" w:rsidRPr="00F76A4C" w:rsidRDefault="00272DAE" w:rsidP="003E1967">
            <w:pPr>
              <w:spacing w:before="40" w:after="40"/>
              <w:rPr>
                <w:rFonts w:cstheme="minorHAnsi"/>
                <w:sz w:val="18"/>
                <w:szCs w:val="18"/>
              </w:rPr>
            </w:pPr>
            <w:r w:rsidRPr="00F76A4C">
              <w:rPr>
                <w:rFonts w:cstheme="minorHAnsi"/>
                <w:b/>
                <w:sz w:val="18"/>
                <w:szCs w:val="18"/>
              </w:rPr>
              <w:t>11. Does the project have a strong results framework?</w:t>
            </w:r>
          </w:p>
        </w:tc>
      </w:tr>
      <w:tr w:rsidR="00272DAE" w:rsidRPr="00F76A4C" w14:paraId="64D47422" w14:textId="77777777" w:rsidTr="00272DAE">
        <w:tc>
          <w:tcPr>
            <w:tcW w:w="517" w:type="dxa"/>
            <w:tcBorders>
              <w:top w:val="nil"/>
              <w:left w:val="single" w:sz="4" w:space="0" w:color="auto"/>
              <w:bottom w:val="nil"/>
              <w:right w:val="single" w:sz="4" w:space="0" w:color="auto"/>
            </w:tcBorders>
          </w:tcPr>
          <w:p w14:paraId="254903A2"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263926955"/>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7D1D3703" w14:textId="77777777" w:rsidR="00272DAE" w:rsidRPr="00F76A4C" w:rsidRDefault="00272DAE" w:rsidP="00A858AF">
            <w:pPr>
              <w:pStyle w:val="ListParagraph"/>
              <w:numPr>
                <w:ilvl w:val="0"/>
                <w:numId w:val="18"/>
              </w:numPr>
              <w:spacing w:before="40" w:after="40" w:line="259" w:lineRule="auto"/>
              <w:ind w:left="172" w:hanging="172"/>
              <w:contextualSpacing/>
              <w:jc w:val="left"/>
              <w:rPr>
                <w:sz w:val="18"/>
                <w:szCs w:val="18"/>
              </w:rPr>
            </w:pPr>
            <w:r w:rsidRPr="00F76A4C">
              <w:rPr>
                <w:sz w:val="18"/>
                <w:szCs w:val="18"/>
              </w:rPr>
              <w:t>3: The project’s selection of outputs and activities are at an appropriate level. Outputs are accompanied by SMART, results-oriented indicators that measure the key expected development changes, each with credible data sources and populated baselines and targets, including gender sensitive, target group focused, sex-disaggregated indicators where appropriate. (all must be true)</w:t>
            </w:r>
          </w:p>
        </w:tc>
      </w:tr>
      <w:tr w:rsidR="00272DAE" w:rsidRPr="00F76A4C" w14:paraId="1FD5D4C6" w14:textId="77777777" w:rsidTr="00272DAE">
        <w:tc>
          <w:tcPr>
            <w:tcW w:w="517" w:type="dxa"/>
            <w:tcBorders>
              <w:top w:val="nil"/>
              <w:left w:val="single" w:sz="4" w:space="0" w:color="auto"/>
              <w:bottom w:val="nil"/>
              <w:right w:val="single" w:sz="4" w:space="0" w:color="auto"/>
            </w:tcBorders>
          </w:tcPr>
          <w:p w14:paraId="45783AE8"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208256953"/>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3078A81B" w14:textId="77777777" w:rsidR="00272DAE" w:rsidRPr="00F76A4C" w:rsidRDefault="00272DAE" w:rsidP="00A858AF">
            <w:pPr>
              <w:pStyle w:val="ListParagraph"/>
              <w:numPr>
                <w:ilvl w:val="0"/>
                <w:numId w:val="18"/>
              </w:numPr>
              <w:spacing w:before="40" w:after="40" w:line="259" w:lineRule="auto"/>
              <w:ind w:left="172" w:hanging="172"/>
              <w:contextualSpacing/>
              <w:jc w:val="left"/>
              <w:rPr>
                <w:rFonts w:cstheme="minorHAnsi"/>
                <w:sz w:val="18"/>
                <w:szCs w:val="18"/>
              </w:rPr>
            </w:pPr>
            <w:r w:rsidRPr="00F76A4C">
              <w:rPr>
                <w:rFonts w:cstheme="minorHAnsi"/>
                <w:sz w:val="18"/>
                <w:szCs w:val="18"/>
              </w:rPr>
              <w:t>2: The project’s selection of outputs and activities are at an appropriate level. Outputs are accompanied by SMART, results-oriented indicators, but baselines, targets and data sources may not yet be fully specified. Some use of target group focused, sex-disaggregated indicators, as appropriate. (all must be true)</w:t>
            </w:r>
          </w:p>
        </w:tc>
      </w:tr>
      <w:tr w:rsidR="00272DAE" w:rsidRPr="00F76A4C" w14:paraId="77DE8C85" w14:textId="77777777" w:rsidTr="00272DAE">
        <w:tc>
          <w:tcPr>
            <w:tcW w:w="517" w:type="dxa"/>
            <w:tcBorders>
              <w:top w:val="nil"/>
              <w:left w:val="single" w:sz="4" w:space="0" w:color="auto"/>
              <w:bottom w:val="nil"/>
              <w:right w:val="single" w:sz="4" w:space="0" w:color="auto"/>
            </w:tcBorders>
          </w:tcPr>
          <w:p w14:paraId="695075E9"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398317591"/>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bottom w:val="single" w:sz="4" w:space="0" w:color="auto"/>
            </w:tcBorders>
          </w:tcPr>
          <w:p w14:paraId="4EC85E82"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1: The project’s selection of outputs and activities are not at an appropriate level; outputs are not accompanied by SMART, results-oriented indicators that measure the expected change and have not been populated with baselines and targets; data sources are not specified, and/or no gender sensitive, sex-disaggregation of indicators. (if any is true)</w:t>
            </w:r>
          </w:p>
        </w:tc>
      </w:tr>
      <w:tr w:rsidR="00272DAE" w:rsidRPr="00F76A4C" w14:paraId="7201CA58" w14:textId="77777777" w:rsidTr="00272DAE">
        <w:tc>
          <w:tcPr>
            <w:tcW w:w="517" w:type="dxa"/>
            <w:tcBorders>
              <w:top w:val="nil"/>
              <w:left w:val="single" w:sz="4" w:space="0" w:color="auto"/>
              <w:bottom w:val="single" w:sz="4" w:space="0" w:color="auto"/>
              <w:right w:val="single" w:sz="4" w:space="0" w:color="auto"/>
            </w:tcBorders>
          </w:tcPr>
          <w:p w14:paraId="2FC1CEB7"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tcBorders>
          </w:tcPr>
          <w:p w14:paraId="39241AD2" w14:textId="77777777" w:rsidR="00272DAE" w:rsidRPr="00F76A4C" w:rsidRDefault="00272DAE" w:rsidP="003E1967">
            <w:pPr>
              <w:spacing w:before="40" w:after="40"/>
              <w:rPr>
                <w:rFonts w:cstheme="minorHAnsi"/>
                <w:sz w:val="18"/>
                <w:szCs w:val="18"/>
              </w:rPr>
            </w:pPr>
            <w:r w:rsidRPr="00F76A4C">
              <w:rPr>
                <w:rFonts w:cstheme="minorHAnsi"/>
                <w:sz w:val="18"/>
                <w:szCs w:val="18"/>
              </w:rPr>
              <w:t xml:space="preserve">Evidence (Enter a short explanation and </w:t>
            </w:r>
            <w:r w:rsidRPr="00F76A4C">
              <w:rPr>
                <w:rFonts w:cstheme="minorHAnsi"/>
                <w:iCs/>
                <w:sz w:val="18"/>
                <w:szCs w:val="18"/>
              </w:rPr>
              <w:t xml:space="preserve">attached </w:t>
            </w:r>
            <w:r w:rsidRPr="00F76A4C">
              <w:rPr>
                <w:rFonts w:cstheme="minorHAnsi"/>
                <w:sz w:val="18"/>
                <w:szCs w:val="18"/>
              </w:rPr>
              <w:t>a document that provides evidence for your response):</w:t>
            </w:r>
          </w:p>
          <w:p w14:paraId="3925CA0C" w14:textId="77777777" w:rsidR="00272DAE" w:rsidRPr="00F76A4C" w:rsidRDefault="00272DAE" w:rsidP="003E1967">
            <w:pPr>
              <w:spacing w:before="40" w:after="40"/>
              <w:rPr>
                <w:rFonts w:cstheme="minorHAnsi"/>
                <w:bCs/>
                <w:sz w:val="18"/>
                <w:szCs w:val="18"/>
              </w:rPr>
            </w:pPr>
          </w:p>
          <w:p w14:paraId="79C50D71"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The project can be rated as a 2 for its results framework. The selection of outputs and activities is at an appropriate level, addressing critical areas such as infrastructure restoration, economic recovery, and social reintegration of war victims and veterans. </w:t>
            </w:r>
          </w:p>
          <w:p w14:paraId="17A19526" w14:textId="77777777" w:rsidR="00272DAE" w:rsidRPr="00F76A4C" w:rsidRDefault="00272DAE" w:rsidP="003E1967">
            <w:pPr>
              <w:spacing w:before="40" w:after="40"/>
              <w:rPr>
                <w:rFonts w:cstheme="minorHAnsi"/>
                <w:bCs/>
                <w:sz w:val="18"/>
                <w:szCs w:val="18"/>
              </w:rPr>
            </w:pPr>
          </w:p>
          <w:p w14:paraId="2CE39844"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The project includes SMART, results-oriented indicators to measure expected development changes. However, while some indicators are target group-focused and sex-disaggregated, the baselines, targets, and data sources are not fully specified across all outputs. For instance, the project aims to benefit 500,000 people through debris management, with at least 50% being women, but lacks detailed gender-specific strategies and considerations in this output. This indicates that while there is some use of gender-sensitive and sex-disaggregated indicators, the framework could be strengthened by fully specifying baselines, targets, and data sources for all outputs to ensure comprehensive measurement of development changes. </w:t>
            </w:r>
          </w:p>
          <w:p w14:paraId="32552ACB" w14:textId="77777777" w:rsidR="00272DAE" w:rsidRPr="00F76A4C" w:rsidRDefault="00272DAE" w:rsidP="003E1967">
            <w:pPr>
              <w:spacing w:before="40" w:after="40"/>
              <w:rPr>
                <w:rFonts w:cstheme="minorHAnsi"/>
                <w:bCs/>
                <w:sz w:val="18"/>
                <w:szCs w:val="18"/>
              </w:rPr>
            </w:pPr>
          </w:p>
          <w:p w14:paraId="0857692B"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Overall, the project demonstrates a commitment to integrating gender considerations and measuring impact, but further refinement of the results framework is needed to achieve a higher rating.</w:t>
            </w:r>
          </w:p>
          <w:p w14:paraId="1C6A4BAC" w14:textId="77777777" w:rsidR="00272DAE" w:rsidRPr="00F76A4C" w:rsidRDefault="00272DAE" w:rsidP="003E1967">
            <w:pPr>
              <w:spacing w:before="40" w:after="40"/>
              <w:rPr>
                <w:rFonts w:cstheme="minorHAnsi"/>
                <w:bCs/>
                <w:sz w:val="18"/>
                <w:szCs w:val="18"/>
              </w:rPr>
            </w:pPr>
          </w:p>
          <w:p w14:paraId="34E5D00A" w14:textId="77777777" w:rsidR="00272DAE" w:rsidRPr="00F76A4C" w:rsidRDefault="00272DAE" w:rsidP="003E1967">
            <w:pPr>
              <w:spacing w:before="40" w:after="40"/>
              <w:rPr>
                <w:rFonts w:cstheme="minorHAnsi"/>
                <w:iCs/>
                <w:sz w:val="18"/>
                <w:szCs w:val="18"/>
              </w:rPr>
            </w:pPr>
            <w:r w:rsidRPr="00F76A4C">
              <w:rPr>
                <w:rFonts w:cstheme="minorHAnsi"/>
                <w:bCs/>
                <w:sz w:val="18"/>
                <w:szCs w:val="18"/>
              </w:rPr>
              <w:t xml:space="preserve">Attachment: </w:t>
            </w:r>
            <w:r w:rsidRPr="00F76A4C">
              <w:rPr>
                <w:rFonts w:cstheme="minorHAnsi"/>
                <w:iCs/>
                <w:sz w:val="18"/>
                <w:szCs w:val="18"/>
              </w:rPr>
              <w:t xml:space="preserve">Project Document, Results Framework </w:t>
            </w:r>
          </w:p>
          <w:p w14:paraId="6F6ADF34" w14:textId="77777777" w:rsidR="00272DAE" w:rsidRPr="00F76A4C" w:rsidRDefault="00272DAE" w:rsidP="003E1967">
            <w:pPr>
              <w:spacing w:before="40" w:after="40"/>
              <w:rPr>
                <w:rFonts w:cstheme="minorHAnsi"/>
                <w:bCs/>
                <w:sz w:val="18"/>
                <w:szCs w:val="18"/>
              </w:rPr>
            </w:pPr>
          </w:p>
        </w:tc>
      </w:tr>
      <w:tr w:rsidR="00272DAE" w:rsidRPr="00F76A4C" w14:paraId="4062A1B1" w14:textId="77777777" w:rsidTr="00272DAE">
        <w:tc>
          <w:tcPr>
            <w:tcW w:w="517" w:type="dxa"/>
            <w:tcBorders>
              <w:top w:val="single" w:sz="4" w:space="0" w:color="auto"/>
              <w:left w:val="single" w:sz="4" w:space="0" w:color="auto"/>
              <w:bottom w:val="nil"/>
              <w:right w:val="single" w:sz="4" w:space="0" w:color="auto"/>
            </w:tcBorders>
          </w:tcPr>
          <w:p w14:paraId="49BC86EE" w14:textId="77777777" w:rsidR="00272DAE" w:rsidRPr="00F76A4C" w:rsidRDefault="00272DAE" w:rsidP="003E1967">
            <w:pPr>
              <w:spacing w:before="40" w:after="40"/>
              <w:jc w:val="center"/>
              <w:rPr>
                <w:rFonts w:cstheme="minorHAnsi"/>
                <w:b/>
                <w:bCs/>
                <w:sz w:val="18"/>
                <w:szCs w:val="18"/>
              </w:rPr>
            </w:pPr>
          </w:p>
        </w:tc>
        <w:tc>
          <w:tcPr>
            <w:tcW w:w="8843" w:type="dxa"/>
            <w:tcBorders>
              <w:left w:val="single" w:sz="4" w:space="0" w:color="auto"/>
            </w:tcBorders>
          </w:tcPr>
          <w:p w14:paraId="60914721" w14:textId="77777777" w:rsidR="00272DAE" w:rsidRPr="00F76A4C" w:rsidRDefault="00272DAE" w:rsidP="003E1967">
            <w:pPr>
              <w:spacing w:before="40" w:after="40"/>
              <w:rPr>
                <w:rFonts w:cstheme="minorHAnsi"/>
                <w:b/>
                <w:bCs/>
                <w:sz w:val="18"/>
                <w:szCs w:val="18"/>
              </w:rPr>
            </w:pPr>
            <w:r w:rsidRPr="00F76A4C">
              <w:rPr>
                <w:rFonts w:cstheme="minorHAnsi"/>
                <w:b/>
                <w:bCs/>
                <w:sz w:val="18"/>
                <w:szCs w:val="18"/>
              </w:rPr>
              <w:t xml:space="preserve">12. Is the project’s governance mechanism clearly defined in the project document, including composition of the project board? </w:t>
            </w:r>
          </w:p>
        </w:tc>
      </w:tr>
      <w:tr w:rsidR="00272DAE" w:rsidRPr="00F76A4C" w14:paraId="3CE53B24" w14:textId="77777777" w:rsidTr="00272DAE">
        <w:tc>
          <w:tcPr>
            <w:tcW w:w="517" w:type="dxa"/>
            <w:tcBorders>
              <w:top w:val="nil"/>
              <w:left w:val="single" w:sz="4" w:space="0" w:color="auto"/>
              <w:bottom w:val="nil"/>
              <w:right w:val="single" w:sz="4" w:space="0" w:color="auto"/>
            </w:tcBorders>
          </w:tcPr>
          <w:p w14:paraId="22E1E1F0"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036108300"/>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4EA57779" w14:textId="77777777" w:rsidR="00272DAE" w:rsidRPr="00F76A4C" w:rsidRDefault="00272DAE" w:rsidP="00A858AF">
            <w:pPr>
              <w:pStyle w:val="ListParagraph"/>
              <w:numPr>
                <w:ilvl w:val="0"/>
                <w:numId w:val="18"/>
              </w:numPr>
              <w:spacing w:before="40" w:after="40" w:line="259" w:lineRule="auto"/>
              <w:ind w:left="172" w:hanging="172"/>
              <w:contextualSpacing/>
              <w:jc w:val="left"/>
              <w:rPr>
                <w:rFonts w:cstheme="minorHAnsi"/>
                <w:sz w:val="18"/>
                <w:szCs w:val="18"/>
              </w:rPr>
            </w:pPr>
            <w:r w:rsidRPr="00F76A4C">
              <w:rPr>
                <w:rFonts w:cstheme="minorHAnsi"/>
                <w:sz w:val="18"/>
                <w:szCs w:val="18"/>
              </w:rPr>
              <w:t xml:space="preserve">3: The project’s governance mechanism is fully defined. Individuals have been specified for each position in the governance mechanism (especially all members of the project board.) Project Board members have agreed on their roles and responsibilities as specified in the terms of reference. The </w:t>
            </w:r>
            <w:proofErr w:type="spellStart"/>
            <w:r w:rsidRPr="00F76A4C">
              <w:rPr>
                <w:rFonts w:cstheme="minorHAnsi"/>
                <w:sz w:val="18"/>
                <w:szCs w:val="18"/>
              </w:rPr>
              <w:t>ToR</w:t>
            </w:r>
            <w:proofErr w:type="spellEnd"/>
            <w:r w:rsidRPr="00F76A4C">
              <w:rPr>
                <w:rFonts w:cstheme="minorHAnsi"/>
                <w:sz w:val="18"/>
                <w:szCs w:val="18"/>
              </w:rPr>
              <w:t xml:space="preserve"> of the project board has been attached to the project document. (all must be true)</w:t>
            </w:r>
          </w:p>
        </w:tc>
      </w:tr>
      <w:tr w:rsidR="00272DAE" w:rsidRPr="00F76A4C" w14:paraId="12E4D959" w14:textId="77777777" w:rsidTr="00272DAE">
        <w:tc>
          <w:tcPr>
            <w:tcW w:w="517" w:type="dxa"/>
            <w:tcBorders>
              <w:top w:val="nil"/>
              <w:left w:val="single" w:sz="4" w:space="0" w:color="auto"/>
              <w:bottom w:val="nil"/>
              <w:right w:val="single" w:sz="4" w:space="0" w:color="auto"/>
            </w:tcBorders>
          </w:tcPr>
          <w:p w14:paraId="411ABA48"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570359934"/>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39692CB4" w14:textId="77777777" w:rsidR="00272DAE" w:rsidRPr="00F76A4C" w:rsidRDefault="00272DAE" w:rsidP="00A858AF">
            <w:pPr>
              <w:pStyle w:val="ListParagraph"/>
              <w:numPr>
                <w:ilvl w:val="0"/>
                <w:numId w:val="18"/>
              </w:numPr>
              <w:spacing w:before="40" w:after="40" w:line="259" w:lineRule="auto"/>
              <w:ind w:left="172" w:hanging="172"/>
              <w:contextualSpacing/>
              <w:jc w:val="left"/>
              <w:rPr>
                <w:rFonts w:cstheme="minorHAnsi"/>
                <w:sz w:val="18"/>
                <w:szCs w:val="18"/>
              </w:rPr>
            </w:pPr>
            <w:r w:rsidRPr="00F76A4C">
              <w:rPr>
                <w:rFonts w:cstheme="minorHAnsi"/>
                <w:sz w:val="18"/>
                <w:szCs w:val="18"/>
              </w:rPr>
              <w:t>2: The project’s governance mechanism is defined; specific institutions are noted as holding key governance roles, but individuals may not have been specified yet. The project document lists the most important responsibilities of the project board, project director/manager and quality assurance roles. (all must be true)</w:t>
            </w:r>
          </w:p>
        </w:tc>
      </w:tr>
      <w:tr w:rsidR="00272DAE" w:rsidRPr="00F76A4C" w14:paraId="456AAB20" w14:textId="77777777" w:rsidTr="00272DAE">
        <w:tc>
          <w:tcPr>
            <w:tcW w:w="517" w:type="dxa"/>
            <w:tcBorders>
              <w:top w:val="nil"/>
              <w:left w:val="single" w:sz="4" w:space="0" w:color="auto"/>
              <w:bottom w:val="nil"/>
              <w:right w:val="single" w:sz="4" w:space="0" w:color="auto"/>
            </w:tcBorders>
          </w:tcPr>
          <w:p w14:paraId="7072EAA5"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799223062"/>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bottom w:val="single" w:sz="4" w:space="0" w:color="auto"/>
            </w:tcBorders>
          </w:tcPr>
          <w:p w14:paraId="03A0A871"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1: The project’s governance mechanism is loosely defined in the project document, only mentioning key roles that will need to be filled at a later date. No information on the responsibilities of key positions in the governance mechanism is provided.</w:t>
            </w:r>
          </w:p>
        </w:tc>
      </w:tr>
      <w:tr w:rsidR="00272DAE" w:rsidRPr="00F76A4C" w14:paraId="5D51D4AD" w14:textId="77777777" w:rsidTr="00272DAE">
        <w:tc>
          <w:tcPr>
            <w:tcW w:w="517" w:type="dxa"/>
            <w:tcBorders>
              <w:top w:val="nil"/>
              <w:left w:val="single" w:sz="4" w:space="0" w:color="auto"/>
              <w:bottom w:val="single" w:sz="4" w:space="0" w:color="auto"/>
              <w:right w:val="single" w:sz="4" w:space="0" w:color="auto"/>
            </w:tcBorders>
          </w:tcPr>
          <w:p w14:paraId="2833CDAF"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bottom w:val="single" w:sz="4" w:space="0" w:color="auto"/>
            </w:tcBorders>
          </w:tcPr>
          <w:p w14:paraId="66666AFE" w14:textId="77777777" w:rsidR="00272DAE" w:rsidRPr="00F76A4C" w:rsidRDefault="00272DAE" w:rsidP="003E1967">
            <w:pPr>
              <w:spacing w:before="40" w:after="40"/>
              <w:rPr>
                <w:rFonts w:cstheme="minorHAnsi"/>
                <w:sz w:val="18"/>
                <w:szCs w:val="18"/>
              </w:rPr>
            </w:pPr>
            <w:r w:rsidRPr="00F76A4C">
              <w:rPr>
                <w:rFonts w:cstheme="minorHAnsi"/>
                <w:sz w:val="18"/>
                <w:szCs w:val="18"/>
              </w:rPr>
              <w:t xml:space="preserve">Evidence (Enter a short explanation and </w:t>
            </w:r>
            <w:r w:rsidRPr="00F76A4C">
              <w:rPr>
                <w:rFonts w:cstheme="minorHAnsi"/>
                <w:iCs/>
                <w:sz w:val="18"/>
                <w:szCs w:val="18"/>
              </w:rPr>
              <w:t xml:space="preserve">attached </w:t>
            </w:r>
            <w:r w:rsidRPr="00F76A4C">
              <w:rPr>
                <w:rFonts w:cstheme="minorHAnsi"/>
                <w:sz w:val="18"/>
                <w:szCs w:val="18"/>
              </w:rPr>
              <w:t>a document that provides evidence for your response):</w:t>
            </w:r>
          </w:p>
          <w:p w14:paraId="022389DD" w14:textId="77777777" w:rsidR="00272DAE" w:rsidRPr="00F76A4C" w:rsidRDefault="00272DAE" w:rsidP="003E1967">
            <w:pPr>
              <w:spacing w:before="40" w:after="40"/>
              <w:rPr>
                <w:rFonts w:cstheme="minorHAnsi"/>
                <w:bCs/>
                <w:sz w:val="18"/>
                <w:szCs w:val="18"/>
              </w:rPr>
            </w:pPr>
          </w:p>
          <w:p w14:paraId="286C92DE"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The project’s governance mechanism is rated as a 2. The governance structure is defined, with specific institutions noted as holding key roles. The Project Board (PB) is responsible for decision-making and includes members such as key national/local government representatives, UNDP senior officials, and the donor, among others. </w:t>
            </w:r>
          </w:p>
          <w:p w14:paraId="684B0F3D" w14:textId="77777777" w:rsidR="00272DAE" w:rsidRPr="00F76A4C" w:rsidRDefault="00272DAE" w:rsidP="003E1967">
            <w:pPr>
              <w:spacing w:before="40" w:after="40"/>
              <w:rPr>
                <w:rFonts w:cstheme="minorHAnsi"/>
                <w:bCs/>
                <w:sz w:val="18"/>
                <w:szCs w:val="18"/>
              </w:rPr>
            </w:pPr>
          </w:p>
          <w:p w14:paraId="229477AB"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While the document specifies roles like Executive, Senior Supplier, and Senior Beneficiary, it does not list individuals for each position. The responsibilities of the Project Board, including quality assurance and oversight, are outlined, but the terms of reference (</w:t>
            </w:r>
            <w:proofErr w:type="spellStart"/>
            <w:r w:rsidRPr="00F76A4C">
              <w:rPr>
                <w:rFonts w:cstheme="minorHAnsi"/>
                <w:bCs/>
                <w:sz w:val="18"/>
                <w:szCs w:val="18"/>
              </w:rPr>
              <w:t>ToR</w:t>
            </w:r>
            <w:proofErr w:type="spellEnd"/>
            <w:r w:rsidRPr="00F76A4C">
              <w:rPr>
                <w:rFonts w:cstheme="minorHAnsi"/>
                <w:bCs/>
                <w:sz w:val="18"/>
                <w:szCs w:val="18"/>
              </w:rPr>
              <w:t xml:space="preserve">) for the board are not attached to the document. The governance mechanism ensures that the required resources are committed and that the project is focused on achieving its expected results. </w:t>
            </w:r>
          </w:p>
          <w:p w14:paraId="34BFB32A" w14:textId="77777777" w:rsidR="00272DAE" w:rsidRPr="00F76A4C" w:rsidRDefault="00272DAE" w:rsidP="003E1967">
            <w:pPr>
              <w:spacing w:before="40" w:after="40"/>
              <w:rPr>
                <w:rFonts w:cstheme="minorHAnsi"/>
                <w:bCs/>
                <w:sz w:val="18"/>
                <w:szCs w:val="18"/>
              </w:rPr>
            </w:pPr>
          </w:p>
          <w:p w14:paraId="39491625"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The PB also plays a critical role in project monitoring and evaluations, assuring the quality of these processes and using evaluations for improving performance, accountability, and learning. However, the absence of specific individuals for each position and the lack of attached </w:t>
            </w:r>
            <w:proofErr w:type="spellStart"/>
            <w:r w:rsidRPr="00F76A4C">
              <w:rPr>
                <w:rFonts w:cstheme="minorHAnsi"/>
                <w:bCs/>
                <w:sz w:val="18"/>
                <w:szCs w:val="18"/>
              </w:rPr>
              <w:t>ToR</w:t>
            </w:r>
            <w:proofErr w:type="spellEnd"/>
            <w:r w:rsidRPr="00F76A4C">
              <w:rPr>
                <w:rFonts w:cstheme="minorHAnsi"/>
                <w:bCs/>
                <w:sz w:val="18"/>
                <w:szCs w:val="18"/>
              </w:rPr>
              <w:t xml:space="preserve"> indicate that while the governance mechanism is defined, it is not fully detailed, which is necessary for a higher rating.</w:t>
            </w:r>
          </w:p>
          <w:p w14:paraId="43E352A5" w14:textId="77777777" w:rsidR="00272DAE" w:rsidRPr="00F76A4C" w:rsidRDefault="00272DAE" w:rsidP="003E1967">
            <w:pPr>
              <w:spacing w:before="40" w:after="40"/>
              <w:rPr>
                <w:rFonts w:cstheme="minorHAnsi"/>
                <w:bCs/>
                <w:sz w:val="18"/>
                <w:szCs w:val="18"/>
              </w:rPr>
            </w:pPr>
          </w:p>
          <w:p w14:paraId="02E66F8B" w14:textId="77777777" w:rsidR="00272DAE" w:rsidRPr="00F76A4C" w:rsidRDefault="00272DAE" w:rsidP="003E1967">
            <w:pPr>
              <w:spacing w:before="40" w:after="40"/>
              <w:rPr>
                <w:rFonts w:cstheme="minorHAnsi"/>
                <w:sz w:val="18"/>
                <w:szCs w:val="18"/>
              </w:rPr>
            </w:pPr>
            <w:r w:rsidRPr="00F76A4C">
              <w:rPr>
                <w:rFonts w:cstheme="minorHAnsi"/>
                <w:bCs/>
                <w:sz w:val="18"/>
                <w:szCs w:val="18"/>
              </w:rPr>
              <w:t xml:space="preserve">Attachment: </w:t>
            </w:r>
            <w:r w:rsidRPr="00F76A4C">
              <w:rPr>
                <w:rFonts w:cstheme="minorHAnsi"/>
                <w:iCs/>
                <w:sz w:val="18"/>
                <w:szCs w:val="18"/>
              </w:rPr>
              <w:t>Project Document</w:t>
            </w:r>
          </w:p>
        </w:tc>
      </w:tr>
      <w:tr w:rsidR="00272DAE" w:rsidRPr="00F76A4C" w14:paraId="317C31BB" w14:textId="77777777" w:rsidTr="00272DAE">
        <w:tc>
          <w:tcPr>
            <w:tcW w:w="517" w:type="dxa"/>
            <w:tcBorders>
              <w:top w:val="single" w:sz="4" w:space="0" w:color="auto"/>
              <w:bottom w:val="nil"/>
              <w:right w:val="single" w:sz="4" w:space="0" w:color="auto"/>
            </w:tcBorders>
          </w:tcPr>
          <w:p w14:paraId="2758DEFF" w14:textId="77777777" w:rsidR="00272DAE" w:rsidRPr="00F76A4C" w:rsidRDefault="00272DAE" w:rsidP="003E1967">
            <w:pPr>
              <w:spacing w:before="40" w:after="40"/>
              <w:jc w:val="center"/>
              <w:rPr>
                <w:rFonts w:cstheme="minorHAnsi"/>
                <w:b/>
                <w:sz w:val="18"/>
                <w:szCs w:val="18"/>
              </w:rPr>
            </w:pPr>
          </w:p>
        </w:tc>
        <w:tc>
          <w:tcPr>
            <w:tcW w:w="8843" w:type="dxa"/>
            <w:tcBorders>
              <w:left w:val="single" w:sz="4" w:space="0" w:color="auto"/>
              <w:bottom w:val="single" w:sz="4" w:space="0" w:color="auto"/>
            </w:tcBorders>
          </w:tcPr>
          <w:p w14:paraId="176FA791" w14:textId="77777777" w:rsidR="00272DAE" w:rsidRPr="00F76A4C" w:rsidRDefault="00272DAE" w:rsidP="003E1967">
            <w:pPr>
              <w:spacing w:before="40" w:after="40"/>
              <w:rPr>
                <w:rFonts w:cstheme="minorHAnsi"/>
                <w:sz w:val="18"/>
                <w:szCs w:val="18"/>
              </w:rPr>
            </w:pPr>
            <w:r w:rsidRPr="00F76A4C">
              <w:rPr>
                <w:rFonts w:cstheme="minorHAnsi"/>
                <w:b/>
                <w:sz w:val="18"/>
                <w:szCs w:val="18"/>
              </w:rPr>
              <w:t xml:space="preserve">13. Have the project risks been identified using the risk assessment tools (Project Quality Assurance, Social and Environmental Screening Procedure, Partner Capacity Assessment Tool, Harmonized </w:t>
            </w:r>
            <w:r w:rsidRPr="00F76A4C">
              <w:rPr>
                <w:rFonts w:cstheme="minorHAnsi"/>
                <w:b/>
                <w:sz w:val="18"/>
                <w:szCs w:val="18"/>
              </w:rPr>
              <w:lastRenderedPageBreak/>
              <w:t xml:space="preserve">Approach to Cash Transfer, Private Sector Due Diligence, etc., if applicable), with clear plans stated to manage and mitigate each risk? </w:t>
            </w:r>
          </w:p>
        </w:tc>
      </w:tr>
      <w:tr w:rsidR="00272DAE" w:rsidRPr="00F76A4C" w14:paraId="0A2BF3DF" w14:textId="77777777" w:rsidTr="00272DAE">
        <w:tc>
          <w:tcPr>
            <w:tcW w:w="517" w:type="dxa"/>
            <w:tcBorders>
              <w:top w:val="nil"/>
              <w:bottom w:val="nil"/>
            </w:tcBorders>
          </w:tcPr>
          <w:p w14:paraId="048C946D"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859110939"/>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bottom w:val="single" w:sz="4" w:space="0" w:color="auto"/>
            </w:tcBorders>
          </w:tcPr>
          <w:p w14:paraId="2026C3A2" w14:textId="77777777" w:rsidR="00272DAE" w:rsidRPr="00F76A4C" w:rsidRDefault="00272DAE" w:rsidP="00A858AF">
            <w:pPr>
              <w:pStyle w:val="ListParagraph"/>
              <w:numPr>
                <w:ilvl w:val="0"/>
                <w:numId w:val="18"/>
              </w:numPr>
              <w:spacing w:before="40" w:after="40" w:line="259" w:lineRule="auto"/>
              <w:ind w:left="172" w:hanging="172"/>
              <w:contextualSpacing/>
              <w:jc w:val="left"/>
              <w:rPr>
                <w:rFonts w:cstheme="minorHAnsi"/>
                <w:sz w:val="18"/>
                <w:szCs w:val="18"/>
              </w:rPr>
            </w:pPr>
            <w:r w:rsidRPr="00F76A4C">
              <w:rPr>
                <w:rFonts w:cstheme="minorHAnsi"/>
                <w:sz w:val="18"/>
                <w:szCs w:val="18"/>
              </w:rPr>
              <w:t>3: Project risks related to the achievement of results are fully described in the project risk register, based on comprehensive analysis drawing on the programme’s theory of change, Social and Environmental Standards and screening, situation analysis, capacity assessments and other analysis such as funding potential and reputational risk. Risks have been identified through a consultative process with key internal and external stakeholders, including consultation with the UNDP Security Office as required. Clear and complete plan in place to manage and mitigate each risk, including security risks, reflected in project budgeting and monitoring plans. (both must be true)</w:t>
            </w:r>
          </w:p>
        </w:tc>
      </w:tr>
      <w:tr w:rsidR="00272DAE" w:rsidRPr="00F76A4C" w14:paraId="2D3A5FB8" w14:textId="77777777" w:rsidTr="00272DAE">
        <w:tc>
          <w:tcPr>
            <w:tcW w:w="517" w:type="dxa"/>
            <w:tcBorders>
              <w:top w:val="nil"/>
              <w:bottom w:val="nil"/>
            </w:tcBorders>
          </w:tcPr>
          <w:p w14:paraId="53377991"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2026161007"/>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bottom w:val="single" w:sz="4" w:space="0" w:color="auto"/>
            </w:tcBorders>
          </w:tcPr>
          <w:p w14:paraId="123F9B6D" w14:textId="77777777" w:rsidR="00272DAE" w:rsidRPr="00F76A4C" w:rsidRDefault="00272DAE" w:rsidP="00A858AF">
            <w:pPr>
              <w:pStyle w:val="ListParagraph"/>
              <w:numPr>
                <w:ilvl w:val="0"/>
                <w:numId w:val="18"/>
              </w:numPr>
              <w:spacing w:before="40" w:after="40" w:line="259" w:lineRule="auto"/>
              <w:ind w:left="172" w:hanging="172"/>
              <w:contextualSpacing/>
              <w:jc w:val="left"/>
              <w:rPr>
                <w:rFonts w:cstheme="minorHAnsi"/>
                <w:sz w:val="18"/>
                <w:szCs w:val="18"/>
              </w:rPr>
            </w:pPr>
            <w:r w:rsidRPr="00F76A4C">
              <w:rPr>
                <w:rFonts w:cstheme="minorHAnsi"/>
                <w:sz w:val="18"/>
                <w:szCs w:val="18"/>
              </w:rPr>
              <w:t>2: Project risks related to the achievement of results are identified in the initial project risk register based on a minimum level of analysis and consultation, with mitigation measures identified for each risk.</w:t>
            </w:r>
          </w:p>
        </w:tc>
      </w:tr>
      <w:tr w:rsidR="00272DAE" w:rsidRPr="00F76A4C" w14:paraId="1930C0A8" w14:textId="77777777" w:rsidTr="00272DAE">
        <w:tc>
          <w:tcPr>
            <w:tcW w:w="517" w:type="dxa"/>
            <w:tcBorders>
              <w:top w:val="nil"/>
              <w:bottom w:val="nil"/>
            </w:tcBorders>
          </w:tcPr>
          <w:p w14:paraId="3376D562"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82819810"/>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bottom w:val="single" w:sz="4" w:space="0" w:color="auto"/>
            </w:tcBorders>
          </w:tcPr>
          <w:p w14:paraId="70E4EBA3" w14:textId="77777777" w:rsidR="00272DAE" w:rsidRPr="00F76A4C" w:rsidRDefault="00272DAE" w:rsidP="00A858AF">
            <w:pPr>
              <w:pStyle w:val="ListParagraph"/>
              <w:numPr>
                <w:ilvl w:val="0"/>
                <w:numId w:val="18"/>
              </w:numPr>
              <w:spacing w:before="40" w:after="40" w:line="259" w:lineRule="auto"/>
              <w:ind w:left="172" w:hanging="172"/>
              <w:contextualSpacing/>
              <w:jc w:val="left"/>
              <w:rPr>
                <w:rFonts w:cstheme="minorHAnsi"/>
                <w:sz w:val="18"/>
                <w:szCs w:val="18"/>
              </w:rPr>
            </w:pPr>
            <w:r w:rsidRPr="00F76A4C">
              <w:rPr>
                <w:rFonts w:cstheme="minorHAnsi"/>
                <w:sz w:val="18"/>
                <w:szCs w:val="18"/>
              </w:rPr>
              <w:t>1: Some risks may be identified in the initial project risk register, but no evidence of consultation or analysis and no clear risk mitigation measures identified. This option is also selected if risks are not clearly identified, no initial risk log is included with the project document and/or no security risk management process has taken place for the project.</w:t>
            </w:r>
          </w:p>
        </w:tc>
      </w:tr>
      <w:tr w:rsidR="00272DAE" w:rsidRPr="00F76A4C" w14:paraId="0591FE9E" w14:textId="77777777" w:rsidTr="00272DAE">
        <w:tc>
          <w:tcPr>
            <w:tcW w:w="517" w:type="dxa"/>
            <w:tcBorders>
              <w:top w:val="nil"/>
              <w:bottom w:val="single" w:sz="4" w:space="0" w:color="auto"/>
              <w:right w:val="single" w:sz="4" w:space="0" w:color="auto"/>
            </w:tcBorders>
          </w:tcPr>
          <w:p w14:paraId="7E5BAAFE"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bottom w:val="single" w:sz="4" w:space="0" w:color="auto"/>
            </w:tcBorders>
          </w:tcPr>
          <w:p w14:paraId="1DBBDACC" w14:textId="77777777" w:rsidR="00272DAE" w:rsidRPr="00F76A4C" w:rsidRDefault="00272DAE" w:rsidP="003E1967">
            <w:pPr>
              <w:spacing w:before="40" w:after="40"/>
              <w:rPr>
                <w:rFonts w:cstheme="minorHAnsi"/>
                <w:sz w:val="18"/>
                <w:szCs w:val="18"/>
              </w:rPr>
            </w:pPr>
            <w:r w:rsidRPr="00F76A4C">
              <w:rPr>
                <w:rFonts w:cstheme="minorHAnsi"/>
                <w:sz w:val="18"/>
                <w:szCs w:val="18"/>
              </w:rPr>
              <w:t xml:space="preserve">Evidence (Enter a short explanation and </w:t>
            </w:r>
            <w:r w:rsidRPr="00F76A4C">
              <w:rPr>
                <w:rFonts w:cstheme="minorHAnsi"/>
                <w:iCs/>
                <w:sz w:val="18"/>
                <w:szCs w:val="18"/>
              </w:rPr>
              <w:t xml:space="preserve">attached </w:t>
            </w:r>
            <w:r w:rsidRPr="00F76A4C">
              <w:rPr>
                <w:rFonts w:cstheme="minorHAnsi"/>
                <w:sz w:val="18"/>
                <w:szCs w:val="18"/>
              </w:rPr>
              <w:t>a document that provides evidence for your response):</w:t>
            </w:r>
          </w:p>
          <w:p w14:paraId="4AC575C9" w14:textId="77777777" w:rsidR="00272DAE" w:rsidRPr="00F76A4C" w:rsidRDefault="00272DAE" w:rsidP="003E1967">
            <w:pPr>
              <w:spacing w:before="40" w:after="40"/>
              <w:rPr>
                <w:rFonts w:cstheme="minorHAnsi"/>
                <w:sz w:val="18"/>
                <w:szCs w:val="18"/>
              </w:rPr>
            </w:pPr>
          </w:p>
          <w:p w14:paraId="14448A45" w14:textId="77777777" w:rsidR="00272DAE" w:rsidRPr="00F76A4C" w:rsidRDefault="00272DAE" w:rsidP="003E1967">
            <w:pPr>
              <w:spacing w:before="40" w:after="40"/>
              <w:rPr>
                <w:rFonts w:cstheme="minorHAnsi"/>
                <w:sz w:val="18"/>
                <w:szCs w:val="18"/>
              </w:rPr>
            </w:pPr>
            <w:r w:rsidRPr="00F76A4C">
              <w:rPr>
                <w:rFonts w:cstheme="minorHAnsi"/>
                <w:sz w:val="18"/>
                <w:szCs w:val="18"/>
              </w:rPr>
              <w:t xml:space="preserve">The project is rated as a 2 for its risk identification and management. Project risks related to the achievement of results are identified in the initial project risk register, based on a minimum level of analysis and consultation. The project document outlines various risks, including reputational, social, and environmental risks, and provides mitigation measures for each identified risk. For instance, the project addresses reputational risks through local conflict analyses, stakeholder engagement, and transparent communication of project activities to all stakeholders involved. Additionally, the project includes measures to manage risks related to sexual exploitation and abuse (SEA) by ensuring partners and staff are trained and aware of UNDP's policies and procedures on PSEA. </w:t>
            </w:r>
          </w:p>
          <w:p w14:paraId="24794246" w14:textId="77777777" w:rsidR="00272DAE" w:rsidRPr="00F76A4C" w:rsidRDefault="00272DAE" w:rsidP="003E1967">
            <w:pPr>
              <w:spacing w:before="40" w:after="40"/>
              <w:rPr>
                <w:rFonts w:cstheme="minorHAnsi"/>
                <w:sz w:val="18"/>
                <w:szCs w:val="18"/>
              </w:rPr>
            </w:pPr>
          </w:p>
          <w:p w14:paraId="5AF03CAA"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Moreover, the project has taken steps to identify and assess any potential adverse impacts on the enjoyment of human rights rigorously through SESP. It provided detailed analysis on degree of mainstreaming of human rights-based approach, gender equality and women’s empowerment, sustainability and resilience, and accountability to stakeholders, which turn out to be well integrated in the project design. Through SESP, a robust analysis was conducted to identify potential social and environmental risks that the project might bring. The identified risks were carefully </w:t>
            </w:r>
            <w:proofErr w:type="spellStart"/>
            <w:r w:rsidRPr="00F76A4C">
              <w:rPr>
                <w:rFonts w:cstheme="minorHAnsi"/>
                <w:bCs/>
                <w:sz w:val="18"/>
                <w:szCs w:val="18"/>
              </w:rPr>
              <w:t>analyzed</w:t>
            </w:r>
            <w:proofErr w:type="spellEnd"/>
            <w:r w:rsidRPr="00F76A4C">
              <w:rPr>
                <w:rFonts w:cstheme="minorHAnsi"/>
                <w:bCs/>
                <w:sz w:val="18"/>
                <w:szCs w:val="18"/>
              </w:rPr>
              <w:t xml:space="preserve"> by using corporate risk register tool, allowing to evaluate its significance through degree of impact and likelihood, accompanied by mitigation and adaptation measures.    </w:t>
            </w:r>
          </w:p>
          <w:p w14:paraId="4D54194D" w14:textId="77777777" w:rsidR="00272DAE" w:rsidRPr="00F76A4C" w:rsidRDefault="00272DAE" w:rsidP="003E1967">
            <w:pPr>
              <w:spacing w:before="40" w:after="40"/>
              <w:rPr>
                <w:rFonts w:cstheme="minorHAnsi"/>
                <w:sz w:val="18"/>
                <w:szCs w:val="18"/>
              </w:rPr>
            </w:pPr>
          </w:p>
          <w:p w14:paraId="2E5B8D1E" w14:textId="77777777" w:rsidR="00272DAE" w:rsidRPr="00F76A4C" w:rsidRDefault="00272DAE" w:rsidP="003E1967">
            <w:pPr>
              <w:spacing w:before="40" w:after="40"/>
              <w:rPr>
                <w:rFonts w:cstheme="minorHAnsi"/>
                <w:sz w:val="18"/>
                <w:szCs w:val="18"/>
              </w:rPr>
            </w:pPr>
            <w:r w:rsidRPr="00F76A4C">
              <w:rPr>
                <w:rFonts w:cstheme="minorHAnsi"/>
                <w:sz w:val="18"/>
                <w:szCs w:val="18"/>
              </w:rPr>
              <w:t xml:space="preserve">On the other hand, other analysis, such as capacity assessments, funding potential analysis were not conducted. Also, there is no evidence that risk identification process was conducted consultatively with external stakeholders, which are elements need to be fulfilled to rate at “3.” </w:t>
            </w:r>
          </w:p>
          <w:p w14:paraId="09419231" w14:textId="77777777" w:rsidR="00272DAE" w:rsidRPr="00F76A4C" w:rsidRDefault="00272DAE" w:rsidP="003E1967">
            <w:pPr>
              <w:spacing w:before="40" w:after="40"/>
              <w:rPr>
                <w:rFonts w:cstheme="minorHAnsi"/>
                <w:sz w:val="18"/>
                <w:szCs w:val="18"/>
              </w:rPr>
            </w:pPr>
          </w:p>
          <w:p w14:paraId="3392108F" w14:textId="77777777" w:rsidR="00272DAE" w:rsidRPr="00F76A4C" w:rsidRDefault="00272DAE" w:rsidP="003E1967">
            <w:pPr>
              <w:spacing w:before="40" w:after="40"/>
              <w:rPr>
                <w:rFonts w:cstheme="minorHAnsi"/>
                <w:b/>
                <w:sz w:val="18"/>
                <w:szCs w:val="18"/>
              </w:rPr>
            </w:pPr>
            <w:r w:rsidRPr="00F76A4C">
              <w:rPr>
                <w:rFonts w:cstheme="minorHAnsi"/>
                <w:bCs/>
                <w:sz w:val="18"/>
                <w:szCs w:val="18"/>
              </w:rPr>
              <w:t xml:space="preserve">Attachment: </w:t>
            </w:r>
            <w:r w:rsidRPr="00F76A4C">
              <w:rPr>
                <w:rFonts w:cstheme="minorHAnsi"/>
                <w:iCs/>
                <w:sz w:val="18"/>
                <w:szCs w:val="18"/>
              </w:rPr>
              <w:t>Project Document, SESP</w:t>
            </w:r>
          </w:p>
        </w:tc>
      </w:tr>
      <w:tr w:rsidR="00272DAE" w:rsidRPr="00F76A4C" w14:paraId="53F23E6A" w14:textId="77777777" w:rsidTr="00272DAE">
        <w:tc>
          <w:tcPr>
            <w:tcW w:w="517" w:type="dxa"/>
            <w:tcBorders>
              <w:bottom w:val="single" w:sz="4" w:space="0" w:color="auto"/>
              <w:right w:val="nil"/>
            </w:tcBorders>
            <w:shd w:val="clear" w:color="auto" w:fill="BFBFBF" w:themeFill="background1" w:themeFillShade="BF"/>
          </w:tcPr>
          <w:p w14:paraId="4CE19D82" w14:textId="77777777" w:rsidR="00272DAE" w:rsidRPr="00F76A4C" w:rsidRDefault="00272DAE" w:rsidP="003E1967">
            <w:pPr>
              <w:spacing w:before="40" w:after="40"/>
              <w:jc w:val="center"/>
              <w:rPr>
                <w:rFonts w:cstheme="minorHAnsi"/>
                <w:b/>
                <w:smallCaps/>
                <w:sz w:val="18"/>
                <w:szCs w:val="18"/>
              </w:rPr>
            </w:pPr>
          </w:p>
        </w:tc>
        <w:tc>
          <w:tcPr>
            <w:tcW w:w="8843" w:type="dxa"/>
            <w:tcBorders>
              <w:left w:val="nil"/>
              <w:bottom w:val="single" w:sz="4" w:space="0" w:color="auto"/>
              <w:right w:val="single" w:sz="4" w:space="0" w:color="auto"/>
            </w:tcBorders>
            <w:shd w:val="clear" w:color="auto" w:fill="BFBFBF" w:themeFill="background1" w:themeFillShade="BF"/>
          </w:tcPr>
          <w:p w14:paraId="06646137" w14:textId="77777777" w:rsidR="00272DAE" w:rsidRPr="00F76A4C" w:rsidRDefault="00272DAE" w:rsidP="003E1967">
            <w:pPr>
              <w:spacing w:before="40" w:after="40"/>
              <w:rPr>
                <w:rFonts w:cstheme="minorHAnsi"/>
                <w:b/>
                <w:sz w:val="18"/>
                <w:szCs w:val="18"/>
              </w:rPr>
            </w:pPr>
            <w:r w:rsidRPr="00F76A4C">
              <w:rPr>
                <w:rFonts w:cstheme="minorHAnsi"/>
                <w:b/>
                <w:smallCaps/>
                <w:sz w:val="18"/>
                <w:szCs w:val="18"/>
              </w:rPr>
              <w:t>5. Efficient</w:t>
            </w:r>
          </w:p>
        </w:tc>
      </w:tr>
      <w:tr w:rsidR="00272DAE" w:rsidRPr="00F76A4C" w14:paraId="278AA6C3" w14:textId="77777777" w:rsidTr="00272DAE">
        <w:tc>
          <w:tcPr>
            <w:tcW w:w="517" w:type="dxa"/>
            <w:tcBorders>
              <w:top w:val="single" w:sz="4" w:space="0" w:color="auto"/>
              <w:left w:val="single" w:sz="4" w:space="0" w:color="auto"/>
              <w:bottom w:val="nil"/>
              <w:right w:val="single" w:sz="4" w:space="0" w:color="auto"/>
            </w:tcBorders>
          </w:tcPr>
          <w:p w14:paraId="0F5154A2" w14:textId="77777777" w:rsidR="00272DAE" w:rsidRPr="00F76A4C" w:rsidRDefault="00272DAE" w:rsidP="003E1967">
            <w:pPr>
              <w:spacing w:before="40" w:after="40"/>
              <w:jc w:val="center"/>
              <w:rPr>
                <w:rFonts w:cstheme="minorHAnsi"/>
                <w:b/>
                <w:sz w:val="18"/>
                <w:szCs w:val="18"/>
              </w:rPr>
            </w:pPr>
          </w:p>
        </w:tc>
        <w:tc>
          <w:tcPr>
            <w:tcW w:w="8843" w:type="dxa"/>
            <w:tcBorders>
              <w:left w:val="single" w:sz="4" w:space="0" w:color="auto"/>
            </w:tcBorders>
          </w:tcPr>
          <w:p w14:paraId="3E288273" w14:textId="77777777" w:rsidR="00272DAE" w:rsidRPr="00F76A4C" w:rsidRDefault="00272DAE" w:rsidP="003E1967">
            <w:pPr>
              <w:spacing w:before="40" w:after="40"/>
              <w:rPr>
                <w:rFonts w:cstheme="minorHAnsi"/>
                <w:b/>
                <w:sz w:val="18"/>
                <w:szCs w:val="18"/>
              </w:rPr>
            </w:pPr>
            <w:r w:rsidRPr="00F76A4C">
              <w:rPr>
                <w:rFonts w:cstheme="minorHAnsi"/>
                <w:b/>
                <w:sz w:val="18"/>
                <w:szCs w:val="18"/>
              </w:rPr>
              <w:t>14. Have specific measures for ensuring cost-efficient use of resources been explicitly mentioned as part of the project design? This can include, for example:</w:t>
            </w:r>
          </w:p>
          <w:p w14:paraId="33214713" w14:textId="77777777" w:rsidR="00272DAE" w:rsidRPr="00F76A4C" w:rsidRDefault="00272DAE" w:rsidP="003E1967">
            <w:pPr>
              <w:spacing w:before="40" w:after="40"/>
              <w:rPr>
                <w:rFonts w:cstheme="minorHAnsi"/>
                <w:b/>
                <w:sz w:val="18"/>
                <w:szCs w:val="18"/>
              </w:rPr>
            </w:pPr>
            <w:proofErr w:type="spellStart"/>
            <w:r w:rsidRPr="00F76A4C">
              <w:rPr>
                <w:rFonts w:cstheme="minorHAnsi"/>
                <w:b/>
                <w:sz w:val="18"/>
                <w:szCs w:val="18"/>
              </w:rPr>
              <w:t>i</w:t>
            </w:r>
            <w:proofErr w:type="spellEnd"/>
            <w:r w:rsidRPr="00F76A4C">
              <w:rPr>
                <w:rFonts w:cstheme="minorHAnsi"/>
                <w:b/>
                <w:sz w:val="18"/>
                <w:szCs w:val="18"/>
              </w:rPr>
              <w:t>) Using the theory of change analysis to explore different options of achieving the maximum results with the resources available.</w:t>
            </w:r>
          </w:p>
          <w:p w14:paraId="1EB080D1" w14:textId="77777777" w:rsidR="00272DAE" w:rsidRPr="00F76A4C" w:rsidRDefault="00272DAE" w:rsidP="003E1967">
            <w:pPr>
              <w:spacing w:before="40" w:after="40"/>
              <w:rPr>
                <w:rFonts w:cstheme="minorHAnsi"/>
                <w:b/>
                <w:sz w:val="18"/>
                <w:szCs w:val="18"/>
              </w:rPr>
            </w:pPr>
            <w:r w:rsidRPr="00F76A4C">
              <w:rPr>
                <w:rFonts w:cstheme="minorHAnsi"/>
                <w:b/>
                <w:sz w:val="18"/>
                <w:szCs w:val="18"/>
              </w:rPr>
              <w:t>ii) Using a portfolio management approach to improve cost effectiveness through synergies with other interventions.</w:t>
            </w:r>
          </w:p>
          <w:p w14:paraId="744A8E64" w14:textId="77777777" w:rsidR="00272DAE" w:rsidRPr="00F76A4C" w:rsidRDefault="00272DAE" w:rsidP="003E1967">
            <w:pPr>
              <w:spacing w:before="40" w:after="40"/>
              <w:rPr>
                <w:rFonts w:cstheme="minorHAnsi"/>
                <w:b/>
                <w:sz w:val="18"/>
                <w:szCs w:val="18"/>
              </w:rPr>
            </w:pPr>
            <w:r w:rsidRPr="00F76A4C">
              <w:rPr>
                <w:rFonts w:cstheme="minorHAnsi"/>
                <w:b/>
                <w:sz w:val="18"/>
                <w:szCs w:val="18"/>
              </w:rPr>
              <w:t>iii) Through joint operations (e.g., monitoring or procurement) with other partners.</w:t>
            </w:r>
          </w:p>
          <w:p w14:paraId="6B458292" w14:textId="77777777" w:rsidR="00272DAE" w:rsidRPr="00F76A4C" w:rsidRDefault="00272DAE" w:rsidP="003E1967">
            <w:pPr>
              <w:spacing w:before="40" w:after="40"/>
              <w:rPr>
                <w:rFonts w:cstheme="minorHAnsi"/>
                <w:b/>
                <w:sz w:val="18"/>
                <w:szCs w:val="18"/>
              </w:rPr>
            </w:pPr>
            <w:r w:rsidRPr="00F76A4C">
              <w:rPr>
                <w:rFonts w:cstheme="minorHAnsi"/>
                <w:b/>
                <w:sz w:val="18"/>
                <w:szCs w:val="18"/>
              </w:rPr>
              <w:t>iv) Sharing resources or coordinating delivery with other projects.</w:t>
            </w:r>
          </w:p>
          <w:p w14:paraId="64AEF8C6" w14:textId="77777777" w:rsidR="00272DAE" w:rsidRPr="00F76A4C" w:rsidRDefault="00272DAE" w:rsidP="003E1967">
            <w:pPr>
              <w:spacing w:before="40" w:after="40"/>
              <w:rPr>
                <w:rFonts w:cstheme="minorHAnsi"/>
                <w:b/>
                <w:sz w:val="18"/>
                <w:szCs w:val="18"/>
              </w:rPr>
            </w:pPr>
            <w:r w:rsidRPr="00F76A4C">
              <w:rPr>
                <w:rFonts w:cstheme="minorHAnsi"/>
                <w:b/>
                <w:sz w:val="18"/>
                <w:szCs w:val="18"/>
              </w:rPr>
              <w:t>v) Using innovative approaches and technologies to reduce the cost of service delivery or other types of interventions.</w:t>
            </w:r>
          </w:p>
        </w:tc>
      </w:tr>
      <w:tr w:rsidR="00272DAE" w:rsidRPr="00F76A4C" w14:paraId="3848D0C8" w14:textId="77777777" w:rsidTr="00272DAE">
        <w:tc>
          <w:tcPr>
            <w:tcW w:w="517" w:type="dxa"/>
            <w:tcBorders>
              <w:top w:val="nil"/>
              <w:left w:val="single" w:sz="4" w:space="0" w:color="auto"/>
              <w:bottom w:val="nil"/>
              <w:right w:val="single" w:sz="4" w:space="0" w:color="auto"/>
            </w:tcBorders>
          </w:tcPr>
          <w:p w14:paraId="0D2C50B9"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21862923"/>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7821806D" w14:textId="77777777" w:rsidR="00272DAE" w:rsidRPr="00F76A4C" w:rsidRDefault="00272DAE" w:rsidP="00A858AF">
            <w:pPr>
              <w:pStyle w:val="ListParagraph"/>
              <w:numPr>
                <w:ilvl w:val="0"/>
                <w:numId w:val="18"/>
              </w:numPr>
              <w:spacing w:before="40" w:after="40" w:line="259" w:lineRule="auto"/>
              <w:ind w:left="172" w:hanging="172"/>
              <w:contextualSpacing/>
              <w:jc w:val="left"/>
              <w:rPr>
                <w:rFonts w:cstheme="minorHAnsi"/>
                <w:bCs/>
                <w:sz w:val="18"/>
                <w:szCs w:val="18"/>
              </w:rPr>
            </w:pPr>
            <w:r w:rsidRPr="00F76A4C">
              <w:rPr>
                <w:rFonts w:cstheme="minorHAnsi"/>
                <w:bCs/>
                <w:sz w:val="18"/>
                <w:szCs w:val="18"/>
              </w:rPr>
              <w:t>Yes</w:t>
            </w:r>
          </w:p>
        </w:tc>
      </w:tr>
      <w:tr w:rsidR="00272DAE" w:rsidRPr="00F76A4C" w14:paraId="4D9F9305" w14:textId="77777777" w:rsidTr="00272DAE">
        <w:tc>
          <w:tcPr>
            <w:tcW w:w="517" w:type="dxa"/>
            <w:tcBorders>
              <w:top w:val="nil"/>
              <w:left w:val="single" w:sz="4" w:space="0" w:color="auto"/>
              <w:bottom w:val="nil"/>
              <w:right w:val="single" w:sz="4" w:space="0" w:color="auto"/>
            </w:tcBorders>
          </w:tcPr>
          <w:p w14:paraId="5C7E53CF"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896432817"/>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bottom w:val="single" w:sz="4" w:space="0" w:color="auto"/>
            </w:tcBorders>
          </w:tcPr>
          <w:p w14:paraId="75620D27" w14:textId="77777777" w:rsidR="00272DAE" w:rsidRPr="00F76A4C" w:rsidRDefault="00272DAE" w:rsidP="00A858AF">
            <w:pPr>
              <w:pStyle w:val="ListParagraph"/>
              <w:numPr>
                <w:ilvl w:val="0"/>
                <w:numId w:val="18"/>
              </w:numPr>
              <w:spacing w:before="40" w:after="40" w:line="259" w:lineRule="auto"/>
              <w:ind w:left="172" w:hanging="172"/>
              <w:contextualSpacing/>
              <w:jc w:val="left"/>
              <w:rPr>
                <w:rFonts w:cstheme="minorHAnsi"/>
                <w:bCs/>
                <w:sz w:val="18"/>
                <w:szCs w:val="18"/>
              </w:rPr>
            </w:pPr>
            <w:r w:rsidRPr="00F76A4C">
              <w:rPr>
                <w:rFonts w:cstheme="minorHAnsi"/>
                <w:bCs/>
                <w:sz w:val="18"/>
                <w:szCs w:val="18"/>
              </w:rPr>
              <w:t>No</w:t>
            </w:r>
          </w:p>
        </w:tc>
      </w:tr>
      <w:tr w:rsidR="00272DAE" w:rsidRPr="00F76A4C" w14:paraId="51B4D532" w14:textId="77777777" w:rsidTr="00272DAE">
        <w:tc>
          <w:tcPr>
            <w:tcW w:w="517" w:type="dxa"/>
            <w:tcBorders>
              <w:top w:val="nil"/>
              <w:left w:val="single" w:sz="4" w:space="0" w:color="auto"/>
              <w:bottom w:val="single" w:sz="4" w:space="0" w:color="auto"/>
              <w:right w:val="single" w:sz="4" w:space="0" w:color="auto"/>
            </w:tcBorders>
          </w:tcPr>
          <w:p w14:paraId="7DD7F869"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tcBorders>
          </w:tcPr>
          <w:p w14:paraId="6161CCED"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Evidence (Enter a short explanation and </w:t>
            </w:r>
            <w:r w:rsidRPr="00F76A4C">
              <w:rPr>
                <w:rFonts w:cstheme="minorHAnsi"/>
                <w:iCs/>
                <w:sz w:val="18"/>
                <w:szCs w:val="18"/>
              </w:rPr>
              <w:t xml:space="preserve">attached </w:t>
            </w:r>
            <w:r w:rsidRPr="00F76A4C">
              <w:rPr>
                <w:rFonts w:cstheme="minorHAnsi"/>
                <w:bCs/>
                <w:sz w:val="18"/>
                <w:szCs w:val="18"/>
              </w:rPr>
              <w:t>a document that provides evidence for your response):</w:t>
            </w:r>
          </w:p>
          <w:p w14:paraId="7FFF98CE" w14:textId="77777777" w:rsidR="00272DAE" w:rsidRPr="00F76A4C" w:rsidRDefault="00272DAE" w:rsidP="003E1967">
            <w:pPr>
              <w:spacing w:before="40" w:after="40"/>
              <w:rPr>
                <w:rFonts w:cstheme="minorHAnsi"/>
                <w:bCs/>
                <w:sz w:val="18"/>
                <w:szCs w:val="18"/>
              </w:rPr>
            </w:pPr>
          </w:p>
          <w:p w14:paraId="0B960895"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Yes, specific measures for ensuring cost-efficient use of resources have been explicitly mentioned as part of the project design, demonstrating a comprehensive approach to maximizing the impact of available resources. The project document outlines several strategies aimed at enhancing cost efficiency and effectiveness, which include:</w:t>
            </w:r>
          </w:p>
          <w:p w14:paraId="15D3E56B" w14:textId="77777777" w:rsidR="00272DAE" w:rsidRPr="00F76A4C" w:rsidRDefault="00272DAE" w:rsidP="003E1967">
            <w:pPr>
              <w:spacing w:before="40" w:after="40"/>
              <w:rPr>
                <w:rFonts w:cstheme="minorHAnsi"/>
                <w:bCs/>
                <w:sz w:val="18"/>
                <w:szCs w:val="18"/>
              </w:rPr>
            </w:pPr>
          </w:p>
          <w:p w14:paraId="7D14F091"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1. Portfolio Management Approach: The project leverages a portfolio management approach, as deployed by UNDP Ukraine through its three portfolios – Democratic Governance, Inclusive Development, Recovery and </w:t>
            </w:r>
            <w:r w:rsidRPr="00F76A4C">
              <w:rPr>
                <w:rFonts w:cstheme="minorHAnsi"/>
                <w:bCs/>
                <w:sz w:val="18"/>
                <w:szCs w:val="18"/>
              </w:rPr>
              <w:lastRenderedPageBreak/>
              <w:t>Peacebuilding, and Environment and Energy. This approach ensures synergies and leverages activities and partnerships among several initiatives and projects implemented through these portfolios by UNDP Ukraine. By coordinating efforts across these areas, the project aims to create a multiplier effect, enhancing the overall impact and cost-effectiveness of its interventions.</w:t>
            </w:r>
          </w:p>
          <w:p w14:paraId="275DDB72" w14:textId="77777777" w:rsidR="00272DAE" w:rsidRPr="00F76A4C" w:rsidRDefault="00272DAE" w:rsidP="003E1967">
            <w:pPr>
              <w:spacing w:before="40" w:after="40"/>
              <w:rPr>
                <w:rFonts w:cstheme="minorHAnsi"/>
                <w:bCs/>
                <w:sz w:val="18"/>
                <w:szCs w:val="18"/>
              </w:rPr>
            </w:pPr>
          </w:p>
          <w:p w14:paraId="56B86620"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2. Adherence to UNDP Programme and Operations Policies and Procedures (POPP): The project commits to adhering to the UNDP Programme and Operations Policies and Procedures, which include guidelines for cost efficiency and effectiveness. Regular reviews through the governance mechanism of the UNDP Country Programme for Ukraine are planned to ensure compliance and identify opportunities for cost savings.</w:t>
            </w:r>
          </w:p>
          <w:p w14:paraId="7B32BEED" w14:textId="77777777" w:rsidR="00272DAE" w:rsidRPr="00F76A4C" w:rsidRDefault="00272DAE" w:rsidP="003E1967">
            <w:pPr>
              <w:spacing w:before="40" w:after="40"/>
              <w:rPr>
                <w:rFonts w:cstheme="minorHAnsi"/>
                <w:bCs/>
                <w:sz w:val="18"/>
                <w:szCs w:val="18"/>
              </w:rPr>
            </w:pPr>
          </w:p>
          <w:p w14:paraId="64D37A1D"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3. Localized Implementation: By utilizing its local presence and networks through five sub-national offices, UNDP Ukraine plans to implement project activities in a localized manner. This approach not only ensures that interventions are tailored to the specific needs of targeted areas but also potentially reduces costs associated with centralized management and implementation.</w:t>
            </w:r>
          </w:p>
          <w:p w14:paraId="200099A8" w14:textId="77777777" w:rsidR="00272DAE" w:rsidRPr="00F76A4C" w:rsidRDefault="00272DAE" w:rsidP="003E1967">
            <w:pPr>
              <w:spacing w:before="40" w:after="40"/>
              <w:rPr>
                <w:rFonts w:cstheme="minorHAnsi"/>
                <w:bCs/>
                <w:sz w:val="18"/>
                <w:szCs w:val="18"/>
              </w:rPr>
            </w:pPr>
          </w:p>
          <w:p w14:paraId="521383D1"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Attachment: </w:t>
            </w:r>
            <w:r w:rsidRPr="00F76A4C">
              <w:rPr>
                <w:rFonts w:cstheme="minorHAnsi"/>
                <w:iCs/>
                <w:sz w:val="18"/>
                <w:szCs w:val="18"/>
              </w:rPr>
              <w:t>Project Document</w:t>
            </w:r>
          </w:p>
        </w:tc>
      </w:tr>
      <w:tr w:rsidR="00272DAE" w:rsidRPr="00F76A4C" w14:paraId="09BF3B50" w14:textId="77777777" w:rsidTr="00272DAE">
        <w:tc>
          <w:tcPr>
            <w:tcW w:w="517" w:type="dxa"/>
            <w:tcBorders>
              <w:top w:val="single" w:sz="4" w:space="0" w:color="auto"/>
              <w:left w:val="single" w:sz="4" w:space="0" w:color="auto"/>
              <w:bottom w:val="nil"/>
              <w:right w:val="single" w:sz="4" w:space="0" w:color="auto"/>
            </w:tcBorders>
          </w:tcPr>
          <w:p w14:paraId="2163CB10" w14:textId="77777777" w:rsidR="00272DAE" w:rsidRPr="00F76A4C" w:rsidRDefault="00272DAE" w:rsidP="003E1967">
            <w:pPr>
              <w:spacing w:before="40" w:after="40"/>
              <w:jc w:val="center"/>
              <w:rPr>
                <w:rFonts w:cstheme="minorHAnsi"/>
                <w:b/>
                <w:sz w:val="18"/>
                <w:szCs w:val="18"/>
              </w:rPr>
            </w:pPr>
          </w:p>
        </w:tc>
        <w:tc>
          <w:tcPr>
            <w:tcW w:w="8843" w:type="dxa"/>
            <w:tcBorders>
              <w:left w:val="single" w:sz="4" w:space="0" w:color="auto"/>
            </w:tcBorders>
          </w:tcPr>
          <w:p w14:paraId="0C71EDDF" w14:textId="77777777" w:rsidR="00272DAE" w:rsidRPr="00F76A4C" w:rsidRDefault="00272DAE" w:rsidP="003E1967">
            <w:pPr>
              <w:spacing w:before="40" w:after="40"/>
              <w:rPr>
                <w:rFonts w:cstheme="minorHAnsi"/>
                <w:b/>
                <w:sz w:val="18"/>
                <w:szCs w:val="18"/>
              </w:rPr>
            </w:pPr>
            <w:r w:rsidRPr="00F76A4C">
              <w:rPr>
                <w:rFonts w:cstheme="minorHAnsi"/>
                <w:b/>
                <w:sz w:val="18"/>
                <w:szCs w:val="18"/>
              </w:rPr>
              <w:t>15. Is the budget justified and supported with valid estimates?</w:t>
            </w:r>
          </w:p>
        </w:tc>
      </w:tr>
      <w:tr w:rsidR="00272DAE" w:rsidRPr="00F76A4C" w14:paraId="2A7DF362" w14:textId="77777777" w:rsidTr="00272DAE">
        <w:tc>
          <w:tcPr>
            <w:tcW w:w="517" w:type="dxa"/>
            <w:tcBorders>
              <w:top w:val="nil"/>
              <w:left w:val="single" w:sz="4" w:space="0" w:color="auto"/>
              <w:bottom w:val="nil"/>
              <w:right w:val="single" w:sz="4" w:space="0" w:color="auto"/>
            </w:tcBorders>
          </w:tcPr>
          <w:p w14:paraId="0853217D"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749353055"/>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78387F70"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 xml:space="preserve">3: The project’s budget is at the activity level with funding sources, </w:t>
            </w:r>
            <w:r w:rsidRPr="00F76A4C">
              <w:rPr>
                <w:rFonts w:cstheme="minorHAnsi"/>
                <w:bCs/>
                <w:sz w:val="18"/>
                <w:szCs w:val="18"/>
              </w:rPr>
              <w:t>and</w:t>
            </w:r>
            <w:r w:rsidRPr="00F76A4C">
              <w:rPr>
                <w:rFonts w:cstheme="minorHAnsi"/>
                <w:sz w:val="18"/>
                <w:szCs w:val="18"/>
              </w:rPr>
              <w:t xml:space="preserve"> is specified for the duration of the project period in a multi-year budget. Realistic resource mobilisation plans are in place to fill unfunded components. Costs are supported with valid estimates using benchmarks from similar projects or activities. Cost implications from inflation and foreign exchange exposure have been estimated and incorporated in the budget. Adequate costs for monitoring, evaluation, communications and security have been incorporated.</w:t>
            </w:r>
          </w:p>
        </w:tc>
      </w:tr>
      <w:tr w:rsidR="00272DAE" w:rsidRPr="00F76A4C" w14:paraId="5FEEB538" w14:textId="77777777" w:rsidTr="00272DAE">
        <w:tc>
          <w:tcPr>
            <w:tcW w:w="517" w:type="dxa"/>
            <w:tcBorders>
              <w:top w:val="nil"/>
              <w:left w:val="single" w:sz="4" w:space="0" w:color="auto"/>
              <w:bottom w:val="nil"/>
              <w:right w:val="single" w:sz="4" w:space="0" w:color="auto"/>
            </w:tcBorders>
          </w:tcPr>
          <w:p w14:paraId="3CEECEA5"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741667646"/>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307A53D4"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 xml:space="preserve">2: The </w:t>
            </w:r>
            <w:r w:rsidRPr="00F76A4C">
              <w:rPr>
                <w:rFonts w:cstheme="minorHAnsi"/>
                <w:bCs/>
                <w:sz w:val="18"/>
                <w:szCs w:val="18"/>
              </w:rPr>
              <w:t>project’s</w:t>
            </w:r>
            <w:r w:rsidRPr="00F76A4C">
              <w:rPr>
                <w:rFonts w:cstheme="minorHAnsi"/>
                <w:sz w:val="18"/>
                <w:szCs w:val="18"/>
              </w:rPr>
              <w:t xml:space="preserve"> budget is at the activity level with funding sources, when possible, and is specified for the duration of the project in a multi-year budget, but no funding plan is in place. Costs are supported with valid estimates based on prevailing rates.</w:t>
            </w:r>
          </w:p>
        </w:tc>
      </w:tr>
      <w:tr w:rsidR="00272DAE" w:rsidRPr="00F76A4C" w14:paraId="3BBDA3DD" w14:textId="77777777" w:rsidTr="00272DAE">
        <w:tc>
          <w:tcPr>
            <w:tcW w:w="517" w:type="dxa"/>
            <w:tcBorders>
              <w:top w:val="nil"/>
              <w:left w:val="single" w:sz="4" w:space="0" w:color="auto"/>
              <w:bottom w:val="nil"/>
              <w:right w:val="single" w:sz="4" w:space="0" w:color="auto"/>
            </w:tcBorders>
          </w:tcPr>
          <w:p w14:paraId="63AB10F0"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929685086"/>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bottom w:val="single" w:sz="4" w:space="0" w:color="auto"/>
            </w:tcBorders>
          </w:tcPr>
          <w:p w14:paraId="34B5C119"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 xml:space="preserve">1: The </w:t>
            </w:r>
            <w:r w:rsidRPr="00F76A4C">
              <w:rPr>
                <w:rFonts w:cstheme="minorHAnsi"/>
                <w:bCs/>
                <w:sz w:val="18"/>
                <w:szCs w:val="18"/>
              </w:rPr>
              <w:t>project’s</w:t>
            </w:r>
            <w:r w:rsidRPr="00F76A4C">
              <w:rPr>
                <w:rFonts w:cstheme="minorHAnsi"/>
                <w:sz w:val="18"/>
                <w:szCs w:val="18"/>
              </w:rPr>
              <w:t xml:space="preserve"> budget is not specified at the activity level, and/or may not be captured in a multi-year budget.</w:t>
            </w:r>
          </w:p>
        </w:tc>
      </w:tr>
      <w:tr w:rsidR="00272DAE" w:rsidRPr="00F76A4C" w14:paraId="748CF4DE" w14:textId="77777777" w:rsidTr="00272DAE">
        <w:tc>
          <w:tcPr>
            <w:tcW w:w="517" w:type="dxa"/>
            <w:tcBorders>
              <w:top w:val="nil"/>
              <w:left w:val="single" w:sz="4" w:space="0" w:color="auto"/>
              <w:bottom w:val="single" w:sz="4" w:space="0" w:color="auto"/>
              <w:right w:val="single" w:sz="4" w:space="0" w:color="auto"/>
            </w:tcBorders>
          </w:tcPr>
          <w:p w14:paraId="75442F92"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tcBorders>
          </w:tcPr>
          <w:p w14:paraId="53E1EF85" w14:textId="77777777" w:rsidR="00272DAE" w:rsidRPr="00F76A4C" w:rsidRDefault="00272DAE" w:rsidP="003E1967">
            <w:pPr>
              <w:spacing w:before="40" w:after="40"/>
              <w:rPr>
                <w:rFonts w:cstheme="minorHAnsi"/>
                <w:sz w:val="18"/>
                <w:szCs w:val="18"/>
              </w:rPr>
            </w:pPr>
            <w:r w:rsidRPr="00F76A4C">
              <w:rPr>
                <w:rFonts w:cstheme="minorHAnsi"/>
                <w:sz w:val="18"/>
                <w:szCs w:val="18"/>
              </w:rPr>
              <w:t xml:space="preserve">Evidence (Enter a short explanation and </w:t>
            </w:r>
            <w:r w:rsidRPr="00F76A4C">
              <w:rPr>
                <w:rFonts w:cstheme="minorHAnsi"/>
                <w:iCs/>
                <w:sz w:val="18"/>
                <w:szCs w:val="18"/>
              </w:rPr>
              <w:t xml:space="preserve">attached </w:t>
            </w:r>
            <w:r w:rsidRPr="00F76A4C">
              <w:rPr>
                <w:rFonts w:cstheme="minorHAnsi"/>
                <w:sz w:val="18"/>
                <w:szCs w:val="18"/>
              </w:rPr>
              <w:t>a document that provides evidence for your response):</w:t>
            </w:r>
          </w:p>
          <w:p w14:paraId="1DAEA858" w14:textId="77777777" w:rsidR="00272DAE" w:rsidRPr="00F76A4C" w:rsidRDefault="00272DAE" w:rsidP="003E1967">
            <w:pPr>
              <w:spacing w:before="40" w:after="40"/>
              <w:rPr>
                <w:rFonts w:cstheme="minorHAnsi"/>
                <w:bCs/>
                <w:sz w:val="18"/>
                <w:szCs w:val="18"/>
              </w:rPr>
            </w:pPr>
          </w:p>
          <w:p w14:paraId="507D0871"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The project's budgeting approach aligns with a rating of "2". The budget is detailed at the activity level with specified funding sources for the duration of the project, as evidenced in a multi-year budget plan. Furthermore, the budget includes allocations for various outputs across different quarters, indicating a comprehensive planning approach. </w:t>
            </w:r>
          </w:p>
          <w:p w14:paraId="67B9B409" w14:textId="77777777" w:rsidR="00272DAE" w:rsidRPr="00F76A4C" w:rsidRDefault="00272DAE" w:rsidP="003E1967">
            <w:pPr>
              <w:spacing w:before="40" w:after="40"/>
              <w:rPr>
                <w:rFonts w:cstheme="minorHAnsi"/>
                <w:bCs/>
                <w:sz w:val="18"/>
                <w:szCs w:val="18"/>
              </w:rPr>
            </w:pPr>
          </w:p>
          <w:p w14:paraId="5A3CA711"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The budget also includes GMS and DPC, which will be used for cost recovery of project related human resource costs within Project Management (PMU) Unit as well as relevant office support out of the PMU (such as finance, procurement, recruitment, communications etc). Since all required budget is allocated by the donor, no resource mobilization plan is required to fill the funds gap. The budget composition is supported by estimates using benchmark of other similar projects currently and previously implemented by UNDP, allowing realistic and accurate cost estimation. Costs of M&amp;E, communications and security have been incorporated. </w:t>
            </w:r>
          </w:p>
          <w:p w14:paraId="63E2234C" w14:textId="77777777" w:rsidR="00272DAE" w:rsidRPr="00F76A4C" w:rsidRDefault="00272DAE" w:rsidP="003E1967">
            <w:pPr>
              <w:spacing w:before="40" w:after="40"/>
              <w:rPr>
                <w:rFonts w:cstheme="minorHAnsi"/>
                <w:bCs/>
                <w:sz w:val="18"/>
                <w:szCs w:val="18"/>
              </w:rPr>
            </w:pPr>
          </w:p>
          <w:p w14:paraId="7570F891"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However, the documentation does not explicitly mention a specific consideration for cost implications from inflation and foreign exchange exposure. Evaluation plan is also not mentioned in the </w:t>
            </w:r>
            <w:proofErr w:type="spellStart"/>
            <w:r w:rsidRPr="00F76A4C">
              <w:rPr>
                <w:rFonts w:cstheme="minorHAnsi"/>
                <w:bCs/>
                <w:sz w:val="18"/>
                <w:szCs w:val="18"/>
              </w:rPr>
              <w:t>prodoc</w:t>
            </w:r>
            <w:proofErr w:type="spellEnd"/>
            <w:r w:rsidRPr="00F76A4C">
              <w:rPr>
                <w:rFonts w:cstheme="minorHAnsi"/>
                <w:bCs/>
                <w:sz w:val="18"/>
                <w:szCs w:val="18"/>
              </w:rPr>
              <w:t xml:space="preserve">, while at least one evaluation is necessary (either mid-term or terminal). They are necessary elements to rate at “3”.  </w:t>
            </w:r>
          </w:p>
          <w:p w14:paraId="09FCCA57" w14:textId="77777777" w:rsidR="00272DAE" w:rsidRPr="00F76A4C" w:rsidRDefault="00272DAE" w:rsidP="003E1967">
            <w:pPr>
              <w:spacing w:before="40" w:after="40"/>
              <w:rPr>
                <w:rFonts w:cstheme="minorHAnsi"/>
                <w:bCs/>
                <w:sz w:val="18"/>
                <w:szCs w:val="18"/>
              </w:rPr>
            </w:pPr>
          </w:p>
          <w:p w14:paraId="41EB223A" w14:textId="77777777" w:rsidR="00272DAE" w:rsidRPr="00F76A4C" w:rsidRDefault="00272DAE" w:rsidP="003E1967">
            <w:pPr>
              <w:spacing w:before="40" w:after="40"/>
              <w:rPr>
                <w:rFonts w:cstheme="minorHAnsi"/>
                <w:b/>
                <w:sz w:val="18"/>
                <w:szCs w:val="18"/>
              </w:rPr>
            </w:pPr>
            <w:r w:rsidRPr="00F76A4C">
              <w:rPr>
                <w:rFonts w:cstheme="minorHAnsi"/>
                <w:bCs/>
                <w:sz w:val="18"/>
                <w:szCs w:val="18"/>
              </w:rPr>
              <w:t xml:space="preserve">Attachment: </w:t>
            </w:r>
            <w:r w:rsidRPr="00F76A4C">
              <w:rPr>
                <w:rFonts w:cstheme="minorHAnsi"/>
                <w:iCs/>
                <w:sz w:val="18"/>
                <w:szCs w:val="18"/>
              </w:rPr>
              <w:t>Project Document</w:t>
            </w:r>
          </w:p>
        </w:tc>
      </w:tr>
      <w:tr w:rsidR="00272DAE" w:rsidRPr="00F76A4C" w14:paraId="06505737" w14:textId="77777777" w:rsidTr="00272DAE">
        <w:tc>
          <w:tcPr>
            <w:tcW w:w="517" w:type="dxa"/>
            <w:tcBorders>
              <w:top w:val="single" w:sz="4" w:space="0" w:color="auto"/>
              <w:left w:val="single" w:sz="4" w:space="0" w:color="auto"/>
              <w:bottom w:val="nil"/>
              <w:right w:val="single" w:sz="4" w:space="0" w:color="auto"/>
            </w:tcBorders>
          </w:tcPr>
          <w:p w14:paraId="5E9AD4C5" w14:textId="77777777" w:rsidR="00272DAE" w:rsidRPr="00F76A4C" w:rsidRDefault="00272DAE" w:rsidP="003E1967">
            <w:pPr>
              <w:spacing w:before="40" w:after="40"/>
              <w:jc w:val="center"/>
              <w:rPr>
                <w:rFonts w:cstheme="minorHAnsi"/>
                <w:b/>
                <w:sz w:val="18"/>
                <w:szCs w:val="18"/>
              </w:rPr>
            </w:pPr>
            <w:bookmarkStart w:id="14" w:name="_Hlk162155865"/>
          </w:p>
        </w:tc>
        <w:tc>
          <w:tcPr>
            <w:tcW w:w="8843" w:type="dxa"/>
            <w:tcBorders>
              <w:left w:val="single" w:sz="4" w:space="0" w:color="auto"/>
            </w:tcBorders>
          </w:tcPr>
          <w:p w14:paraId="74E16799" w14:textId="77777777" w:rsidR="00272DAE" w:rsidRPr="00F76A4C" w:rsidRDefault="00272DAE" w:rsidP="003E1967">
            <w:pPr>
              <w:spacing w:before="40" w:after="40"/>
              <w:rPr>
                <w:rFonts w:cstheme="minorHAnsi"/>
                <w:b/>
                <w:sz w:val="18"/>
                <w:szCs w:val="18"/>
              </w:rPr>
            </w:pPr>
            <w:r w:rsidRPr="00F76A4C">
              <w:rPr>
                <w:rFonts w:cstheme="minorHAnsi"/>
                <w:b/>
                <w:sz w:val="18"/>
                <w:szCs w:val="18"/>
              </w:rPr>
              <w:t>16. Is the Country Office / Regional / Global Project fully recovering the costs involved with project implementation?</w:t>
            </w:r>
          </w:p>
        </w:tc>
      </w:tr>
      <w:tr w:rsidR="00272DAE" w:rsidRPr="00F76A4C" w14:paraId="6C113F0C" w14:textId="77777777" w:rsidTr="00272DAE">
        <w:tc>
          <w:tcPr>
            <w:tcW w:w="517" w:type="dxa"/>
            <w:tcBorders>
              <w:top w:val="nil"/>
              <w:left w:val="single" w:sz="4" w:space="0" w:color="auto"/>
              <w:bottom w:val="nil"/>
              <w:right w:val="single" w:sz="4" w:space="0" w:color="auto"/>
            </w:tcBorders>
          </w:tcPr>
          <w:p w14:paraId="532E8B8E"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371219823"/>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3BACB7BA" w14:textId="77777777" w:rsidR="00272DAE" w:rsidRPr="00F76A4C" w:rsidRDefault="00272DAE" w:rsidP="00A858AF">
            <w:pPr>
              <w:pStyle w:val="ListParagraph"/>
              <w:numPr>
                <w:ilvl w:val="0"/>
                <w:numId w:val="18"/>
              </w:numPr>
              <w:spacing w:before="40" w:after="40"/>
              <w:ind w:left="172" w:hanging="172"/>
              <w:contextualSpacing/>
              <w:jc w:val="left"/>
              <w:rPr>
                <w:sz w:val="18"/>
                <w:szCs w:val="18"/>
              </w:rPr>
            </w:pPr>
            <w:r w:rsidRPr="00F76A4C">
              <w:rPr>
                <w:sz w:val="18"/>
                <w:szCs w:val="18"/>
              </w:rPr>
              <w:t>3: The budget fully covers all project costs that are attributable to the project, including programme management and development effectiveness services related to strategic country programme planning, quality assurance, pipeline development, policy advocacy services, finance, procurement, human resources, administration, issuance of contracts, security, travel, assets, general services, information and communications based on full costing in accordance with prevailing UNDP policies (i.e., UPL, LPL.)</w:t>
            </w:r>
          </w:p>
        </w:tc>
      </w:tr>
      <w:tr w:rsidR="00272DAE" w:rsidRPr="00F76A4C" w14:paraId="5654C685" w14:textId="77777777" w:rsidTr="00272DAE">
        <w:tc>
          <w:tcPr>
            <w:tcW w:w="517" w:type="dxa"/>
            <w:tcBorders>
              <w:top w:val="nil"/>
              <w:left w:val="single" w:sz="4" w:space="0" w:color="auto"/>
              <w:bottom w:val="nil"/>
              <w:right w:val="single" w:sz="4" w:space="0" w:color="auto"/>
            </w:tcBorders>
          </w:tcPr>
          <w:p w14:paraId="6CAC9F73"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935135937"/>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tcBorders>
          </w:tcPr>
          <w:p w14:paraId="356DF4CA"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2: The budget covers significant project costs that are attributable to the project based on prevailing UNDP policies (i.e., UPL, LPL) as relevant.</w:t>
            </w:r>
          </w:p>
        </w:tc>
      </w:tr>
      <w:tr w:rsidR="00272DAE" w:rsidRPr="00F76A4C" w14:paraId="63725CA2" w14:textId="77777777" w:rsidTr="00272DAE">
        <w:tc>
          <w:tcPr>
            <w:tcW w:w="517" w:type="dxa"/>
            <w:tcBorders>
              <w:top w:val="nil"/>
              <w:left w:val="single" w:sz="4" w:space="0" w:color="auto"/>
              <w:bottom w:val="nil"/>
              <w:right w:val="single" w:sz="4" w:space="0" w:color="auto"/>
            </w:tcBorders>
          </w:tcPr>
          <w:p w14:paraId="0D50ADB1"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683874055"/>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bottom w:val="single" w:sz="4" w:space="0" w:color="auto"/>
            </w:tcBorders>
          </w:tcPr>
          <w:p w14:paraId="6B241CD1"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1: The budget does not adequately cover project costs that are attributable to the project, and UNDP is cross-subsidizing the project.</w:t>
            </w:r>
          </w:p>
        </w:tc>
      </w:tr>
      <w:bookmarkEnd w:id="14"/>
      <w:tr w:rsidR="00272DAE" w:rsidRPr="00F76A4C" w14:paraId="784A7A47" w14:textId="77777777" w:rsidTr="00272DAE">
        <w:tc>
          <w:tcPr>
            <w:tcW w:w="517" w:type="dxa"/>
            <w:tcBorders>
              <w:top w:val="nil"/>
              <w:left w:val="single" w:sz="4" w:space="0" w:color="auto"/>
              <w:bottom w:val="single" w:sz="4" w:space="0" w:color="auto"/>
              <w:right w:val="single" w:sz="4" w:space="0" w:color="auto"/>
            </w:tcBorders>
          </w:tcPr>
          <w:p w14:paraId="3558A378"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tcBorders>
          </w:tcPr>
          <w:p w14:paraId="24840CA9" w14:textId="77777777" w:rsidR="00272DAE" w:rsidRPr="00F76A4C" w:rsidRDefault="00272DAE" w:rsidP="003E1967">
            <w:pPr>
              <w:spacing w:before="40" w:after="40"/>
              <w:rPr>
                <w:rFonts w:cstheme="minorHAnsi"/>
                <w:sz w:val="18"/>
                <w:szCs w:val="18"/>
              </w:rPr>
            </w:pPr>
            <w:r w:rsidRPr="00F76A4C">
              <w:rPr>
                <w:rFonts w:cstheme="minorHAnsi"/>
                <w:sz w:val="18"/>
                <w:szCs w:val="18"/>
              </w:rPr>
              <w:t xml:space="preserve">Evidence (Enter a short explanation and </w:t>
            </w:r>
            <w:r w:rsidRPr="00F76A4C">
              <w:rPr>
                <w:rFonts w:cstheme="minorHAnsi"/>
                <w:iCs/>
                <w:sz w:val="18"/>
                <w:szCs w:val="18"/>
              </w:rPr>
              <w:t xml:space="preserve">attached </w:t>
            </w:r>
            <w:r w:rsidRPr="00F76A4C">
              <w:rPr>
                <w:rFonts w:cstheme="minorHAnsi"/>
                <w:sz w:val="18"/>
                <w:szCs w:val="18"/>
              </w:rPr>
              <w:t>a document that provides evidence for your response):</w:t>
            </w:r>
          </w:p>
          <w:p w14:paraId="78E66F9B" w14:textId="77777777" w:rsidR="00272DAE" w:rsidRPr="00F76A4C" w:rsidRDefault="00272DAE" w:rsidP="003E1967">
            <w:pPr>
              <w:spacing w:before="40" w:after="40"/>
              <w:rPr>
                <w:rFonts w:cstheme="minorHAnsi"/>
                <w:iCs/>
                <w:sz w:val="18"/>
                <w:szCs w:val="18"/>
              </w:rPr>
            </w:pPr>
          </w:p>
          <w:p w14:paraId="3B5480B3" w14:textId="77777777" w:rsidR="00272DAE" w:rsidRPr="00F76A4C" w:rsidRDefault="00272DAE" w:rsidP="003E1967">
            <w:pPr>
              <w:spacing w:before="40" w:after="40"/>
              <w:rPr>
                <w:rFonts w:cstheme="minorHAnsi"/>
                <w:iCs/>
                <w:sz w:val="18"/>
                <w:szCs w:val="18"/>
              </w:rPr>
            </w:pPr>
            <w:r w:rsidRPr="00F76A4C">
              <w:rPr>
                <w:rFonts w:cstheme="minorHAnsi"/>
                <w:iCs/>
                <w:sz w:val="18"/>
                <w:szCs w:val="18"/>
              </w:rPr>
              <w:t xml:space="preserve">The budget for the project is aligned with a rating of "3", indicating that it fully covers all project costs that are attributable to the project, including programme management and development effectiveness services. They </w:t>
            </w:r>
            <w:r w:rsidRPr="00F76A4C">
              <w:rPr>
                <w:rFonts w:cstheme="minorHAnsi"/>
                <w:iCs/>
                <w:sz w:val="18"/>
                <w:szCs w:val="18"/>
              </w:rPr>
              <w:lastRenderedPageBreak/>
              <w:t xml:space="preserve">are covered by Programme Management/DPC at $3,644,950 and General Management Support at $2,171,596. </w:t>
            </w:r>
          </w:p>
          <w:p w14:paraId="33DA2261" w14:textId="77777777" w:rsidR="00272DAE" w:rsidRPr="00F76A4C" w:rsidRDefault="00272DAE" w:rsidP="003E1967">
            <w:pPr>
              <w:spacing w:before="40" w:after="40"/>
              <w:rPr>
                <w:rFonts w:cstheme="minorHAnsi"/>
                <w:iCs/>
                <w:sz w:val="18"/>
                <w:szCs w:val="18"/>
              </w:rPr>
            </w:pPr>
          </w:p>
          <w:p w14:paraId="5265A46D" w14:textId="77777777" w:rsidR="00272DAE" w:rsidRPr="00F76A4C" w:rsidRDefault="00272DAE" w:rsidP="003E1967">
            <w:pPr>
              <w:spacing w:before="40" w:after="40"/>
              <w:rPr>
                <w:rFonts w:cstheme="minorHAnsi"/>
                <w:iCs/>
                <w:sz w:val="18"/>
                <w:szCs w:val="18"/>
              </w:rPr>
            </w:pPr>
            <w:r w:rsidRPr="00F76A4C">
              <w:rPr>
                <w:rFonts w:cstheme="minorHAnsi"/>
                <w:iCs/>
                <w:sz w:val="18"/>
                <w:szCs w:val="18"/>
              </w:rPr>
              <w:t>These budget lines will be used to cover human resource cost of Project Management Unit (PMU), as well as operations and administrative related costs such as HR, Finance, procurement, security and communications. It will also contribute those costs related to strategic country programme planning, quality assurance, pipeline development, policy advocacy services related to the project, as personnels paid under these lines, mainly under DPC, will contribute to such activities as needed. The inclusion of these costs indicates adherence to UNDP policies for full costing mentioned in POPP (UNDP Programme and Operations Policies and Procedures) ensuring that the budget fully recovers the costs involved with project implementation without the need for cross-subsidization by UNDP.</w:t>
            </w:r>
          </w:p>
          <w:p w14:paraId="2061C47D" w14:textId="77777777" w:rsidR="00272DAE" w:rsidRPr="00F76A4C" w:rsidRDefault="00272DAE" w:rsidP="003E1967">
            <w:pPr>
              <w:spacing w:before="40" w:after="40"/>
              <w:rPr>
                <w:rFonts w:cstheme="minorHAnsi"/>
                <w:iCs/>
                <w:sz w:val="18"/>
                <w:szCs w:val="18"/>
              </w:rPr>
            </w:pPr>
          </w:p>
          <w:p w14:paraId="61BBAF8C" w14:textId="77777777" w:rsidR="00272DAE" w:rsidRPr="00F76A4C" w:rsidRDefault="00272DAE" w:rsidP="003E1967">
            <w:pPr>
              <w:spacing w:before="40" w:after="40"/>
              <w:rPr>
                <w:rFonts w:cstheme="minorHAnsi"/>
                <w:b/>
                <w:sz w:val="18"/>
                <w:szCs w:val="18"/>
                <w:lang w:eastAsia="ja-JP"/>
              </w:rPr>
            </w:pPr>
            <w:r w:rsidRPr="00F76A4C">
              <w:rPr>
                <w:rFonts w:cstheme="minorHAnsi"/>
                <w:iCs/>
                <w:sz w:val="18"/>
                <w:szCs w:val="18"/>
              </w:rPr>
              <w:t>Attached: Project Document</w:t>
            </w:r>
          </w:p>
        </w:tc>
      </w:tr>
      <w:tr w:rsidR="00272DAE" w:rsidRPr="00F76A4C" w14:paraId="5F218C1F" w14:textId="77777777" w:rsidTr="00272DAE">
        <w:tc>
          <w:tcPr>
            <w:tcW w:w="517" w:type="dxa"/>
            <w:tcBorders>
              <w:top w:val="single" w:sz="4" w:space="0" w:color="auto"/>
              <w:bottom w:val="single" w:sz="4" w:space="0" w:color="auto"/>
              <w:right w:val="nil"/>
            </w:tcBorders>
            <w:shd w:val="clear" w:color="auto" w:fill="BFBFBF" w:themeFill="background1" w:themeFillShade="BF"/>
          </w:tcPr>
          <w:p w14:paraId="5C41EFA0" w14:textId="77777777" w:rsidR="00272DAE" w:rsidRPr="00F76A4C" w:rsidRDefault="00272DAE" w:rsidP="003E1967">
            <w:pPr>
              <w:spacing w:before="40" w:after="40"/>
              <w:jc w:val="center"/>
              <w:rPr>
                <w:rFonts w:eastAsia="Calibri" w:cstheme="minorHAnsi"/>
                <w:b/>
                <w:smallCaps/>
                <w:sz w:val="18"/>
                <w:szCs w:val="18"/>
              </w:rPr>
            </w:pPr>
          </w:p>
        </w:tc>
        <w:tc>
          <w:tcPr>
            <w:tcW w:w="8843" w:type="dxa"/>
            <w:tcBorders>
              <w:left w:val="nil"/>
              <w:bottom w:val="single" w:sz="4" w:space="0" w:color="auto"/>
              <w:right w:val="single" w:sz="4" w:space="0" w:color="auto"/>
            </w:tcBorders>
            <w:shd w:val="clear" w:color="auto" w:fill="BFBFBF" w:themeFill="background1" w:themeFillShade="BF"/>
          </w:tcPr>
          <w:p w14:paraId="6892B473" w14:textId="77777777" w:rsidR="00272DAE" w:rsidRPr="00F76A4C" w:rsidRDefault="00272DAE" w:rsidP="003E1967">
            <w:pPr>
              <w:spacing w:before="40" w:after="40"/>
              <w:rPr>
                <w:rFonts w:eastAsia="Calibri" w:cstheme="minorHAnsi"/>
                <w:b/>
                <w:sz w:val="18"/>
                <w:szCs w:val="18"/>
              </w:rPr>
            </w:pPr>
            <w:r w:rsidRPr="00F76A4C">
              <w:rPr>
                <w:rFonts w:eastAsia="Calibri" w:cstheme="minorHAnsi"/>
                <w:b/>
                <w:smallCaps/>
                <w:sz w:val="18"/>
                <w:szCs w:val="18"/>
              </w:rPr>
              <w:t>6. Effective</w:t>
            </w:r>
          </w:p>
        </w:tc>
      </w:tr>
      <w:tr w:rsidR="00272DAE" w:rsidRPr="00F76A4C" w14:paraId="2CB36DC5" w14:textId="77777777" w:rsidTr="00272DAE">
        <w:tc>
          <w:tcPr>
            <w:tcW w:w="517" w:type="dxa"/>
            <w:tcBorders>
              <w:top w:val="single" w:sz="4" w:space="0" w:color="auto"/>
              <w:left w:val="single" w:sz="4" w:space="0" w:color="auto"/>
              <w:bottom w:val="nil"/>
              <w:right w:val="single" w:sz="4" w:space="0" w:color="auto"/>
            </w:tcBorders>
          </w:tcPr>
          <w:p w14:paraId="25097421" w14:textId="77777777" w:rsidR="00272DAE" w:rsidRPr="00F76A4C" w:rsidRDefault="00272DAE" w:rsidP="003E1967">
            <w:pPr>
              <w:spacing w:before="40" w:after="40"/>
              <w:jc w:val="center"/>
              <w:rPr>
                <w:rFonts w:cstheme="minorHAnsi"/>
                <w:b/>
                <w:sz w:val="18"/>
                <w:szCs w:val="18"/>
              </w:rPr>
            </w:pPr>
            <w:bookmarkStart w:id="15" w:name="_Hlk162156015"/>
          </w:p>
        </w:tc>
        <w:tc>
          <w:tcPr>
            <w:tcW w:w="8843" w:type="dxa"/>
            <w:tcBorders>
              <w:left w:val="single" w:sz="4" w:space="0" w:color="auto"/>
            </w:tcBorders>
          </w:tcPr>
          <w:p w14:paraId="76B8DAEB" w14:textId="77777777" w:rsidR="00272DAE" w:rsidRPr="00F76A4C" w:rsidRDefault="00272DAE" w:rsidP="003E1967">
            <w:pPr>
              <w:spacing w:before="40" w:after="40"/>
              <w:rPr>
                <w:rFonts w:cstheme="minorHAnsi"/>
                <w:b/>
                <w:sz w:val="18"/>
                <w:szCs w:val="18"/>
              </w:rPr>
            </w:pPr>
            <w:r w:rsidRPr="00F76A4C">
              <w:rPr>
                <w:rFonts w:cstheme="minorHAnsi"/>
                <w:b/>
                <w:sz w:val="18"/>
                <w:szCs w:val="18"/>
              </w:rPr>
              <w:t>17. Have targeted groups</w:t>
            </w:r>
            <w:r w:rsidRPr="00F76A4C">
              <w:rPr>
                <w:b/>
                <w:bCs/>
                <w:sz w:val="18"/>
                <w:szCs w:val="18"/>
              </w:rPr>
              <w:t>, and particularly those marginalized, vulnerable, and left further behind (LNOB),</w:t>
            </w:r>
            <w:r w:rsidRPr="00F76A4C">
              <w:rPr>
                <w:rFonts w:cstheme="minorHAnsi"/>
                <w:b/>
                <w:sz w:val="18"/>
                <w:szCs w:val="18"/>
              </w:rPr>
              <w:t xml:space="preserve"> been engaged in the design of the project? </w:t>
            </w:r>
            <w:r w:rsidRPr="00F76A4C">
              <w:rPr>
                <w:rStyle w:val="FootnoteReference"/>
                <w:rFonts w:cstheme="minorHAnsi"/>
                <w:b/>
                <w:szCs w:val="18"/>
              </w:rPr>
              <w:footnoteReference w:id="21"/>
            </w:r>
          </w:p>
        </w:tc>
      </w:tr>
      <w:tr w:rsidR="00272DAE" w:rsidRPr="00F76A4C" w14:paraId="6F4A18DD" w14:textId="77777777" w:rsidTr="00272DAE">
        <w:tc>
          <w:tcPr>
            <w:tcW w:w="517" w:type="dxa"/>
            <w:tcBorders>
              <w:top w:val="nil"/>
              <w:left w:val="single" w:sz="4" w:space="0" w:color="auto"/>
              <w:bottom w:val="nil"/>
              <w:right w:val="single" w:sz="4" w:space="0" w:color="auto"/>
            </w:tcBorders>
          </w:tcPr>
          <w:p w14:paraId="7A86F6E7"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87214389"/>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tcBorders>
          </w:tcPr>
          <w:p w14:paraId="26BB020B"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3: Credible evidence that all targeted groups, prioritising discriminated, vulnerable, and marginalized populations that will be involved in or affected by the project, have been actively engaged in the design of the project. The project has an explicit strategy to identify, engage and ensure the meaningful participation of target groups as stakeholders throughout the project, including through monitoring and decision-making (e.g., representation on the project board, inclusion in samples for evaluations, etc.)</w:t>
            </w:r>
          </w:p>
        </w:tc>
      </w:tr>
      <w:tr w:rsidR="00272DAE" w:rsidRPr="00F76A4C" w14:paraId="080D734F" w14:textId="77777777" w:rsidTr="00272DAE">
        <w:tc>
          <w:tcPr>
            <w:tcW w:w="517" w:type="dxa"/>
            <w:tcBorders>
              <w:top w:val="nil"/>
              <w:left w:val="single" w:sz="4" w:space="0" w:color="auto"/>
              <w:bottom w:val="nil"/>
              <w:right w:val="single" w:sz="4" w:space="0" w:color="auto"/>
            </w:tcBorders>
          </w:tcPr>
          <w:p w14:paraId="08A8D152"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959713250"/>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4F72F428" w14:textId="77777777" w:rsidR="00272DAE" w:rsidRPr="00F76A4C" w:rsidRDefault="00272DAE" w:rsidP="00A858AF">
            <w:pPr>
              <w:pStyle w:val="ListParagraph"/>
              <w:numPr>
                <w:ilvl w:val="0"/>
                <w:numId w:val="18"/>
              </w:numPr>
              <w:spacing w:before="40" w:after="40"/>
              <w:ind w:left="172" w:hanging="172"/>
              <w:contextualSpacing/>
              <w:jc w:val="left"/>
              <w:rPr>
                <w:sz w:val="18"/>
                <w:szCs w:val="18"/>
              </w:rPr>
            </w:pPr>
            <w:r w:rsidRPr="00F76A4C">
              <w:rPr>
                <w:sz w:val="18"/>
                <w:szCs w:val="18"/>
              </w:rPr>
              <w:t>2: Some evidence that key targeted groups have been consulted in the design of the project.</w:t>
            </w:r>
          </w:p>
        </w:tc>
      </w:tr>
      <w:tr w:rsidR="00272DAE" w:rsidRPr="00F76A4C" w14:paraId="6ED5F8EB" w14:textId="77777777" w:rsidTr="00272DAE">
        <w:tc>
          <w:tcPr>
            <w:tcW w:w="517" w:type="dxa"/>
            <w:tcBorders>
              <w:top w:val="nil"/>
              <w:left w:val="single" w:sz="4" w:space="0" w:color="auto"/>
              <w:bottom w:val="nil"/>
              <w:right w:val="single" w:sz="4" w:space="0" w:color="auto"/>
            </w:tcBorders>
          </w:tcPr>
          <w:p w14:paraId="070D49D6"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838433811"/>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23D649B2"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1: No evidence of engagement with targeted groups during project design.</w:t>
            </w:r>
          </w:p>
        </w:tc>
      </w:tr>
      <w:tr w:rsidR="00272DAE" w:rsidRPr="00F76A4C" w14:paraId="0EC34A94" w14:textId="77777777" w:rsidTr="00272DAE">
        <w:tc>
          <w:tcPr>
            <w:tcW w:w="517" w:type="dxa"/>
            <w:tcBorders>
              <w:top w:val="nil"/>
              <w:left w:val="single" w:sz="4" w:space="0" w:color="auto"/>
              <w:bottom w:val="nil"/>
              <w:right w:val="single" w:sz="4" w:space="0" w:color="auto"/>
            </w:tcBorders>
          </w:tcPr>
          <w:p w14:paraId="21BB459C"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039815979"/>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bottom w:val="single" w:sz="4" w:space="0" w:color="auto"/>
            </w:tcBorders>
          </w:tcPr>
          <w:p w14:paraId="286A3D6D" w14:textId="77777777" w:rsidR="00272DAE" w:rsidRPr="00F76A4C"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Not Applicable</w:t>
            </w:r>
          </w:p>
        </w:tc>
      </w:tr>
      <w:bookmarkEnd w:id="15"/>
      <w:tr w:rsidR="00272DAE" w:rsidRPr="00F76A4C" w14:paraId="143DEE27" w14:textId="77777777" w:rsidTr="00272DAE">
        <w:tc>
          <w:tcPr>
            <w:tcW w:w="517" w:type="dxa"/>
            <w:tcBorders>
              <w:top w:val="nil"/>
              <w:left w:val="single" w:sz="4" w:space="0" w:color="auto"/>
              <w:bottom w:val="single" w:sz="4" w:space="0" w:color="auto"/>
              <w:right w:val="single" w:sz="4" w:space="0" w:color="auto"/>
            </w:tcBorders>
          </w:tcPr>
          <w:p w14:paraId="7510CA48"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tcBorders>
          </w:tcPr>
          <w:p w14:paraId="202D270A" w14:textId="77777777" w:rsidR="00272DAE" w:rsidRPr="00F76A4C" w:rsidRDefault="00272DAE" w:rsidP="003E1967">
            <w:pPr>
              <w:spacing w:before="40" w:after="40"/>
              <w:rPr>
                <w:rFonts w:cstheme="minorHAnsi"/>
                <w:sz w:val="18"/>
                <w:szCs w:val="18"/>
              </w:rPr>
            </w:pPr>
            <w:r w:rsidRPr="00F76A4C">
              <w:rPr>
                <w:rFonts w:cstheme="minorHAnsi"/>
                <w:sz w:val="18"/>
                <w:szCs w:val="18"/>
              </w:rPr>
              <w:t xml:space="preserve">Evidence (Enter a short explanation and </w:t>
            </w:r>
            <w:r w:rsidRPr="00F76A4C">
              <w:rPr>
                <w:rFonts w:cstheme="minorHAnsi"/>
                <w:iCs/>
                <w:sz w:val="18"/>
                <w:szCs w:val="18"/>
              </w:rPr>
              <w:t xml:space="preserve">attached </w:t>
            </w:r>
            <w:r w:rsidRPr="00F76A4C">
              <w:rPr>
                <w:rFonts w:cstheme="minorHAnsi"/>
                <w:sz w:val="18"/>
                <w:szCs w:val="18"/>
              </w:rPr>
              <w:t>a document that provides evidence for your response):</w:t>
            </w:r>
          </w:p>
          <w:p w14:paraId="7F3F8046" w14:textId="77777777" w:rsidR="00272DAE" w:rsidRPr="00F76A4C" w:rsidRDefault="00272DAE" w:rsidP="003E1967">
            <w:pPr>
              <w:spacing w:before="40" w:after="40"/>
              <w:rPr>
                <w:rFonts w:cstheme="minorHAnsi"/>
                <w:bCs/>
                <w:sz w:val="18"/>
                <w:szCs w:val="18"/>
              </w:rPr>
            </w:pPr>
          </w:p>
          <w:p w14:paraId="4228EEDF"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The project is rated as a 2 regarding the engagement of targeted groups, particularly marginalized and vulnerable populations, in its design. There is some evidence that key targeted groups have been consulted during the project design phase. The project document mentions the use of participatory and inclusive consultation methodologies to design interventions that respond to the identified priority needs in the respective oblasts, which suggests that some level of engagement with targeted groups occurred. </w:t>
            </w:r>
          </w:p>
          <w:p w14:paraId="3760BB27" w14:textId="77777777" w:rsidR="00272DAE" w:rsidRPr="00F76A4C" w:rsidRDefault="00272DAE" w:rsidP="003E1967">
            <w:pPr>
              <w:spacing w:before="40" w:after="40"/>
              <w:rPr>
                <w:rFonts w:cstheme="minorHAnsi"/>
                <w:bCs/>
                <w:sz w:val="18"/>
                <w:szCs w:val="18"/>
              </w:rPr>
            </w:pPr>
          </w:p>
          <w:p w14:paraId="14F88E5A"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Additionally, the project emphasizes promoting ownership by the targeted local authorities and communities from its onset, indicating an effort to involve these groups in the planning process. However, the document does not provide detailed evidence of a comprehensive strategy to actively engage all targeted groups, especially those marginalized and vulnerable, throughout the project lifecycle. There is no explicit mention of these groups' representation on the project board or their inclusion in monitoring and decision-making processes. Therefore, while there is some consultation with key groups, the lack of a detailed engagement strategy and comprehensive evidence of active participation limits the rating to a 2.</w:t>
            </w:r>
          </w:p>
          <w:p w14:paraId="1E79DB9A" w14:textId="77777777" w:rsidR="00272DAE" w:rsidRPr="00F76A4C" w:rsidRDefault="00272DAE" w:rsidP="003E1967">
            <w:pPr>
              <w:spacing w:before="40" w:after="40"/>
              <w:rPr>
                <w:rFonts w:cstheme="minorHAnsi"/>
                <w:bCs/>
                <w:sz w:val="18"/>
                <w:szCs w:val="18"/>
              </w:rPr>
            </w:pPr>
          </w:p>
          <w:p w14:paraId="43EA72AB" w14:textId="77777777" w:rsidR="00272DAE" w:rsidRPr="00F76A4C" w:rsidRDefault="00272DAE" w:rsidP="003E1967">
            <w:pPr>
              <w:spacing w:before="40" w:after="40"/>
              <w:rPr>
                <w:rFonts w:cstheme="minorHAnsi"/>
                <w:bCs/>
                <w:sz w:val="18"/>
                <w:szCs w:val="18"/>
              </w:rPr>
            </w:pPr>
            <w:r w:rsidRPr="00F76A4C">
              <w:rPr>
                <w:rFonts w:cstheme="minorHAnsi"/>
                <w:iCs/>
                <w:sz w:val="18"/>
                <w:szCs w:val="18"/>
              </w:rPr>
              <w:t>Attached: Project Document</w:t>
            </w:r>
          </w:p>
        </w:tc>
      </w:tr>
      <w:tr w:rsidR="00272DAE" w:rsidRPr="00F76A4C" w14:paraId="41C77AFB" w14:textId="77777777" w:rsidTr="00272DAE">
        <w:tc>
          <w:tcPr>
            <w:tcW w:w="517" w:type="dxa"/>
            <w:tcBorders>
              <w:top w:val="single" w:sz="4" w:space="0" w:color="auto"/>
              <w:left w:val="single" w:sz="4" w:space="0" w:color="auto"/>
              <w:bottom w:val="nil"/>
              <w:right w:val="single" w:sz="4" w:space="0" w:color="auto"/>
            </w:tcBorders>
          </w:tcPr>
          <w:p w14:paraId="26E61474" w14:textId="77777777" w:rsidR="00272DAE" w:rsidRPr="00F76A4C" w:rsidRDefault="00272DAE" w:rsidP="003E1967">
            <w:pPr>
              <w:spacing w:before="40" w:after="40"/>
              <w:jc w:val="center"/>
              <w:rPr>
                <w:rFonts w:cstheme="minorHAnsi"/>
                <w:b/>
                <w:bCs/>
                <w:sz w:val="18"/>
                <w:szCs w:val="18"/>
              </w:rPr>
            </w:pPr>
            <w:bookmarkStart w:id="16" w:name="_Hlk162156132"/>
          </w:p>
        </w:tc>
        <w:tc>
          <w:tcPr>
            <w:tcW w:w="8843" w:type="dxa"/>
            <w:tcBorders>
              <w:left w:val="single" w:sz="4" w:space="0" w:color="auto"/>
            </w:tcBorders>
          </w:tcPr>
          <w:p w14:paraId="63AB6827" w14:textId="77777777" w:rsidR="00272DAE" w:rsidRPr="00F76A4C" w:rsidRDefault="00272DAE" w:rsidP="003E1967">
            <w:pPr>
              <w:spacing w:before="40" w:after="40"/>
              <w:rPr>
                <w:rFonts w:cstheme="minorHAnsi"/>
                <w:b/>
                <w:bCs/>
                <w:sz w:val="18"/>
                <w:szCs w:val="18"/>
              </w:rPr>
            </w:pPr>
            <w:r w:rsidRPr="00F76A4C">
              <w:rPr>
                <w:rFonts w:cstheme="minorHAnsi"/>
                <w:b/>
                <w:bCs/>
                <w:sz w:val="18"/>
                <w:szCs w:val="18"/>
              </w:rPr>
              <w:t>18. Does the project plan for adaptation and course correction if regular monitoring activities, evaluation, and lesson learned demonstrate there are better approaches to achieve the intended results and/or circumstances change during implementation?</w:t>
            </w:r>
          </w:p>
        </w:tc>
      </w:tr>
      <w:tr w:rsidR="00272DAE" w:rsidRPr="00F76A4C" w14:paraId="48EA4046" w14:textId="77777777" w:rsidTr="00272DAE">
        <w:tc>
          <w:tcPr>
            <w:tcW w:w="517" w:type="dxa"/>
            <w:tcBorders>
              <w:top w:val="nil"/>
              <w:left w:val="single" w:sz="4" w:space="0" w:color="auto"/>
              <w:bottom w:val="nil"/>
              <w:right w:val="single" w:sz="4" w:space="0" w:color="auto"/>
            </w:tcBorders>
          </w:tcPr>
          <w:p w14:paraId="1CC5CEB8"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473254466"/>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6B983305" w14:textId="77777777" w:rsidR="00272DAE" w:rsidRPr="00F76A4C" w:rsidRDefault="00272DAE" w:rsidP="00A858AF">
            <w:pPr>
              <w:pStyle w:val="ListParagraph"/>
              <w:numPr>
                <w:ilvl w:val="0"/>
                <w:numId w:val="18"/>
              </w:numPr>
              <w:spacing w:before="40" w:after="40" w:line="259" w:lineRule="auto"/>
              <w:ind w:left="172" w:hanging="172"/>
              <w:contextualSpacing/>
              <w:jc w:val="left"/>
              <w:rPr>
                <w:rFonts w:cstheme="minorHAnsi"/>
                <w:bCs/>
                <w:sz w:val="18"/>
                <w:szCs w:val="18"/>
              </w:rPr>
            </w:pPr>
            <w:r w:rsidRPr="00F76A4C">
              <w:rPr>
                <w:rFonts w:cstheme="minorHAnsi"/>
                <w:bCs/>
                <w:sz w:val="18"/>
                <w:szCs w:val="18"/>
              </w:rPr>
              <w:t>Yes</w:t>
            </w:r>
          </w:p>
        </w:tc>
      </w:tr>
      <w:tr w:rsidR="00272DAE" w:rsidRPr="00F76A4C" w14:paraId="54CDBE57" w14:textId="77777777" w:rsidTr="00272DAE">
        <w:tc>
          <w:tcPr>
            <w:tcW w:w="517" w:type="dxa"/>
            <w:tcBorders>
              <w:top w:val="nil"/>
              <w:left w:val="single" w:sz="4" w:space="0" w:color="auto"/>
              <w:bottom w:val="nil"/>
              <w:right w:val="single" w:sz="4" w:space="0" w:color="auto"/>
            </w:tcBorders>
          </w:tcPr>
          <w:p w14:paraId="5DB0A833"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53041893"/>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bottom w:val="single" w:sz="4" w:space="0" w:color="auto"/>
            </w:tcBorders>
          </w:tcPr>
          <w:p w14:paraId="5D31A682" w14:textId="77777777" w:rsidR="00272DAE" w:rsidRPr="00F76A4C" w:rsidRDefault="00272DAE" w:rsidP="00A858AF">
            <w:pPr>
              <w:pStyle w:val="ListParagraph"/>
              <w:numPr>
                <w:ilvl w:val="0"/>
                <w:numId w:val="18"/>
              </w:numPr>
              <w:spacing w:before="40" w:after="40" w:line="259" w:lineRule="auto"/>
              <w:ind w:left="172" w:hanging="172"/>
              <w:contextualSpacing/>
              <w:jc w:val="left"/>
              <w:rPr>
                <w:rFonts w:cstheme="minorHAnsi"/>
                <w:bCs/>
                <w:sz w:val="18"/>
                <w:szCs w:val="18"/>
              </w:rPr>
            </w:pPr>
            <w:r w:rsidRPr="00F76A4C">
              <w:rPr>
                <w:rFonts w:cstheme="minorHAnsi"/>
                <w:bCs/>
                <w:sz w:val="18"/>
                <w:szCs w:val="18"/>
              </w:rPr>
              <w:t>No</w:t>
            </w:r>
          </w:p>
        </w:tc>
      </w:tr>
      <w:bookmarkEnd w:id="16"/>
      <w:tr w:rsidR="00272DAE" w:rsidRPr="00F76A4C" w14:paraId="7558FCF5" w14:textId="77777777" w:rsidTr="00272DAE">
        <w:tc>
          <w:tcPr>
            <w:tcW w:w="517" w:type="dxa"/>
            <w:tcBorders>
              <w:top w:val="nil"/>
              <w:left w:val="single" w:sz="4" w:space="0" w:color="auto"/>
              <w:bottom w:val="single" w:sz="4" w:space="0" w:color="auto"/>
              <w:right w:val="single" w:sz="4" w:space="0" w:color="auto"/>
            </w:tcBorders>
          </w:tcPr>
          <w:p w14:paraId="740BE5C5"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tcBorders>
          </w:tcPr>
          <w:p w14:paraId="077AB26D"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Evidence (Enter a short explanation and upload a document that provides evidence for your response):</w:t>
            </w:r>
          </w:p>
          <w:p w14:paraId="091BBCD1" w14:textId="77777777" w:rsidR="00272DAE" w:rsidRPr="00F76A4C" w:rsidRDefault="00272DAE" w:rsidP="003E1967">
            <w:pPr>
              <w:spacing w:before="40" w:after="40"/>
              <w:rPr>
                <w:rFonts w:cstheme="minorHAnsi"/>
                <w:bCs/>
                <w:sz w:val="18"/>
                <w:szCs w:val="18"/>
              </w:rPr>
            </w:pPr>
          </w:p>
          <w:p w14:paraId="082760C4"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Yes, the project does plan for adaptation and course correction if regular monitoring activities, evaluation, and lessons learned demonstrate there are better approaches to achieve the intended results or if circumstances change during implementation. The project document outlines a structured approach to monitoring and evaluation, which includes regular internal reviews of data and evidence from all monitoring actions to inform decision-making. This process is designed to ensure that performance data, risks, lessons, and quality are discussed by the project board and used to make necessary course corrections at least annually. </w:t>
            </w:r>
          </w:p>
          <w:p w14:paraId="69B7F393" w14:textId="77777777" w:rsidR="00272DAE" w:rsidRPr="00F76A4C" w:rsidRDefault="00272DAE" w:rsidP="003E1967">
            <w:pPr>
              <w:spacing w:before="40" w:after="40"/>
              <w:rPr>
                <w:rFonts w:cstheme="minorHAnsi"/>
                <w:bCs/>
                <w:sz w:val="18"/>
                <w:szCs w:val="18"/>
              </w:rPr>
            </w:pPr>
          </w:p>
          <w:p w14:paraId="51084D55"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Additionally, the project governance mechanism, specifically the project board, is tasked with holding regular project reviews to assess performance and review the Annual Work Plan, ensuring realistic budgeting and adaptability over the project's life. This indicates a clear plan for adapting strategies and making course </w:t>
            </w:r>
            <w:r w:rsidRPr="00F76A4C">
              <w:rPr>
                <w:rFonts w:cstheme="minorHAnsi"/>
                <w:bCs/>
                <w:sz w:val="18"/>
                <w:szCs w:val="18"/>
              </w:rPr>
              <w:lastRenderedPageBreak/>
              <w:t>corrections based on the insights gained from ongoing monitoring and evaluation activities. The inclusion of these mechanisms demonstrates the project's commitment to flexibility and responsiveness, allowing it to adjust its approach as needed to better achieve its intended outcomes.</w:t>
            </w:r>
          </w:p>
          <w:p w14:paraId="468B842E" w14:textId="77777777" w:rsidR="00272DAE" w:rsidRPr="00F76A4C" w:rsidRDefault="00272DAE" w:rsidP="003E1967">
            <w:pPr>
              <w:spacing w:before="40" w:after="40"/>
              <w:rPr>
                <w:rFonts w:cstheme="minorHAnsi"/>
                <w:bCs/>
                <w:sz w:val="18"/>
                <w:szCs w:val="18"/>
              </w:rPr>
            </w:pPr>
          </w:p>
          <w:p w14:paraId="715AAB6E"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These components collectively demonstrate the project's preparedness to adapt and make course corrections based on regular monitoring, evaluations, and lessons learned, ensuring that it remains responsive to changing circumstances and can effectively achieve its intended results.</w:t>
            </w:r>
          </w:p>
          <w:p w14:paraId="3E6F892E" w14:textId="77777777" w:rsidR="00272DAE" w:rsidRPr="00F76A4C" w:rsidRDefault="00272DAE" w:rsidP="003E1967">
            <w:pPr>
              <w:spacing w:before="40" w:after="40"/>
              <w:rPr>
                <w:rFonts w:cstheme="minorHAnsi"/>
                <w:bCs/>
                <w:sz w:val="18"/>
                <w:szCs w:val="18"/>
              </w:rPr>
            </w:pPr>
          </w:p>
          <w:p w14:paraId="57EE8B0B" w14:textId="77777777" w:rsidR="00272DAE" w:rsidRPr="00F76A4C" w:rsidRDefault="00272DAE" w:rsidP="003E1967">
            <w:pPr>
              <w:spacing w:before="40" w:after="40"/>
              <w:rPr>
                <w:rFonts w:cstheme="minorHAnsi"/>
                <w:sz w:val="18"/>
                <w:szCs w:val="18"/>
              </w:rPr>
            </w:pPr>
            <w:r w:rsidRPr="00F76A4C">
              <w:rPr>
                <w:rFonts w:cstheme="minorHAnsi"/>
                <w:iCs/>
                <w:sz w:val="18"/>
                <w:szCs w:val="18"/>
              </w:rPr>
              <w:t>Attached: Project Document</w:t>
            </w:r>
          </w:p>
        </w:tc>
      </w:tr>
      <w:tr w:rsidR="00272DAE" w:rsidRPr="00F76A4C" w14:paraId="67F270A7" w14:textId="77777777" w:rsidTr="00272DAE">
        <w:tc>
          <w:tcPr>
            <w:tcW w:w="517" w:type="dxa"/>
            <w:tcBorders>
              <w:top w:val="single" w:sz="4" w:space="0" w:color="auto"/>
              <w:left w:val="single" w:sz="4" w:space="0" w:color="auto"/>
              <w:bottom w:val="nil"/>
              <w:right w:val="single" w:sz="4" w:space="0" w:color="auto"/>
            </w:tcBorders>
          </w:tcPr>
          <w:p w14:paraId="71ED4CA5" w14:textId="77777777" w:rsidR="00272DAE" w:rsidRPr="00F76A4C" w:rsidRDefault="00272DAE" w:rsidP="003E1967">
            <w:pPr>
              <w:spacing w:before="40" w:after="40"/>
              <w:jc w:val="center"/>
              <w:rPr>
                <w:rFonts w:cstheme="minorHAnsi"/>
                <w:b/>
                <w:sz w:val="18"/>
                <w:szCs w:val="18"/>
              </w:rPr>
            </w:pPr>
            <w:bookmarkStart w:id="17" w:name="_Hlk162156262"/>
          </w:p>
        </w:tc>
        <w:tc>
          <w:tcPr>
            <w:tcW w:w="8843" w:type="dxa"/>
            <w:tcBorders>
              <w:left w:val="single" w:sz="4" w:space="0" w:color="auto"/>
              <w:bottom w:val="single" w:sz="4" w:space="0" w:color="auto"/>
            </w:tcBorders>
          </w:tcPr>
          <w:p w14:paraId="37A249B5" w14:textId="77777777" w:rsidR="00272DAE" w:rsidRPr="00F76A4C" w:rsidRDefault="00272DAE" w:rsidP="003E1967">
            <w:pPr>
              <w:spacing w:before="40" w:after="40"/>
              <w:rPr>
                <w:rFonts w:cstheme="minorHAnsi"/>
                <w:b/>
                <w:sz w:val="18"/>
                <w:szCs w:val="18"/>
              </w:rPr>
            </w:pPr>
            <w:r w:rsidRPr="00F76A4C">
              <w:rPr>
                <w:rFonts w:cstheme="minorHAnsi"/>
                <w:b/>
                <w:sz w:val="18"/>
                <w:szCs w:val="18"/>
              </w:rPr>
              <w:t>19. The gender marker for all project outputs are scored at GEN2 or GEN3, indicating that gender has been fully mainstreamed into all project outputs at a minimum.</w:t>
            </w:r>
          </w:p>
        </w:tc>
      </w:tr>
      <w:tr w:rsidR="00272DAE" w:rsidRPr="00F76A4C" w14:paraId="62A62EDA" w14:textId="77777777" w:rsidTr="00272DAE">
        <w:tc>
          <w:tcPr>
            <w:tcW w:w="517" w:type="dxa"/>
            <w:tcBorders>
              <w:top w:val="nil"/>
              <w:left w:val="single" w:sz="4" w:space="0" w:color="auto"/>
              <w:bottom w:val="nil"/>
              <w:right w:val="single" w:sz="4" w:space="0" w:color="auto"/>
            </w:tcBorders>
          </w:tcPr>
          <w:p w14:paraId="5AD8B6F2"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122652315"/>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bottom w:val="single" w:sz="4" w:space="0" w:color="auto"/>
            </w:tcBorders>
          </w:tcPr>
          <w:p w14:paraId="46EF3A8E" w14:textId="77777777" w:rsidR="00272DAE" w:rsidRPr="00F76A4C" w:rsidRDefault="00272DAE" w:rsidP="00A858AF">
            <w:pPr>
              <w:pStyle w:val="ListParagraph"/>
              <w:numPr>
                <w:ilvl w:val="0"/>
                <w:numId w:val="18"/>
              </w:numPr>
              <w:spacing w:before="40" w:after="40" w:line="259" w:lineRule="auto"/>
              <w:ind w:left="172" w:hanging="172"/>
              <w:contextualSpacing/>
              <w:jc w:val="left"/>
              <w:rPr>
                <w:rFonts w:cstheme="minorHAnsi"/>
                <w:bCs/>
                <w:sz w:val="18"/>
                <w:szCs w:val="18"/>
              </w:rPr>
            </w:pPr>
            <w:r w:rsidRPr="00F76A4C">
              <w:rPr>
                <w:rFonts w:cstheme="minorHAnsi"/>
                <w:bCs/>
                <w:sz w:val="18"/>
                <w:szCs w:val="18"/>
              </w:rPr>
              <w:t>Yes</w:t>
            </w:r>
          </w:p>
        </w:tc>
      </w:tr>
      <w:tr w:rsidR="00272DAE" w:rsidRPr="00F76A4C" w14:paraId="5141485C" w14:textId="77777777" w:rsidTr="00272DAE">
        <w:tc>
          <w:tcPr>
            <w:tcW w:w="517" w:type="dxa"/>
            <w:tcBorders>
              <w:top w:val="nil"/>
              <w:left w:val="single" w:sz="4" w:space="0" w:color="auto"/>
              <w:bottom w:val="nil"/>
              <w:right w:val="single" w:sz="4" w:space="0" w:color="auto"/>
            </w:tcBorders>
          </w:tcPr>
          <w:p w14:paraId="1C605629"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971012929"/>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bottom w:val="single" w:sz="4" w:space="0" w:color="auto"/>
            </w:tcBorders>
          </w:tcPr>
          <w:p w14:paraId="36D62B20" w14:textId="77777777" w:rsidR="00272DAE" w:rsidRPr="00F76A4C" w:rsidRDefault="00272DAE" w:rsidP="00A858AF">
            <w:pPr>
              <w:pStyle w:val="ListParagraph"/>
              <w:numPr>
                <w:ilvl w:val="0"/>
                <w:numId w:val="18"/>
              </w:numPr>
              <w:spacing w:before="40" w:after="40" w:line="259" w:lineRule="auto"/>
              <w:ind w:left="172" w:hanging="172"/>
              <w:contextualSpacing/>
              <w:jc w:val="left"/>
              <w:rPr>
                <w:rFonts w:cstheme="minorHAnsi"/>
                <w:bCs/>
                <w:sz w:val="18"/>
                <w:szCs w:val="18"/>
              </w:rPr>
            </w:pPr>
            <w:r w:rsidRPr="00F76A4C">
              <w:rPr>
                <w:rFonts w:cstheme="minorHAnsi"/>
                <w:bCs/>
                <w:sz w:val="18"/>
                <w:szCs w:val="18"/>
              </w:rPr>
              <w:t>No</w:t>
            </w:r>
          </w:p>
        </w:tc>
      </w:tr>
      <w:bookmarkEnd w:id="17"/>
      <w:tr w:rsidR="00272DAE" w:rsidRPr="00F76A4C" w14:paraId="1BEC5D65" w14:textId="77777777" w:rsidTr="00272DAE">
        <w:tc>
          <w:tcPr>
            <w:tcW w:w="517" w:type="dxa"/>
            <w:tcBorders>
              <w:top w:val="nil"/>
              <w:left w:val="single" w:sz="4" w:space="0" w:color="auto"/>
              <w:bottom w:val="single" w:sz="4" w:space="0" w:color="auto"/>
              <w:right w:val="single" w:sz="4" w:space="0" w:color="auto"/>
            </w:tcBorders>
          </w:tcPr>
          <w:p w14:paraId="5081D42D"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bottom w:val="single" w:sz="4" w:space="0" w:color="auto"/>
            </w:tcBorders>
          </w:tcPr>
          <w:p w14:paraId="1FB5ABA0"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Evidence (Enter a short explanation and upload a document that provides evidence for your response):</w:t>
            </w:r>
          </w:p>
          <w:p w14:paraId="1785D479" w14:textId="77777777" w:rsidR="00272DAE" w:rsidRPr="00F76A4C" w:rsidRDefault="00272DAE" w:rsidP="003E1967">
            <w:pPr>
              <w:spacing w:before="40" w:after="40"/>
              <w:rPr>
                <w:rFonts w:cstheme="minorHAnsi"/>
                <w:iCs/>
                <w:sz w:val="18"/>
                <w:szCs w:val="18"/>
              </w:rPr>
            </w:pPr>
          </w:p>
          <w:p w14:paraId="0434D40B" w14:textId="77777777" w:rsidR="00272DAE" w:rsidRPr="00F76A4C" w:rsidRDefault="00272DAE" w:rsidP="003E1967">
            <w:pPr>
              <w:spacing w:before="40" w:after="40"/>
              <w:rPr>
                <w:rFonts w:cstheme="minorHAnsi"/>
                <w:iCs/>
                <w:sz w:val="18"/>
                <w:szCs w:val="18"/>
              </w:rPr>
            </w:pPr>
            <w:r w:rsidRPr="00F76A4C">
              <w:rPr>
                <w:rFonts w:cstheme="minorHAnsi"/>
                <w:iCs/>
                <w:sz w:val="18"/>
                <w:szCs w:val="18"/>
              </w:rPr>
              <w:t>Yes, the gender marker for all project outputs is scored at GEN2, indicating that gender has been fully mainstreamed into all project outputs at a minimum. The project document explicitly mentions that the interventions under each output will address the 10-Point Action Agenda: Advancing Gender Equality in Crisis Settings (10PAA), which demonstrates a commitment to integrating gender considerations throughout the project. Additionally, the project emphasizes promoting gender equality and women's empowerment, particularly in crisis situations, by ensuring women's participation and leadership in needs identification and decision-making processes. This approach aligns with the GEN2 marker, which signifies that gender equality is a significant objective of the project. The project outputs, such as those related to economic recovery and access to justice, are designed to enhance gender equality by focusing on the needs and contributions of women and girls, particularly those affected by conflict and crisis. Therefore, the project meets the criteria for a GEN2 rating, confirming that gender has been fully mainstreamed into its outputs.</w:t>
            </w:r>
          </w:p>
          <w:p w14:paraId="79B7524E" w14:textId="77777777" w:rsidR="00272DAE" w:rsidRPr="00F76A4C" w:rsidRDefault="00272DAE" w:rsidP="003E1967">
            <w:pPr>
              <w:spacing w:before="40" w:after="40"/>
              <w:rPr>
                <w:rFonts w:cstheme="minorHAnsi"/>
                <w:iCs/>
                <w:sz w:val="18"/>
                <w:szCs w:val="18"/>
              </w:rPr>
            </w:pPr>
          </w:p>
          <w:p w14:paraId="08DD6FE7" w14:textId="77777777" w:rsidR="00272DAE" w:rsidRPr="00F76A4C" w:rsidRDefault="00272DAE" w:rsidP="003E1967">
            <w:pPr>
              <w:spacing w:before="40" w:after="40"/>
              <w:rPr>
                <w:rFonts w:cstheme="minorHAnsi"/>
                <w:iCs/>
                <w:sz w:val="18"/>
                <w:szCs w:val="18"/>
              </w:rPr>
            </w:pPr>
            <w:r w:rsidRPr="00F76A4C">
              <w:rPr>
                <w:rFonts w:cstheme="minorHAnsi"/>
                <w:iCs/>
                <w:sz w:val="18"/>
                <w:szCs w:val="18"/>
              </w:rPr>
              <w:t xml:space="preserve">Additionally, the project promotes Women in Peace and Security (WPS) as a cross-cutting issue, emphasizing creating a safe environment for Ukrainian women and girls and fostering participation and leadership of women in building peace and security. Furthermore, contributions of the project toward women’s empowerment and gender equality, as well as risks associated with them have been robustly assessed through SESP. </w:t>
            </w:r>
          </w:p>
          <w:p w14:paraId="321AA43F" w14:textId="77777777" w:rsidR="00272DAE" w:rsidRPr="00F76A4C" w:rsidRDefault="00272DAE" w:rsidP="003E1967">
            <w:pPr>
              <w:spacing w:before="40" w:after="40"/>
              <w:rPr>
                <w:rFonts w:cstheme="minorHAnsi"/>
                <w:iCs/>
                <w:sz w:val="18"/>
                <w:szCs w:val="18"/>
              </w:rPr>
            </w:pPr>
          </w:p>
          <w:p w14:paraId="431BC89F" w14:textId="77777777" w:rsidR="00272DAE" w:rsidRPr="00F76A4C" w:rsidRDefault="00272DAE" w:rsidP="003E1967">
            <w:pPr>
              <w:spacing w:before="40" w:after="40"/>
              <w:rPr>
                <w:rFonts w:cstheme="minorHAnsi"/>
                <w:b/>
                <w:sz w:val="18"/>
                <w:szCs w:val="18"/>
              </w:rPr>
            </w:pPr>
            <w:r w:rsidRPr="00F76A4C">
              <w:rPr>
                <w:rFonts w:cstheme="minorHAnsi"/>
                <w:iCs/>
                <w:sz w:val="18"/>
                <w:szCs w:val="18"/>
              </w:rPr>
              <w:t>Attached: Project Document, SESP</w:t>
            </w:r>
          </w:p>
        </w:tc>
      </w:tr>
      <w:tr w:rsidR="00272DAE" w:rsidRPr="00F76A4C" w14:paraId="2199CCB3" w14:textId="77777777" w:rsidTr="00272DAE">
        <w:tc>
          <w:tcPr>
            <w:tcW w:w="517" w:type="dxa"/>
            <w:tcBorders>
              <w:top w:val="single" w:sz="4" w:space="0" w:color="auto"/>
              <w:left w:val="single" w:sz="4" w:space="0" w:color="auto"/>
              <w:bottom w:val="nil"/>
              <w:right w:val="single" w:sz="4" w:space="0" w:color="auto"/>
            </w:tcBorders>
          </w:tcPr>
          <w:p w14:paraId="55C7B92B" w14:textId="77777777" w:rsidR="00272DAE" w:rsidRPr="00F76A4C" w:rsidRDefault="00272DAE" w:rsidP="003E1967">
            <w:pPr>
              <w:jc w:val="center"/>
              <w:rPr>
                <w:rFonts w:cstheme="minorHAnsi"/>
                <w:b/>
                <w:sz w:val="18"/>
                <w:szCs w:val="18"/>
              </w:rPr>
            </w:pPr>
            <w:bookmarkStart w:id="18" w:name="_Hlk162156328"/>
          </w:p>
        </w:tc>
        <w:tc>
          <w:tcPr>
            <w:tcW w:w="8843" w:type="dxa"/>
            <w:tcBorders>
              <w:left w:val="single" w:sz="4" w:space="0" w:color="auto"/>
              <w:bottom w:val="single" w:sz="4" w:space="0" w:color="auto"/>
            </w:tcBorders>
          </w:tcPr>
          <w:p w14:paraId="6A17796A" w14:textId="77777777" w:rsidR="00272DAE" w:rsidRPr="00F76A4C" w:rsidRDefault="00272DAE" w:rsidP="003E1967">
            <w:pPr>
              <w:rPr>
                <w:rFonts w:cstheme="minorHAnsi"/>
                <w:sz w:val="18"/>
                <w:szCs w:val="18"/>
              </w:rPr>
            </w:pPr>
            <w:r w:rsidRPr="00F76A4C">
              <w:rPr>
                <w:rFonts w:cstheme="minorHAnsi"/>
                <w:b/>
                <w:sz w:val="18"/>
                <w:szCs w:val="18"/>
              </w:rPr>
              <w:t>20. Have societal digital risks and opportunities been taken into account when designing the project’s approach and have digital or data technology solutions been considered to enhance the efficiency, effectiveness and scalability of project results?</w:t>
            </w:r>
            <w:r w:rsidRPr="00F76A4C">
              <w:rPr>
                <w:rStyle w:val="FootnoteReference"/>
                <w:rFonts w:cstheme="minorHAnsi"/>
                <w:b/>
                <w:szCs w:val="18"/>
              </w:rPr>
              <w:footnoteReference w:id="22"/>
            </w:r>
            <w:r w:rsidRPr="00F76A4C">
              <w:rPr>
                <w:rFonts w:cstheme="minorHAnsi"/>
                <w:sz w:val="18"/>
                <w:szCs w:val="18"/>
              </w:rPr>
              <w:t xml:space="preserve"> </w:t>
            </w:r>
          </w:p>
        </w:tc>
      </w:tr>
      <w:tr w:rsidR="00272DAE" w:rsidRPr="00F76A4C" w14:paraId="1CE4945A" w14:textId="77777777" w:rsidTr="00272DAE">
        <w:tc>
          <w:tcPr>
            <w:tcW w:w="517" w:type="dxa"/>
            <w:tcBorders>
              <w:top w:val="nil"/>
              <w:left w:val="single" w:sz="4" w:space="0" w:color="auto"/>
              <w:bottom w:val="nil"/>
              <w:right w:val="single" w:sz="4" w:space="0" w:color="auto"/>
            </w:tcBorders>
          </w:tcPr>
          <w:p w14:paraId="244EA5CD" w14:textId="77777777" w:rsidR="00272DAE" w:rsidRPr="00F76A4C" w:rsidRDefault="00000000" w:rsidP="003E1967">
            <w:pPr>
              <w:jc w:val="center"/>
              <w:rPr>
                <w:rFonts w:eastAsia="MS Gothic" w:cs="Arial"/>
                <w:sz w:val="20"/>
                <w:szCs w:val="20"/>
              </w:rPr>
            </w:pPr>
            <w:sdt>
              <w:sdtPr>
                <w:rPr>
                  <w:rFonts w:eastAsia="MS Gothic" w:cs="Arial"/>
                  <w:sz w:val="20"/>
                  <w:szCs w:val="20"/>
                </w:rPr>
                <w:id w:val="1723016870"/>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bottom w:val="single" w:sz="4" w:space="0" w:color="auto"/>
            </w:tcBorders>
          </w:tcPr>
          <w:p w14:paraId="783B7AD7" w14:textId="77777777" w:rsidR="00272DAE" w:rsidRPr="00F76A4C" w:rsidRDefault="00272DAE" w:rsidP="00A858AF">
            <w:pPr>
              <w:pStyle w:val="ListParagraph"/>
              <w:numPr>
                <w:ilvl w:val="0"/>
                <w:numId w:val="18"/>
              </w:numPr>
              <w:spacing w:before="40" w:after="40" w:line="259" w:lineRule="auto"/>
              <w:ind w:left="172" w:hanging="172"/>
              <w:contextualSpacing/>
              <w:jc w:val="left"/>
              <w:rPr>
                <w:rFonts w:cstheme="minorHAnsi"/>
                <w:bCs/>
                <w:sz w:val="18"/>
                <w:szCs w:val="18"/>
              </w:rPr>
            </w:pPr>
            <w:r w:rsidRPr="00F76A4C">
              <w:rPr>
                <w:rFonts w:cstheme="minorHAnsi"/>
                <w:bCs/>
                <w:sz w:val="18"/>
                <w:szCs w:val="18"/>
              </w:rPr>
              <w:t>3: To the extent possible, societal digital risks and opportunities have been investigated when designing the strategy and Theory of Change, and the potential use of digital or data technologies in project activities has been considered in line with UNDP’s digital standards</w:t>
            </w:r>
            <w:r w:rsidRPr="00F76A4C">
              <w:rPr>
                <w:rStyle w:val="FootnoteReference"/>
                <w:rFonts w:cstheme="minorHAnsi"/>
                <w:bCs/>
                <w:szCs w:val="18"/>
              </w:rPr>
              <w:footnoteReference w:id="23"/>
            </w:r>
            <w:r w:rsidRPr="00F76A4C">
              <w:rPr>
                <w:rFonts w:cstheme="minorHAnsi"/>
                <w:bCs/>
                <w:sz w:val="18"/>
                <w:szCs w:val="18"/>
              </w:rPr>
              <w:t xml:space="preserve"> and data principles</w:t>
            </w:r>
            <w:r w:rsidRPr="00F76A4C">
              <w:rPr>
                <w:rStyle w:val="FootnoteReference"/>
                <w:rFonts w:cstheme="minorHAnsi"/>
                <w:bCs/>
                <w:szCs w:val="18"/>
              </w:rPr>
              <w:footnoteReference w:id="24"/>
            </w:r>
            <w:r w:rsidRPr="00F76A4C">
              <w:rPr>
                <w:rFonts w:cstheme="minorHAnsi"/>
                <w:bCs/>
                <w:sz w:val="18"/>
                <w:szCs w:val="18"/>
              </w:rPr>
              <w:t xml:space="preserve">. (All must be true) </w:t>
            </w:r>
          </w:p>
        </w:tc>
      </w:tr>
      <w:tr w:rsidR="00272DAE" w:rsidRPr="00F76A4C" w14:paraId="4E070C34" w14:textId="77777777" w:rsidTr="00272DAE">
        <w:tc>
          <w:tcPr>
            <w:tcW w:w="517" w:type="dxa"/>
            <w:tcBorders>
              <w:top w:val="nil"/>
              <w:left w:val="single" w:sz="4" w:space="0" w:color="auto"/>
              <w:bottom w:val="nil"/>
              <w:right w:val="single" w:sz="4" w:space="0" w:color="auto"/>
            </w:tcBorders>
          </w:tcPr>
          <w:p w14:paraId="081BF91F" w14:textId="77777777" w:rsidR="00272DAE" w:rsidRPr="00F76A4C" w:rsidRDefault="00000000" w:rsidP="003E1967">
            <w:pPr>
              <w:jc w:val="center"/>
              <w:rPr>
                <w:rFonts w:eastAsia="MS Gothic" w:cs="Arial"/>
                <w:sz w:val="20"/>
                <w:szCs w:val="20"/>
              </w:rPr>
            </w:pPr>
            <w:sdt>
              <w:sdtPr>
                <w:rPr>
                  <w:rFonts w:eastAsia="MS Gothic" w:cs="Arial"/>
                  <w:sz w:val="20"/>
                  <w:szCs w:val="20"/>
                </w:rPr>
                <w:id w:val="-1743401369"/>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bottom w:val="single" w:sz="4" w:space="0" w:color="auto"/>
            </w:tcBorders>
          </w:tcPr>
          <w:p w14:paraId="3430C51F" w14:textId="77777777" w:rsidR="00272DAE" w:rsidRPr="00F76A4C" w:rsidRDefault="00272DAE" w:rsidP="00A858AF">
            <w:pPr>
              <w:pStyle w:val="ListParagraph"/>
              <w:numPr>
                <w:ilvl w:val="0"/>
                <w:numId w:val="18"/>
              </w:numPr>
              <w:spacing w:before="40" w:after="40" w:line="259" w:lineRule="auto"/>
              <w:ind w:left="172" w:hanging="172"/>
              <w:contextualSpacing/>
              <w:jc w:val="left"/>
              <w:rPr>
                <w:rFonts w:cstheme="minorHAnsi"/>
                <w:bCs/>
                <w:sz w:val="18"/>
                <w:szCs w:val="18"/>
              </w:rPr>
            </w:pPr>
            <w:r w:rsidRPr="00F76A4C">
              <w:rPr>
                <w:rFonts w:cstheme="minorHAnsi"/>
                <w:bCs/>
                <w:sz w:val="18"/>
                <w:szCs w:val="18"/>
              </w:rPr>
              <w:t>2: Only the potential use of digital or data solutions in project activities has been considered in line with UNDP’s digital standards</w:t>
            </w:r>
            <w:r w:rsidRPr="00F76A4C">
              <w:rPr>
                <w:rStyle w:val="FootnoteReference"/>
                <w:rFonts w:cstheme="minorHAnsi"/>
                <w:bCs/>
                <w:szCs w:val="18"/>
              </w:rPr>
              <w:footnoteReference w:id="25"/>
            </w:r>
            <w:r w:rsidRPr="00F76A4C">
              <w:rPr>
                <w:rFonts w:cstheme="minorHAnsi"/>
                <w:bCs/>
                <w:sz w:val="18"/>
                <w:szCs w:val="18"/>
              </w:rPr>
              <w:t xml:space="preserve"> and data principles</w:t>
            </w:r>
            <w:r w:rsidRPr="00F76A4C">
              <w:rPr>
                <w:rStyle w:val="FootnoteReference"/>
                <w:rFonts w:cstheme="minorHAnsi"/>
                <w:bCs/>
                <w:szCs w:val="18"/>
              </w:rPr>
              <w:footnoteReference w:id="26"/>
            </w:r>
            <w:r w:rsidRPr="00F76A4C">
              <w:rPr>
                <w:rFonts w:cstheme="minorHAnsi"/>
                <w:bCs/>
                <w:sz w:val="18"/>
                <w:szCs w:val="18"/>
              </w:rPr>
              <w:t>, but there is no or limited evidence that aspects of inclusive digital societies have been considered in the design of the strategy or Theory of Change.</w:t>
            </w:r>
          </w:p>
        </w:tc>
      </w:tr>
      <w:tr w:rsidR="00272DAE" w:rsidRPr="00F76A4C" w14:paraId="32D291A4" w14:textId="77777777" w:rsidTr="00272DAE">
        <w:tc>
          <w:tcPr>
            <w:tcW w:w="517" w:type="dxa"/>
            <w:tcBorders>
              <w:top w:val="nil"/>
              <w:left w:val="single" w:sz="4" w:space="0" w:color="auto"/>
              <w:bottom w:val="nil"/>
              <w:right w:val="single" w:sz="4" w:space="0" w:color="auto"/>
            </w:tcBorders>
          </w:tcPr>
          <w:p w14:paraId="7F6C0DD7" w14:textId="77777777" w:rsidR="00272DAE" w:rsidRPr="00F76A4C" w:rsidRDefault="00000000" w:rsidP="003E1967">
            <w:pPr>
              <w:jc w:val="center"/>
              <w:rPr>
                <w:rFonts w:eastAsia="MS Gothic" w:cs="Arial"/>
                <w:sz w:val="20"/>
                <w:szCs w:val="20"/>
              </w:rPr>
            </w:pPr>
            <w:sdt>
              <w:sdtPr>
                <w:rPr>
                  <w:rFonts w:eastAsia="MS Gothic" w:cs="Arial"/>
                  <w:sz w:val="20"/>
                  <w:szCs w:val="20"/>
                </w:rPr>
                <w:id w:val="-918099968"/>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bottom w:val="single" w:sz="4" w:space="0" w:color="auto"/>
            </w:tcBorders>
          </w:tcPr>
          <w:p w14:paraId="6F5BE0F9" w14:textId="77777777" w:rsidR="00272DAE" w:rsidRPr="00F76A4C" w:rsidRDefault="00272DAE" w:rsidP="00A858AF">
            <w:pPr>
              <w:pStyle w:val="ListParagraph"/>
              <w:numPr>
                <w:ilvl w:val="0"/>
                <w:numId w:val="18"/>
              </w:numPr>
              <w:spacing w:before="40" w:after="40" w:line="259" w:lineRule="auto"/>
              <w:ind w:left="172" w:hanging="172"/>
              <w:contextualSpacing/>
              <w:jc w:val="left"/>
              <w:rPr>
                <w:rFonts w:cstheme="minorHAnsi"/>
                <w:bCs/>
                <w:sz w:val="18"/>
                <w:szCs w:val="18"/>
              </w:rPr>
            </w:pPr>
            <w:r w:rsidRPr="00F76A4C">
              <w:rPr>
                <w:rFonts w:cstheme="minorHAnsi"/>
                <w:bCs/>
                <w:sz w:val="18"/>
                <w:szCs w:val="18"/>
              </w:rPr>
              <w:t>1: Neither societal digital risks and opportunities, nor digital or data technology solutions  were specifically considered in the project design or, UNDP’s digital standards</w:t>
            </w:r>
            <w:r w:rsidRPr="00F76A4C">
              <w:rPr>
                <w:rStyle w:val="FootnoteReference"/>
                <w:rFonts w:cstheme="minorHAnsi"/>
                <w:bCs/>
                <w:szCs w:val="18"/>
              </w:rPr>
              <w:footnoteReference w:id="27"/>
            </w:r>
            <w:r w:rsidRPr="00F76A4C">
              <w:rPr>
                <w:rFonts w:cstheme="minorHAnsi"/>
                <w:bCs/>
                <w:sz w:val="18"/>
                <w:szCs w:val="18"/>
              </w:rPr>
              <w:t xml:space="preserve"> and data principles</w:t>
            </w:r>
            <w:r w:rsidRPr="00F76A4C">
              <w:rPr>
                <w:rStyle w:val="FootnoteReference"/>
                <w:rFonts w:cstheme="minorHAnsi"/>
                <w:bCs/>
                <w:szCs w:val="18"/>
              </w:rPr>
              <w:footnoteReference w:id="28"/>
            </w:r>
            <w:r w:rsidRPr="00F76A4C">
              <w:rPr>
                <w:rFonts w:cstheme="minorHAnsi"/>
                <w:bCs/>
                <w:sz w:val="18"/>
                <w:szCs w:val="18"/>
              </w:rPr>
              <w:t xml:space="preserve"> are not taken into account when intending to use digital or data technology solutions in project activities.  </w:t>
            </w:r>
          </w:p>
        </w:tc>
      </w:tr>
      <w:bookmarkEnd w:id="18"/>
      <w:tr w:rsidR="00272DAE" w:rsidRPr="00F76A4C" w14:paraId="06FACC22" w14:textId="77777777" w:rsidTr="00272DAE">
        <w:tc>
          <w:tcPr>
            <w:tcW w:w="517" w:type="dxa"/>
            <w:tcBorders>
              <w:top w:val="nil"/>
              <w:left w:val="single" w:sz="4" w:space="0" w:color="auto"/>
              <w:bottom w:val="nil"/>
              <w:right w:val="single" w:sz="4" w:space="0" w:color="auto"/>
            </w:tcBorders>
          </w:tcPr>
          <w:p w14:paraId="532A0AAE" w14:textId="77777777" w:rsidR="00272DAE" w:rsidRPr="00F76A4C" w:rsidRDefault="00000000" w:rsidP="003E1967">
            <w:pPr>
              <w:jc w:val="center"/>
              <w:rPr>
                <w:rFonts w:eastAsia="MS Gothic" w:cs="Arial"/>
                <w:sz w:val="20"/>
                <w:szCs w:val="20"/>
              </w:rPr>
            </w:pPr>
            <w:sdt>
              <w:sdtPr>
                <w:rPr>
                  <w:rFonts w:eastAsia="MS Gothic" w:cs="Arial"/>
                  <w:sz w:val="20"/>
                  <w:szCs w:val="20"/>
                </w:rPr>
                <w:id w:val="-311947313"/>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bottom w:val="single" w:sz="4" w:space="0" w:color="auto"/>
            </w:tcBorders>
          </w:tcPr>
          <w:p w14:paraId="0EE8A7B4" w14:textId="77777777" w:rsidR="00272DAE" w:rsidRPr="00F76A4C" w:rsidRDefault="00272DAE" w:rsidP="00A858AF">
            <w:pPr>
              <w:pStyle w:val="ListParagraph"/>
              <w:numPr>
                <w:ilvl w:val="0"/>
                <w:numId w:val="18"/>
              </w:numPr>
              <w:spacing w:before="40" w:after="40" w:line="259" w:lineRule="auto"/>
              <w:ind w:left="172" w:hanging="172"/>
              <w:contextualSpacing/>
              <w:jc w:val="left"/>
              <w:rPr>
                <w:rFonts w:cstheme="minorHAnsi"/>
                <w:bCs/>
                <w:sz w:val="18"/>
                <w:szCs w:val="18"/>
              </w:rPr>
            </w:pPr>
            <w:r w:rsidRPr="00F76A4C">
              <w:rPr>
                <w:rFonts w:cstheme="minorHAnsi"/>
                <w:bCs/>
                <w:sz w:val="18"/>
                <w:szCs w:val="18"/>
              </w:rPr>
              <w:t xml:space="preserve">Digital considerations are not relevant to this project. </w:t>
            </w:r>
          </w:p>
          <w:p w14:paraId="0E766CDA" w14:textId="77777777" w:rsidR="00272DAE" w:rsidRPr="00F76A4C" w:rsidRDefault="00272DAE" w:rsidP="003E1967">
            <w:pPr>
              <w:rPr>
                <w:rFonts w:cstheme="minorHAnsi"/>
                <w:bCs/>
                <w:sz w:val="18"/>
                <w:szCs w:val="18"/>
              </w:rPr>
            </w:pPr>
            <w:r w:rsidRPr="00F76A4C">
              <w:rPr>
                <w:rFonts w:cstheme="minorHAnsi"/>
                <w:bCs/>
                <w:sz w:val="18"/>
                <w:szCs w:val="18"/>
              </w:rPr>
              <w:t>*Applicable only to option "Digital considerations are not relevant"</w:t>
            </w:r>
          </w:p>
          <w:p w14:paraId="703A8D1B" w14:textId="77777777" w:rsidR="00272DAE" w:rsidRPr="00F76A4C" w:rsidRDefault="00000000" w:rsidP="003E1967">
            <w:pPr>
              <w:spacing w:before="40" w:after="40"/>
              <w:ind w:left="452" w:hanging="276"/>
              <w:rPr>
                <w:rFonts w:cstheme="minorHAnsi"/>
                <w:bCs/>
                <w:sz w:val="18"/>
                <w:szCs w:val="18"/>
              </w:rPr>
            </w:pPr>
            <w:sdt>
              <w:sdtPr>
                <w:rPr>
                  <w:rFonts w:eastAsia="MS Gothic" w:cs="Arial"/>
                  <w:sz w:val="20"/>
                  <w:szCs w:val="20"/>
                </w:rPr>
                <w:id w:val="981654443"/>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r w:rsidR="00272DAE" w:rsidRPr="00F76A4C">
              <w:rPr>
                <w:rFonts w:cstheme="minorHAnsi"/>
                <w:bCs/>
                <w:sz w:val="18"/>
                <w:szCs w:val="18"/>
              </w:rPr>
              <w:t xml:space="preserve"> 1: Societal digital transformation is not a government or contextual priority </w:t>
            </w:r>
          </w:p>
          <w:p w14:paraId="11444191" w14:textId="77777777" w:rsidR="00272DAE" w:rsidRPr="00F76A4C" w:rsidRDefault="00000000" w:rsidP="003E1967">
            <w:pPr>
              <w:spacing w:before="40" w:after="40"/>
              <w:ind w:left="452" w:hanging="276"/>
              <w:rPr>
                <w:rFonts w:cstheme="minorHAnsi"/>
                <w:bCs/>
                <w:sz w:val="18"/>
                <w:szCs w:val="18"/>
              </w:rPr>
            </w:pPr>
            <w:sdt>
              <w:sdtPr>
                <w:rPr>
                  <w:rFonts w:eastAsia="MS Gothic" w:cs="Arial"/>
                  <w:sz w:val="20"/>
                  <w:szCs w:val="20"/>
                </w:rPr>
                <w:id w:val="-292518515"/>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r w:rsidR="00272DAE" w:rsidRPr="00F76A4C">
              <w:rPr>
                <w:rFonts w:cstheme="minorHAnsi"/>
                <w:bCs/>
                <w:sz w:val="18"/>
                <w:szCs w:val="18"/>
              </w:rPr>
              <w:t xml:space="preserve"> 2: A non-digital approach yields higher effectiveness and efficiency </w:t>
            </w:r>
          </w:p>
          <w:p w14:paraId="02941BCA" w14:textId="77777777" w:rsidR="00272DAE" w:rsidRPr="00F76A4C" w:rsidRDefault="00000000" w:rsidP="003E1967">
            <w:pPr>
              <w:spacing w:before="40" w:after="40"/>
              <w:ind w:left="452" w:hanging="276"/>
              <w:rPr>
                <w:rFonts w:cstheme="minorHAnsi"/>
                <w:bCs/>
                <w:sz w:val="18"/>
                <w:szCs w:val="18"/>
              </w:rPr>
            </w:pPr>
            <w:sdt>
              <w:sdtPr>
                <w:rPr>
                  <w:rFonts w:eastAsia="MS Gothic" w:cs="Arial"/>
                  <w:sz w:val="20"/>
                  <w:szCs w:val="20"/>
                </w:rPr>
                <w:id w:val="1251855215"/>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r w:rsidR="00272DAE" w:rsidRPr="00F76A4C">
              <w:rPr>
                <w:rFonts w:cstheme="minorHAnsi"/>
                <w:bCs/>
                <w:sz w:val="18"/>
                <w:szCs w:val="18"/>
              </w:rPr>
              <w:t xml:space="preserve"> 3: Other (specify in the “Evidence” section) </w:t>
            </w:r>
          </w:p>
        </w:tc>
      </w:tr>
      <w:tr w:rsidR="00272DAE" w:rsidRPr="00F76A4C" w14:paraId="137C5453" w14:textId="77777777" w:rsidTr="00272DAE">
        <w:tc>
          <w:tcPr>
            <w:tcW w:w="517" w:type="dxa"/>
            <w:tcBorders>
              <w:top w:val="nil"/>
              <w:left w:val="single" w:sz="4" w:space="0" w:color="auto"/>
              <w:bottom w:val="single" w:sz="4" w:space="0" w:color="auto"/>
              <w:right w:val="single" w:sz="4" w:space="0" w:color="auto"/>
            </w:tcBorders>
          </w:tcPr>
          <w:p w14:paraId="5E75ED39" w14:textId="77777777" w:rsidR="00272DAE" w:rsidRPr="00F76A4C" w:rsidRDefault="00272DAE" w:rsidP="003E1967">
            <w:pPr>
              <w:jc w:val="center"/>
              <w:rPr>
                <w:rFonts w:eastAsia="MS Gothic" w:cs="Arial"/>
                <w:sz w:val="20"/>
                <w:szCs w:val="20"/>
              </w:rPr>
            </w:pPr>
          </w:p>
        </w:tc>
        <w:tc>
          <w:tcPr>
            <w:tcW w:w="8843" w:type="dxa"/>
            <w:tcBorders>
              <w:left w:val="single" w:sz="4" w:space="0" w:color="auto"/>
              <w:bottom w:val="single" w:sz="4" w:space="0" w:color="auto"/>
            </w:tcBorders>
          </w:tcPr>
          <w:p w14:paraId="6D1A8F5E" w14:textId="77777777" w:rsidR="00272DAE" w:rsidRPr="00F76A4C" w:rsidRDefault="00272DAE" w:rsidP="003E1967">
            <w:pPr>
              <w:rPr>
                <w:rFonts w:cstheme="minorHAnsi"/>
                <w:sz w:val="18"/>
                <w:szCs w:val="18"/>
              </w:rPr>
            </w:pPr>
            <w:r w:rsidRPr="00F76A4C">
              <w:rPr>
                <w:rFonts w:cstheme="minorHAnsi"/>
                <w:sz w:val="18"/>
                <w:szCs w:val="18"/>
              </w:rPr>
              <w:t xml:space="preserve">Evidence (Enter a short explanation and </w:t>
            </w:r>
            <w:r w:rsidRPr="00F76A4C">
              <w:rPr>
                <w:rFonts w:cstheme="minorHAnsi"/>
                <w:iCs/>
                <w:sz w:val="18"/>
                <w:szCs w:val="18"/>
              </w:rPr>
              <w:t xml:space="preserve">attached </w:t>
            </w:r>
            <w:r w:rsidRPr="00F76A4C">
              <w:rPr>
                <w:rFonts w:cstheme="minorHAnsi"/>
                <w:sz w:val="18"/>
                <w:szCs w:val="18"/>
              </w:rPr>
              <w:t>a document that provides evidence for your response):</w:t>
            </w:r>
          </w:p>
          <w:p w14:paraId="2EFAFABE" w14:textId="77777777" w:rsidR="00272DAE" w:rsidRPr="00F76A4C" w:rsidRDefault="00272DAE" w:rsidP="003E1967">
            <w:pPr>
              <w:rPr>
                <w:rFonts w:cstheme="minorHAnsi"/>
                <w:bCs/>
                <w:sz w:val="18"/>
                <w:szCs w:val="18"/>
                <w:lang w:eastAsia="ja-JP"/>
              </w:rPr>
            </w:pPr>
          </w:p>
          <w:p w14:paraId="6D720C95" w14:textId="77777777" w:rsidR="00272DAE" w:rsidRPr="00F76A4C" w:rsidRDefault="00272DAE" w:rsidP="003E1967">
            <w:pPr>
              <w:rPr>
                <w:rFonts w:cstheme="minorHAnsi"/>
                <w:bCs/>
                <w:sz w:val="18"/>
                <w:szCs w:val="18"/>
                <w:lang w:eastAsia="ja-JP"/>
              </w:rPr>
            </w:pPr>
            <w:r w:rsidRPr="00F76A4C">
              <w:rPr>
                <w:rFonts w:cstheme="minorHAnsi"/>
                <w:bCs/>
                <w:sz w:val="18"/>
                <w:szCs w:val="18"/>
                <w:lang w:eastAsia="ja-JP"/>
              </w:rPr>
              <w:t xml:space="preserve">The project is rated as a 2 regarding the consideration of societal digital risks and opportunities and the use of digital or data technology solutions. The project document indicates that the potential use of digital or data solutions in project activities has been considered, aligning with UNDP’s digital standards and data principles. For instance, the project aims to increase transparency and accountability in the justice system by ensuring openness and accessibility to public information and open data, which suggests an integration of digital solutions to enhance project outcomes. </w:t>
            </w:r>
          </w:p>
          <w:p w14:paraId="4B59ADDC" w14:textId="77777777" w:rsidR="00272DAE" w:rsidRPr="00F76A4C" w:rsidRDefault="00272DAE" w:rsidP="003E1967">
            <w:pPr>
              <w:rPr>
                <w:rFonts w:cstheme="minorHAnsi"/>
                <w:bCs/>
                <w:sz w:val="18"/>
                <w:szCs w:val="18"/>
                <w:lang w:eastAsia="ja-JP"/>
              </w:rPr>
            </w:pPr>
          </w:p>
          <w:p w14:paraId="4A6FA2F8" w14:textId="77777777" w:rsidR="00272DAE" w:rsidRPr="00F76A4C" w:rsidRDefault="00272DAE" w:rsidP="003E1967">
            <w:pPr>
              <w:rPr>
                <w:rFonts w:cstheme="minorHAnsi"/>
                <w:bCs/>
                <w:sz w:val="18"/>
                <w:szCs w:val="18"/>
                <w:lang w:eastAsia="ja-JP"/>
              </w:rPr>
            </w:pPr>
            <w:r w:rsidRPr="00F76A4C">
              <w:rPr>
                <w:rFonts w:cstheme="minorHAnsi"/>
                <w:bCs/>
                <w:sz w:val="18"/>
                <w:szCs w:val="18"/>
                <w:lang w:eastAsia="ja-JP"/>
              </w:rPr>
              <w:t>However, there is limited evidence that the design of the strategy or Theory of Change has thoroughly investigated societal digital risks and opportunities. The document does not explicitly address how digital inclusivity or potential digital risks have been factored into the overall project strategy. Therefore, while digital solutions are considered to some extent, the lack of comprehensive integration of societal digital considerations in the project design limits the rating to a 2. Further exploration of digital inclusivity and risk mitigation strategies would be necessary to achieve a higher rating.</w:t>
            </w:r>
          </w:p>
          <w:p w14:paraId="37CBD9F6" w14:textId="77777777" w:rsidR="00272DAE" w:rsidRPr="00F76A4C" w:rsidRDefault="00272DAE" w:rsidP="003E1967">
            <w:pPr>
              <w:rPr>
                <w:rFonts w:cstheme="minorHAnsi"/>
                <w:bCs/>
                <w:sz w:val="18"/>
                <w:szCs w:val="18"/>
                <w:lang w:eastAsia="ja-JP"/>
              </w:rPr>
            </w:pPr>
          </w:p>
          <w:p w14:paraId="2275925A" w14:textId="77777777" w:rsidR="00272DAE" w:rsidRPr="00F76A4C" w:rsidRDefault="00272DAE" w:rsidP="003E1967">
            <w:pPr>
              <w:rPr>
                <w:rFonts w:cstheme="minorHAnsi"/>
                <w:bCs/>
                <w:sz w:val="18"/>
                <w:szCs w:val="18"/>
              </w:rPr>
            </w:pPr>
            <w:r w:rsidRPr="00F76A4C">
              <w:rPr>
                <w:rFonts w:cstheme="minorHAnsi"/>
                <w:iCs/>
                <w:sz w:val="18"/>
                <w:szCs w:val="18"/>
              </w:rPr>
              <w:t>Attached: Project Document</w:t>
            </w:r>
          </w:p>
        </w:tc>
      </w:tr>
      <w:tr w:rsidR="00272DAE" w:rsidRPr="00F76A4C" w14:paraId="465A153A" w14:textId="77777777" w:rsidTr="00272DAE">
        <w:tc>
          <w:tcPr>
            <w:tcW w:w="517" w:type="dxa"/>
            <w:tcBorders>
              <w:top w:val="single" w:sz="4" w:space="0" w:color="auto"/>
              <w:bottom w:val="single" w:sz="4" w:space="0" w:color="auto"/>
              <w:right w:val="nil"/>
            </w:tcBorders>
            <w:shd w:val="clear" w:color="auto" w:fill="BFBFBF" w:themeFill="background1" w:themeFillShade="BF"/>
          </w:tcPr>
          <w:p w14:paraId="23BBAE86" w14:textId="77777777" w:rsidR="00272DAE" w:rsidRPr="00F76A4C" w:rsidRDefault="00272DAE" w:rsidP="003E1967">
            <w:pPr>
              <w:spacing w:before="40" w:after="40"/>
              <w:jc w:val="center"/>
              <w:rPr>
                <w:rFonts w:cstheme="minorHAnsi"/>
                <w:b/>
                <w:smallCaps/>
                <w:sz w:val="18"/>
                <w:szCs w:val="18"/>
              </w:rPr>
            </w:pPr>
          </w:p>
        </w:tc>
        <w:tc>
          <w:tcPr>
            <w:tcW w:w="8843" w:type="dxa"/>
            <w:tcBorders>
              <w:left w:val="nil"/>
              <w:right w:val="single" w:sz="4" w:space="0" w:color="auto"/>
            </w:tcBorders>
            <w:shd w:val="clear" w:color="auto" w:fill="BFBFBF" w:themeFill="background1" w:themeFillShade="BF"/>
          </w:tcPr>
          <w:p w14:paraId="72231142" w14:textId="77777777" w:rsidR="00272DAE" w:rsidRPr="00F76A4C" w:rsidRDefault="00272DAE" w:rsidP="003E1967">
            <w:pPr>
              <w:spacing w:before="40" w:after="40"/>
              <w:ind w:left="247" w:hanging="247"/>
              <w:rPr>
                <w:rFonts w:cstheme="minorHAnsi"/>
                <w:b/>
                <w:sz w:val="18"/>
                <w:szCs w:val="18"/>
              </w:rPr>
            </w:pPr>
            <w:r w:rsidRPr="00F76A4C">
              <w:rPr>
                <w:rFonts w:cstheme="minorHAnsi"/>
                <w:b/>
                <w:smallCaps/>
                <w:sz w:val="18"/>
                <w:szCs w:val="18"/>
              </w:rPr>
              <w:t>7. Sustainability &amp; National Ownership</w:t>
            </w:r>
          </w:p>
        </w:tc>
      </w:tr>
      <w:tr w:rsidR="00272DAE" w:rsidRPr="00F76A4C" w:rsidDel="006B1CC6" w14:paraId="04A4D658" w14:textId="77777777" w:rsidTr="00272DAE">
        <w:tc>
          <w:tcPr>
            <w:tcW w:w="517" w:type="dxa"/>
            <w:tcBorders>
              <w:top w:val="single" w:sz="4" w:space="0" w:color="auto"/>
              <w:left w:val="single" w:sz="4" w:space="0" w:color="auto"/>
              <w:bottom w:val="nil"/>
              <w:right w:val="single" w:sz="4" w:space="0" w:color="auto"/>
            </w:tcBorders>
          </w:tcPr>
          <w:p w14:paraId="08ED1C7A" w14:textId="77777777" w:rsidR="00272DAE" w:rsidRPr="00F76A4C" w:rsidDel="00555C45" w:rsidRDefault="00272DAE" w:rsidP="003E1967">
            <w:pPr>
              <w:spacing w:before="40" w:after="40"/>
              <w:jc w:val="center"/>
              <w:rPr>
                <w:rFonts w:cstheme="minorHAnsi"/>
                <w:b/>
                <w:sz w:val="18"/>
                <w:szCs w:val="18"/>
              </w:rPr>
            </w:pPr>
          </w:p>
        </w:tc>
        <w:tc>
          <w:tcPr>
            <w:tcW w:w="8843" w:type="dxa"/>
            <w:tcBorders>
              <w:left w:val="single" w:sz="4" w:space="0" w:color="auto"/>
            </w:tcBorders>
          </w:tcPr>
          <w:p w14:paraId="0B6A35F6" w14:textId="77777777" w:rsidR="00272DAE" w:rsidRPr="00F76A4C" w:rsidRDefault="00272DAE" w:rsidP="003E1967">
            <w:pPr>
              <w:spacing w:before="40" w:after="40"/>
              <w:rPr>
                <w:rFonts w:cstheme="minorHAnsi"/>
                <w:b/>
                <w:sz w:val="18"/>
                <w:szCs w:val="18"/>
              </w:rPr>
            </w:pPr>
            <w:r w:rsidRPr="00F76A4C">
              <w:rPr>
                <w:rFonts w:cstheme="minorHAnsi"/>
                <w:b/>
                <w:sz w:val="18"/>
                <w:szCs w:val="18"/>
              </w:rPr>
              <w:t>21. Have national / regional / global partners led, or proactively engaged in, the design of the country / regional / global project, respectively?</w:t>
            </w:r>
          </w:p>
        </w:tc>
      </w:tr>
      <w:tr w:rsidR="00272DAE" w:rsidRPr="00F76A4C" w:rsidDel="006B1CC6" w14:paraId="0C40E0FD" w14:textId="77777777" w:rsidTr="00272DAE">
        <w:tc>
          <w:tcPr>
            <w:tcW w:w="517" w:type="dxa"/>
            <w:tcBorders>
              <w:top w:val="nil"/>
              <w:left w:val="single" w:sz="4" w:space="0" w:color="auto"/>
              <w:bottom w:val="nil"/>
              <w:right w:val="single" w:sz="4" w:space="0" w:color="auto"/>
            </w:tcBorders>
          </w:tcPr>
          <w:p w14:paraId="42BF9562"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972859174"/>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4AD298E8" w14:textId="77777777" w:rsidR="00272DAE" w:rsidRPr="00F76A4C" w:rsidDel="00555C45"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sz w:val="18"/>
                <w:szCs w:val="18"/>
              </w:rPr>
              <w:t>3: National / regional / global partners have full ownership of the country / regional / global project and led the process of the development of the project jointly with UNDP.</w:t>
            </w:r>
          </w:p>
        </w:tc>
      </w:tr>
      <w:tr w:rsidR="00272DAE" w:rsidRPr="00F76A4C" w:rsidDel="006B1CC6" w14:paraId="08800F9C" w14:textId="77777777" w:rsidTr="00272DAE">
        <w:tc>
          <w:tcPr>
            <w:tcW w:w="517" w:type="dxa"/>
            <w:tcBorders>
              <w:top w:val="nil"/>
              <w:left w:val="single" w:sz="4" w:space="0" w:color="auto"/>
              <w:bottom w:val="nil"/>
              <w:right w:val="single" w:sz="4" w:space="0" w:color="auto"/>
            </w:tcBorders>
          </w:tcPr>
          <w:p w14:paraId="3004022F"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382524965"/>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24D4885D" w14:textId="77777777" w:rsidR="00272DAE" w:rsidRPr="00F76A4C" w:rsidDel="00555C45"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2: The project has been developed by UNDP in close consultation with national / regional / global partners.</w:t>
            </w:r>
          </w:p>
        </w:tc>
      </w:tr>
      <w:tr w:rsidR="00272DAE" w:rsidRPr="00F76A4C" w:rsidDel="006B1CC6" w14:paraId="34FCF7AC" w14:textId="77777777" w:rsidTr="00272DAE">
        <w:tc>
          <w:tcPr>
            <w:tcW w:w="517" w:type="dxa"/>
            <w:tcBorders>
              <w:top w:val="nil"/>
              <w:left w:val="single" w:sz="4" w:space="0" w:color="auto"/>
              <w:bottom w:val="nil"/>
              <w:right w:val="single" w:sz="4" w:space="0" w:color="auto"/>
            </w:tcBorders>
          </w:tcPr>
          <w:p w14:paraId="33E39383"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2083121376"/>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bottom w:val="single" w:sz="4" w:space="0" w:color="auto"/>
            </w:tcBorders>
          </w:tcPr>
          <w:p w14:paraId="3C9ED923" w14:textId="77777777" w:rsidR="00272DAE" w:rsidRPr="00F76A4C" w:rsidDel="00555C45"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1: The project has been developed by UNDP with limited or no engagement with national partners.</w:t>
            </w:r>
          </w:p>
        </w:tc>
      </w:tr>
      <w:tr w:rsidR="00272DAE" w:rsidRPr="00F76A4C" w:rsidDel="006B1CC6" w14:paraId="392D9354" w14:textId="77777777" w:rsidTr="00272DAE">
        <w:tc>
          <w:tcPr>
            <w:tcW w:w="517" w:type="dxa"/>
            <w:tcBorders>
              <w:top w:val="nil"/>
              <w:left w:val="single" w:sz="4" w:space="0" w:color="auto"/>
              <w:bottom w:val="single" w:sz="4" w:space="0" w:color="auto"/>
              <w:right w:val="single" w:sz="4" w:space="0" w:color="auto"/>
            </w:tcBorders>
          </w:tcPr>
          <w:p w14:paraId="67B640CC"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tcBorders>
          </w:tcPr>
          <w:p w14:paraId="55E0BE9B" w14:textId="77777777" w:rsidR="00272DAE" w:rsidRPr="00F76A4C" w:rsidRDefault="00272DAE" w:rsidP="003E1967">
            <w:pPr>
              <w:spacing w:before="40" w:after="40"/>
              <w:rPr>
                <w:rFonts w:cstheme="minorHAnsi"/>
                <w:sz w:val="18"/>
                <w:szCs w:val="18"/>
              </w:rPr>
            </w:pPr>
            <w:r w:rsidRPr="00F76A4C">
              <w:rPr>
                <w:rFonts w:cstheme="minorHAnsi"/>
                <w:sz w:val="18"/>
                <w:szCs w:val="18"/>
              </w:rPr>
              <w:t xml:space="preserve">Evidence (Enter a short explanation and </w:t>
            </w:r>
            <w:r w:rsidRPr="00F76A4C">
              <w:rPr>
                <w:rFonts w:cstheme="minorHAnsi"/>
                <w:iCs/>
                <w:sz w:val="18"/>
                <w:szCs w:val="18"/>
              </w:rPr>
              <w:t xml:space="preserve">attached </w:t>
            </w:r>
            <w:r w:rsidRPr="00F76A4C">
              <w:rPr>
                <w:rFonts w:cstheme="minorHAnsi"/>
                <w:sz w:val="18"/>
                <w:szCs w:val="18"/>
              </w:rPr>
              <w:t>a document that provides evidence for your response):</w:t>
            </w:r>
          </w:p>
          <w:p w14:paraId="29FD1AC0" w14:textId="77777777" w:rsidR="00272DAE" w:rsidRPr="00F76A4C" w:rsidRDefault="00272DAE" w:rsidP="003E1967">
            <w:pPr>
              <w:spacing w:before="40" w:after="40"/>
              <w:rPr>
                <w:rFonts w:cstheme="minorHAnsi"/>
                <w:iCs/>
                <w:sz w:val="18"/>
                <w:szCs w:val="18"/>
              </w:rPr>
            </w:pPr>
          </w:p>
          <w:p w14:paraId="6DF7F470" w14:textId="77777777" w:rsidR="00272DAE" w:rsidRPr="00F76A4C" w:rsidRDefault="00272DAE" w:rsidP="003E1967">
            <w:pPr>
              <w:spacing w:before="40" w:after="40"/>
              <w:rPr>
                <w:rFonts w:cstheme="minorHAnsi"/>
                <w:iCs/>
                <w:sz w:val="18"/>
                <w:szCs w:val="18"/>
              </w:rPr>
            </w:pPr>
            <w:r w:rsidRPr="00F76A4C">
              <w:rPr>
                <w:rFonts w:cstheme="minorHAnsi"/>
                <w:iCs/>
                <w:sz w:val="18"/>
                <w:szCs w:val="18"/>
              </w:rPr>
              <w:t xml:space="preserve">The project is rated as a 2 regarding the engagement of national, regional, or global partners in its design. The project has been developed by UNDP in close consultation with national partners. The document highlights UNDP's systemic support to the Government of Ukraine and sub-national authorities, emphasizing the strengthening of institutional capacity and the integration of national recovery and regional development priorities into local policies and projects. This indicates a collaborative approach where national partners are actively involved in shaping the project to align with their strategic priorities. </w:t>
            </w:r>
          </w:p>
          <w:p w14:paraId="5C6971D5" w14:textId="77777777" w:rsidR="00272DAE" w:rsidRPr="00F76A4C" w:rsidRDefault="00272DAE" w:rsidP="003E1967">
            <w:pPr>
              <w:spacing w:before="40" w:after="40"/>
              <w:rPr>
                <w:rFonts w:cstheme="minorHAnsi"/>
                <w:iCs/>
                <w:sz w:val="18"/>
                <w:szCs w:val="18"/>
              </w:rPr>
            </w:pPr>
          </w:p>
          <w:p w14:paraId="5440F00A" w14:textId="77777777" w:rsidR="00272DAE" w:rsidRPr="00F76A4C" w:rsidRDefault="00272DAE" w:rsidP="003E1967">
            <w:pPr>
              <w:spacing w:before="40" w:after="40"/>
              <w:rPr>
                <w:rFonts w:cstheme="minorHAnsi"/>
                <w:iCs/>
                <w:sz w:val="18"/>
                <w:szCs w:val="18"/>
              </w:rPr>
            </w:pPr>
            <w:r w:rsidRPr="00F76A4C">
              <w:rPr>
                <w:rFonts w:cstheme="minorHAnsi"/>
                <w:iCs/>
                <w:sz w:val="18"/>
                <w:szCs w:val="18"/>
              </w:rPr>
              <w:t>Furthermore, the project aims to promote ownership by targeted local authorities and communities from its onset, suggesting a participatory approach in the planning process. However, there is no explicit evidence that national partners have full ownership or have led the project development process jointly with UNDP. The engagement appears to be more consultative rather than a partnership where national entities have a leading role. Therefore, while there is significant consultation and collaboration, the lack of full ownership by national partners limits the rating to a 2.</w:t>
            </w:r>
          </w:p>
          <w:p w14:paraId="5A458C8B" w14:textId="77777777" w:rsidR="00272DAE" w:rsidRPr="00F76A4C" w:rsidDel="00555C45" w:rsidRDefault="00272DAE" w:rsidP="003E1967">
            <w:pPr>
              <w:spacing w:before="40" w:after="40"/>
              <w:rPr>
                <w:rFonts w:cstheme="minorHAnsi"/>
                <w:bCs/>
                <w:sz w:val="18"/>
                <w:szCs w:val="18"/>
              </w:rPr>
            </w:pPr>
            <w:r w:rsidRPr="00F76A4C">
              <w:rPr>
                <w:rFonts w:cstheme="minorHAnsi"/>
                <w:iCs/>
                <w:sz w:val="18"/>
                <w:szCs w:val="18"/>
              </w:rPr>
              <w:t>Attached: Project Document</w:t>
            </w:r>
          </w:p>
        </w:tc>
      </w:tr>
      <w:tr w:rsidR="00272DAE" w:rsidRPr="00F76A4C" w:rsidDel="006B1CC6" w14:paraId="20CBB79D" w14:textId="77777777" w:rsidTr="00272DAE">
        <w:tc>
          <w:tcPr>
            <w:tcW w:w="517" w:type="dxa"/>
            <w:tcBorders>
              <w:top w:val="single" w:sz="4" w:space="0" w:color="auto"/>
              <w:left w:val="single" w:sz="4" w:space="0" w:color="auto"/>
              <w:bottom w:val="nil"/>
              <w:right w:val="single" w:sz="4" w:space="0" w:color="auto"/>
            </w:tcBorders>
          </w:tcPr>
          <w:p w14:paraId="2479C766" w14:textId="77777777" w:rsidR="00272DAE" w:rsidRPr="00F76A4C" w:rsidDel="00555C45" w:rsidRDefault="00272DAE" w:rsidP="003E1967">
            <w:pPr>
              <w:spacing w:before="40" w:after="40"/>
              <w:jc w:val="center"/>
              <w:rPr>
                <w:rFonts w:cstheme="minorHAnsi"/>
                <w:b/>
                <w:sz w:val="18"/>
                <w:szCs w:val="18"/>
              </w:rPr>
            </w:pPr>
            <w:bookmarkStart w:id="19" w:name="_Hlk162156533"/>
          </w:p>
        </w:tc>
        <w:tc>
          <w:tcPr>
            <w:tcW w:w="8843" w:type="dxa"/>
            <w:tcBorders>
              <w:left w:val="single" w:sz="4" w:space="0" w:color="auto"/>
            </w:tcBorders>
          </w:tcPr>
          <w:p w14:paraId="6EE34B46" w14:textId="77777777" w:rsidR="00272DAE" w:rsidRPr="00F76A4C" w:rsidRDefault="00272DAE" w:rsidP="003E1967">
            <w:pPr>
              <w:spacing w:before="40" w:after="40"/>
              <w:rPr>
                <w:rFonts w:cstheme="minorHAnsi"/>
                <w:b/>
                <w:sz w:val="18"/>
                <w:szCs w:val="18"/>
              </w:rPr>
            </w:pPr>
            <w:r w:rsidRPr="00F76A4C">
              <w:rPr>
                <w:b/>
                <w:bCs/>
                <w:sz w:val="18"/>
                <w:szCs w:val="18"/>
              </w:rPr>
              <w:t>22. Are key institutions and systems identified, and is there a strategy for strengthening specific / comprehensive capacities based on capacity assessments conducted?</w:t>
            </w:r>
          </w:p>
        </w:tc>
      </w:tr>
      <w:tr w:rsidR="00272DAE" w:rsidRPr="00F76A4C" w:rsidDel="006B1CC6" w14:paraId="5A137D2D" w14:textId="77777777" w:rsidTr="00272DAE">
        <w:tc>
          <w:tcPr>
            <w:tcW w:w="517" w:type="dxa"/>
            <w:tcBorders>
              <w:top w:val="nil"/>
              <w:left w:val="single" w:sz="4" w:space="0" w:color="auto"/>
              <w:bottom w:val="nil"/>
              <w:right w:val="single" w:sz="4" w:space="0" w:color="auto"/>
            </w:tcBorders>
          </w:tcPr>
          <w:p w14:paraId="424FCD30"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221325385"/>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0A7F8B66" w14:textId="77777777" w:rsidR="00272DAE" w:rsidRPr="00F76A4C" w:rsidDel="00555C45"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3: The project has a strategy for strengthening specific capacities of national institutions and/or actors based on a completed capacity assessment. This strategy includes an approach to regularly monitor national capacities using clear indicators and rigorous methods of data collection, and adjust the strategy to strengthen national capacities accordingly.</w:t>
            </w:r>
          </w:p>
        </w:tc>
      </w:tr>
      <w:tr w:rsidR="00272DAE" w:rsidRPr="00F76A4C" w:rsidDel="006B1CC6" w14:paraId="4AB7C9B8" w14:textId="77777777" w:rsidTr="00272DAE">
        <w:tc>
          <w:tcPr>
            <w:tcW w:w="517" w:type="dxa"/>
            <w:tcBorders>
              <w:top w:val="nil"/>
              <w:left w:val="single" w:sz="4" w:space="0" w:color="auto"/>
              <w:bottom w:val="nil"/>
              <w:right w:val="single" w:sz="4" w:space="0" w:color="auto"/>
            </w:tcBorders>
          </w:tcPr>
          <w:p w14:paraId="38B61F3C"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986004855"/>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3DD90C40" w14:textId="77777777" w:rsidR="00272DAE" w:rsidRPr="00F76A4C" w:rsidDel="00555C45"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2: A capacity assessment has been completed. There are plans to develop a strategy to strengthen specific capacities of national institutions and/or actors based on the results of the capacity assessment.</w:t>
            </w:r>
          </w:p>
        </w:tc>
      </w:tr>
      <w:tr w:rsidR="00272DAE" w:rsidRPr="00F76A4C" w:rsidDel="006B1CC6" w14:paraId="6D891BEC" w14:textId="77777777" w:rsidTr="00272DAE">
        <w:tc>
          <w:tcPr>
            <w:tcW w:w="517" w:type="dxa"/>
            <w:tcBorders>
              <w:top w:val="nil"/>
              <w:left w:val="single" w:sz="4" w:space="0" w:color="auto"/>
              <w:bottom w:val="nil"/>
              <w:right w:val="single" w:sz="4" w:space="0" w:color="auto"/>
            </w:tcBorders>
          </w:tcPr>
          <w:p w14:paraId="07C262DA"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2035958630"/>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4756F1DA" w14:textId="77777777" w:rsidR="00272DAE" w:rsidRPr="00F76A4C" w:rsidDel="00555C45"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1: Capacity assessments have not been carried out.</w:t>
            </w:r>
          </w:p>
        </w:tc>
      </w:tr>
      <w:tr w:rsidR="00272DAE" w:rsidRPr="00F76A4C" w:rsidDel="006B1CC6" w14:paraId="0CBBB849" w14:textId="77777777" w:rsidTr="00272DAE">
        <w:tc>
          <w:tcPr>
            <w:tcW w:w="517" w:type="dxa"/>
            <w:tcBorders>
              <w:top w:val="nil"/>
              <w:left w:val="single" w:sz="4" w:space="0" w:color="auto"/>
              <w:bottom w:val="nil"/>
              <w:right w:val="single" w:sz="4" w:space="0" w:color="auto"/>
            </w:tcBorders>
          </w:tcPr>
          <w:p w14:paraId="400123DF" w14:textId="676C030F"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216356810"/>
                <w14:checkbox>
                  <w14:checked w14:val="0"/>
                  <w14:checkedState w14:val="2612" w14:font="MS Gothic"/>
                  <w14:uncheckedState w14:val="2610" w14:font="MS Gothic"/>
                </w14:checkbox>
              </w:sdtPr>
              <w:sdtContent>
                <w:r w:rsidR="00D008D6" w:rsidRPr="00F76A4C">
                  <w:rPr>
                    <w:rFonts w:ascii="MS Gothic" w:eastAsia="MS Gothic" w:hAnsi="MS Gothic" w:cs="Arial" w:hint="eastAsia"/>
                    <w:sz w:val="20"/>
                    <w:szCs w:val="20"/>
                  </w:rPr>
                  <w:t>☐</w:t>
                </w:r>
              </w:sdtContent>
            </w:sdt>
          </w:p>
        </w:tc>
        <w:tc>
          <w:tcPr>
            <w:tcW w:w="8843" w:type="dxa"/>
            <w:tcBorders>
              <w:left w:val="single" w:sz="4" w:space="0" w:color="auto"/>
              <w:bottom w:val="single" w:sz="4" w:space="0" w:color="auto"/>
            </w:tcBorders>
          </w:tcPr>
          <w:p w14:paraId="06C9F4A9" w14:textId="77777777" w:rsidR="00272DAE" w:rsidRPr="00F76A4C" w:rsidDel="00555C45" w:rsidRDefault="00272DAE" w:rsidP="00A858AF">
            <w:pPr>
              <w:pStyle w:val="ListParagraph"/>
              <w:numPr>
                <w:ilvl w:val="0"/>
                <w:numId w:val="18"/>
              </w:numPr>
              <w:spacing w:before="40" w:after="40"/>
              <w:ind w:left="172" w:hanging="172"/>
              <w:contextualSpacing/>
              <w:jc w:val="left"/>
              <w:rPr>
                <w:rFonts w:cstheme="minorHAnsi"/>
                <w:sz w:val="18"/>
                <w:szCs w:val="18"/>
              </w:rPr>
            </w:pPr>
            <w:r w:rsidRPr="00F76A4C">
              <w:rPr>
                <w:rFonts w:cstheme="minorHAnsi"/>
                <w:sz w:val="18"/>
                <w:szCs w:val="18"/>
              </w:rPr>
              <w:t>Not Applicable</w:t>
            </w:r>
          </w:p>
        </w:tc>
      </w:tr>
      <w:bookmarkEnd w:id="19"/>
      <w:tr w:rsidR="00272DAE" w:rsidRPr="00F76A4C" w:rsidDel="006B1CC6" w14:paraId="13287878" w14:textId="77777777" w:rsidTr="00272DAE">
        <w:tc>
          <w:tcPr>
            <w:tcW w:w="517" w:type="dxa"/>
            <w:tcBorders>
              <w:top w:val="nil"/>
              <w:left w:val="single" w:sz="4" w:space="0" w:color="auto"/>
              <w:bottom w:val="single" w:sz="4" w:space="0" w:color="auto"/>
              <w:right w:val="single" w:sz="4" w:space="0" w:color="auto"/>
            </w:tcBorders>
          </w:tcPr>
          <w:p w14:paraId="18998789"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tcBorders>
          </w:tcPr>
          <w:p w14:paraId="54F16364" w14:textId="77777777" w:rsidR="00272DAE" w:rsidRPr="00F76A4C" w:rsidRDefault="00272DAE" w:rsidP="003E1967">
            <w:pPr>
              <w:spacing w:before="40" w:after="40"/>
              <w:rPr>
                <w:rFonts w:cstheme="minorHAnsi"/>
                <w:sz w:val="18"/>
                <w:szCs w:val="18"/>
              </w:rPr>
            </w:pPr>
            <w:r w:rsidRPr="00F76A4C">
              <w:rPr>
                <w:rFonts w:cstheme="minorHAnsi"/>
                <w:sz w:val="18"/>
                <w:szCs w:val="18"/>
              </w:rPr>
              <w:t xml:space="preserve">Evidence (Enter a short explanation and </w:t>
            </w:r>
            <w:r w:rsidRPr="00F76A4C">
              <w:rPr>
                <w:rFonts w:cstheme="minorHAnsi"/>
                <w:iCs/>
                <w:sz w:val="18"/>
                <w:szCs w:val="18"/>
              </w:rPr>
              <w:t xml:space="preserve">attached </w:t>
            </w:r>
            <w:r w:rsidRPr="00F76A4C">
              <w:rPr>
                <w:rFonts w:cstheme="minorHAnsi"/>
                <w:sz w:val="18"/>
                <w:szCs w:val="18"/>
              </w:rPr>
              <w:t>a document that provides evidence for your response):</w:t>
            </w:r>
          </w:p>
          <w:p w14:paraId="4B7EDE40" w14:textId="77777777" w:rsidR="00272DAE" w:rsidRPr="00F76A4C" w:rsidRDefault="00272DAE" w:rsidP="003E1967">
            <w:pPr>
              <w:spacing w:before="40" w:after="40"/>
              <w:rPr>
                <w:rFonts w:cstheme="minorHAnsi"/>
                <w:bCs/>
                <w:sz w:val="18"/>
                <w:szCs w:val="18"/>
              </w:rPr>
            </w:pPr>
          </w:p>
          <w:p w14:paraId="5D211ECE"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The project is rated as a 2 regarding the identification of key institutions and systems and the strategy for strengthening capacities. A capacity assessment has been completed, and there are plans to develop a strategy to strengthen specific capacities of national institutions and actors based on the results of this assessment. </w:t>
            </w:r>
          </w:p>
          <w:p w14:paraId="5AA7B1B5" w14:textId="77777777" w:rsidR="00272DAE" w:rsidRPr="00F76A4C" w:rsidRDefault="00272DAE" w:rsidP="003E1967">
            <w:pPr>
              <w:spacing w:before="40" w:after="40"/>
              <w:rPr>
                <w:rFonts w:cstheme="minorHAnsi"/>
                <w:bCs/>
                <w:sz w:val="18"/>
                <w:szCs w:val="18"/>
              </w:rPr>
            </w:pPr>
          </w:p>
          <w:p w14:paraId="6E5943AB"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 xml:space="preserve">The project document outlines activities aimed at enhancing the capacities of government institutions at both national and subnational levels, focusing on institutional effectiveness, strategic planning, policy development, and coordination in line with the Sustainable Development Goals (SDGs). Additionally, the project emphasizes strengthening the capacities of justice system actors and legal service providers to ensure effective, inclusive, and non-discriminatory access to justice and human rights protection. </w:t>
            </w:r>
          </w:p>
          <w:p w14:paraId="7185EBEE" w14:textId="77777777" w:rsidR="00272DAE" w:rsidRPr="00F76A4C" w:rsidRDefault="00272DAE" w:rsidP="003E1967">
            <w:pPr>
              <w:spacing w:before="40" w:after="40"/>
              <w:rPr>
                <w:rFonts w:cstheme="minorHAnsi"/>
                <w:bCs/>
                <w:sz w:val="18"/>
                <w:szCs w:val="18"/>
              </w:rPr>
            </w:pPr>
          </w:p>
          <w:p w14:paraId="39B9108F" w14:textId="77777777" w:rsidR="00272DAE" w:rsidRPr="00F76A4C" w:rsidRDefault="00272DAE" w:rsidP="003E1967">
            <w:pPr>
              <w:spacing w:before="40" w:after="40"/>
              <w:rPr>
                <w:rFonts w:cstheme="minorHAnsi"/>
                <w:bCs/>
                <w:sz w:val="18"/>
                <w:szCs w:val="18"/>
              </w:rPr>
            </w:pPr>
            <w:r w:rsidRPr="00F76A4C">
              <w:rPr>
                <w:rFonts w:cstheme="minorHAnsi"/>
                <w:bCs/>
                <w:sz w:val="18"/>
                <w:szCs w:val="18"/>
              </w:rPr>
              <w:t>However, while these activities indicate a commitment to capacity building, the document does not provide explicit details of a completed strategy that includes regular monitoring of national capacities using clear indicators and rigorous data collection methods. Therefore, while the groundwork for capacity strengthening is evident, the absence of a fully developed and detailed strategy limits the rating to a 2.</w:t>
            </w:r>
          </w:p>
          <w:p w14:paraId="0BBD049C" w14:textId="77777777" w:rsidR="00272DAE" w:rsidRPr="00F76A4C" w:rsidRDefault="00272DAE" w:rsidP="003E1967">
            <w:pPr>
              <w:spacing w:before="40" w:after="40"/>
              <w:rPr>
                <w:rFonts w:cstheme="minorHAnsi"/>
                <w:bCs/>
                <w:sz w:val="18"/>
                <w:szCs w:val="18"/>
              </w:rPr>
            </w:pPr>
          </w:p>
          <w:p w14:paraId="6D669329" w14:textId="77777777" w:rsidR="00272DAE" w:rsidRPr="00F76A4C" w:rsidDel="00555C45" w:rsidRDefault="00272DAE" w:rsidP="003E1967">
            <w:pPr>
              <w:spacing w:before="40" w:after="40"/>
              <w:rPr>
                <w:rFonts w:cstheme="minorHAnsi"/>
                <w:bCs/>
                <w:sz w:val="18"/>
                <w:szCs w:val="18"/>
              </w:rPr>
            </w:pPr>
            <w:r w:rsidRPr="00F76A4C">
              <w:rPr>
                <w:rFonts w:cstheme="minorHAnsi"/>
                <w:iCs/>
                <w:sz w:val="18"/>
                <w:szCs w:val="18"/>
              </w:rPr>
              <w:t>Attached: Project Document</w:t>
            </w:r>
          </w:p>
        </w:tc>
      </w:tr>
      <w:tr w:rsidR="00272DAE" w:rsidRPr="00F76A4C" w14:paraId="1632D4DB" w14:textId="77777777" w:rsidTr="00272DAE">
        <w:tc>
          <w:tcPr>
            <w:tcW w:w="517" w:type="dxa"/>
            <w:tcBorders>
              <w:top w:val="single" w:sz="4" w:space="0" w:color="auto"/>
              <w:left w:val="single" w:sz="4" w:space="0" w:color="auto"/>
              <w:bottom w:val="nil"/>
              <w:right w:val="single" w:sz="4" w:space="0" w:color="auto"/>
            </w:tcBorders>
          </w:tcPr>
          <w:p w14:paraId="12A24EB7" w14:textId="77777777" w:rsidR="00272DAE" w:rsidRPr="00F76A4C" w:rsidDel="00555C45" w:rsidRDefault="00272DAE" w:rsidP="003E1967">
            <w:pPr>
              <w:spacing w:before="40" w:after="40"/>
              <w:jc w:val="center"/>
              <w:rPr>
                <w:rFonts w:cstheme="minorHAnsi"/>
                <w:b/>
                <w:sz w:val="18"/>
                <w:szCs w:val="18"/>
              </w:rPr>
            </w:pPr>
            <w:bookmarkStart w:id="20" w:name="_Hlk162156635"/>
          </w:p>
        </w:tc>
        <w:tc>
          <w:tcPr>
            <w:tcW w:w="8843" w:type="dxa"/>
            <w:tcBorders>
              <w:left w:val="single" w:sz="4" w:space="0" w:color="auto"/>
            </w:tcBorders>
          </w:tcPr>
          <w:p w14:paraId="77B28204" w14:textId="77777777" w:rsidR="00272DAE" w:rsidRPr="00F76A4C" w:rsidRDefault="00272DAE" w:rsidP="003E1967">
            <w:pPr>
              <w:spacing w:before="40" w:after="40"/>
              <w:rPr>
                <w:rFonts w:cstheme="minorHAnsi"/>
                <w:b/>
                <w:sz w:val="18"/>
                <w:szCs w:val="18"/>
              </w:rPr>
            </w:pPr>
            <w:r w:rsidRPr="00F76A4C">
              <w:rPr>
                <w:rFonts w:cstheme="minorHAnsi"/>
                <w:b/>
                <w:sz w:val="18"/>
                <w:szCs w:val="18"/>
              </w:rPr>
              <w:t>23. Is there is a clear strategy embedded in the project specifying how the project will use national systems (i.e., procurement, monitoring, evaluations, etc.,) to the extent possible?</w:t>
            </w:r>
          </w:p>
        </w:tc>
      </w:tr>
      <w:tr w:rsidR="00272DAE" w:rsidRPr="00F76A4C" w14:paraId="710A0B03" w14:textId="77777777" w:rsidTr="00272DAE">
        <w:tc>
          <w:tcPr>
            <w:tcW w:w="517" w:type="dxa"/>
            <w:tcBorders>
              <w:top w:val="nil"/>
              <w:left w:val="single" w:sz="4" w:space="0" w:color="auto"/>
              <w:bottom w:val="nil"/>
              <w:right w:val="single" w:sz="4" w:space="0" w:color="auto"/>
            </w:tcBorders>
          </w:tcPr>
          <w:p w14:paraId="371CA3B6"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82834390"/>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60C141E6" w14:textId="77777777" w:rsidR="00272DAE" w:rsidRPr="00F76A4C" w:rsidDel="00555C45" w:rsidRDefault="00272DAE" w:rsidP="00A858AF">
            <w:pPr>
              <w:pStyle w:val="ListParagraph"/>
              <w:numPr>
                <w:ilvl w:val="0"/>
                <w:numId w:val="18"/>
              </w:numPr>
              <w:spacing w:before="40" w:after="40" w:line="259" w:lineRule="auto"/>
              <w:ind w:left="172" w:hanging="172"/>
              <w:contextualSpacing/>
              <w:jc w:val="left"/>
              <w:rPr>
                <w:rFonts w:cstheme="minorHAnsi"/>
                <w:bCs/>
                <w:sz w:val="18"/>
                <w:szCs w:val="18"/>
              </w:rPr>
            </w:pPr>
            <w:r w:rsidRPr="00F76A4C">
              <w:rPr>
                <w:rFonts w:cstheme="minorHAnsi"/>
                <w:bCs/>
                <w:sz w:val="18"/>
                <w:szCs w:val="18"/>
              </w:rPr>
              <w:t>Yes</w:t>
            </w:r>
          </w:p>
        </w:tc>
      </w:tr>
      <w:tr w:rsidR="00272DAE" w:rsidRPr="00F76A4C" w14:paraId="72BC7907" w14:textId="77777777" w:rsidTr="00272DAE">
        <w:tc>
          <w:tcPr>
            <w:tcW w:w="517" w:type="dxa"/>
            <w:tcBorders>
              <w:top w:val="nil"/>
              <w:left w:val="single" w:sz="4" w:space="0" w:color="auto"/>
              <w:bottom w:val="nil"/>
              <w:right w:val="single" w:sz="4" w:space="0" w:color="auto"/>
            </w:tcBorders>
          </w:tcPr>
          <w:p w14:paraId="295578F6"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389681447"/>
                <w14:checkbox>
                  <w14:checked w14:val="0"/>
                  <w14:checkedState w14:val="2612" w14:font="MS Gothic"/>
                  <w14:uncheckedState w14:val="2610" w14:font="MS Gothic"/>
                </w14:checkbox>
              </w:sdtPr>
              <w:sdtContent>
                <w:r w:rsidR="00272DAE" w:rsidRPr="00F76A4C">
                  <w:rPr>
                    <w:rFonts w:ascii="Segoe UI Symbol" w:eastAsia="MS Gothic" w:hAnsi="Segoe UI Symbol" w:cs="Segoe UI Symbol"/>
                    <w:sz w:val="20"/>
                    <w:szCs w:val="20"/>
                  </w:rPr>
                  <w:t>☐</w:t>
                </w:r>
              </w:sdtContent>
            </w:sdt>
          </w:p>
        </w:tc>
        <w:tc>
          <w:tcPr>
            <w:tcW w:w="8843" w:type="dxa"/>
            <w:tcBorders>
              <w:left w:val="single" w:sz="4" w:space="0" w:color="auto"/>
            </w:tcBorders>
          </w:tcPr>
          <w:p w14:paraId="4F0E4D68" w14:textId="77777777" w:rsidR="00272DAE" w:rsidRPr="00F76A4C" w:rsidDel="00555C45" w:rsidRDefault="00272DAE" w:rsidP="00A858AF">
            <w:pPr>
              <w:pStyle w:val="ListParagraph"/>
              <w:numPr>
                <w:ilvl w:val="0"/>
                <w:numId w:val="18"/>
              </w:numPr>
              <w:spacing w:before="40" w:after="40" w:line="259" w:lineRule="auto"/>
              <w:ind w:left="172" w:hanging="172"/>
              <w:contextualSpacing/>
              <w:jc w:val="left"/>
              <w:rPr>
                <w:rFonts w:cstheme="minorHAnsi"/>
                <w:bCs/>
                <w:sz w:val="18"/>
                <w:szCs w:val="18"/>
              </w:rPr>
            </w:pPr>
            <w:r w:rsidRPr="00F76A4C">
              <w:rPr>
                <w:rFonts w:cstheme="minorHAnsi"/>
                <w:bCs/>
                <w:sz w:val="18"/>
                <w:szCs w:val="18"/>
              </w:rPr>
              <w:t>No</w:t>
            </w:r>
          </w:p>
        </w:tc>
      </w:tr>
      <w:tr w:rsidR="00272DAE" w:rsidRPr="00F76A4C" w14:paraId="46EFFAFB" w14:textId="77777777" w:rsidTr="00272DAE">
        <w:tc>
          <w:tcPr>
            <w:tcW w:w="517" w:type="dxa"/>
            <w:tcBorders>
              <w:top w:val="nil"/>
              <w:left w:val="single" w:sz="4" w:space="0" w:color="auto"/>
              <w:bottom w:val="nil"/>
              <w:right w:val="single" w:sz="4" w:space="0" w:color="auto"/>
            </w:tcBorders>
          </w:tcPr>
          <w:p w14:paraId="437BF11C"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050144427"/>
                <w14:checkbox>
                  <w14:checked w14:val="1"/>
                  <w14:checkedState w14:val="2612" w14:font="MS Gothic"/>
                  <w14:uncheckedState w14:val="2610" w14:font="MS Gothic"/>
                </w14:checkbox>
              </w:sdtPr>
              <w:sdtContent>
                <w:r w:rsidR="00272DAE" w:rsidRPr="00F76A4C">
                  <w:rPr>
                    <w:rFonts w:ascii="MS Gothic" w:eastAsia="MS Gothic" w:hAnsi="MS Gothic" w:cs="Segoe UI Symbol" w:hint="eastAsia"/>
                    <w:sz w:val="20"/>
                    <w:szCs w:val="20"/>
                  </w:rPr>
                  <w:t>☒</w:t>
                </w:r>
              </w:sdtContent>
            </w:sdt>
          </w:p>
        </w:tc>
        <w:tc>
          <w:tcPr>
            <w:tcW w:w="8843" w:type="dxa"/>
            <w:tcBorders>
              <w:left w:val="single" w:sz="4" w:space="0" w:color="auto"/>
              <w:bottom w:val="single" w:sz="4" w:space="0" w:color="auto"/>
            </w:tcBorders>
          </w:tcPr>
          <w:p w14:paraId="04DDAAD9" w14:textId="77777777" w:rsidR="00272DAE" w:rsidRPr="00F76A4C" w:rsidDel="00555C45" w:rsidRDefault="00272DAE" w:rsidP="00A858AF">
            <w:pPr>
              <w:pStyle w:val="ListParagraph"/>
              <w:numPr>
                <w:ilvl w:val="0"/>
                <w:numId w:val="18"/>
              </w:numPr>
              <w:spacing w:before="40" w:after="40" w:line="259" w:lineRule="auto"/>
              <w:ind w:left="172" w:hanging="172"/>
              <w:contextualSpacing/>
              <w:jc w:val="left"/>
              <w:rPr>
                <w:rFonts w:cstheme="minorHAnsi"/>
                <w:bCs/>
                <w:sz w:val="18"/>
                <w:szCs w:val="18"/>
              </w:rPr>
            </w:pPr>
            <w:r w:rsidRPr="00F76A4C">
              <w:rPr>
                <w:rFonts w:eastAsia="Times New Roman" w:cstheme="minorHAnsi"/>
                <w:sz w:val="18"/>
                <w:szCs w:val="18"/>
              </w:rPr>
              <w:t>Not Applicable</w:t>
            </w:r>
          </w:p>
        </w:tc>
      </w:tr>
      <w:bookmarkEnd w:id="20"/>
      <w:tr w:rsidR="00272DAE" w:rsidRPr="00F76A4C" w14:paraId="08B1722E" w14:textId="77777777" w:rsidTr="00272DAE">
        <w:tc>
          <w:tcPr>
            <w:tcW w:w="517" w:type="dxa"/>
            <w:tcBorders>
              <w:top w:val="nil"/>
              <w:left w:val="single" w:sz="4" w:space="0" w:color="auto"/>
              <w:bottom w:val="single" w:sz="4" w:space="0" w:color="auto"/>
              <w:right w:val="single" w:sz="4" w:space="0" w:color="auto"/>
            </w:tcBorders>
          </w:tcPr>
          <w:p w14:paraId="7F7C5934"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bottom w:val="single" w:sz="4" w:space="0" w:color="auto"/>
            </w:tcBorders>
          </w:tcPr>
          <w:p w14:paraId="607720EA" w14:textId="77777777" w:rsidR="00272DAE" w:rsidRPr="00F76A4C" w:rsidRDefault="00272DAE" w:rsidP="003E1967">
            <w:pPr>
              <w:spacing w:before="40" w:after="40"/>
              <w:rPr>
                <w:rFonts w:eastAsia="Times New Roman" w:cstheme="minorHAnsi"/>
                <w:sz w:val="18"/>
                <w:szCs w:val="18"/>
              </w:rPr>
            </w:pPr>
            <w:r w:rsidRPr="00F76A4C">
              <w:rPr>
                <w:rFonts w:eastAsia="Times New Roman" w:cstheme="minorHAnsi"/>
                <w:sz w:val="18"/>
                <w:szCs w:val="18"/>
              </w:rPr>
              <w:t xml:space="preserve">Evidence (Enter a short explanation and </w:t>
            </w:r>
            <w:r w:rsidRPr="00F76A4C">
              <w:rPr>
                <w:rFonts w:cstheme="minorHAnsi"/>
                <w:iCs/>
                <w:sz w:val="18"/>
                <w:szCs w:val="18"/>
              </w:rPr>
              <w:t xml:space="preserve">attached </w:t>
            </w:r>
            <w:r w:rsidRPr="00F76A4C">
              <w:rPr>
                <w:rFonts w:eastAsia="Times New Roman" w:cstheme="minorHAnsi"/>
                <w:sz w:val="18"/>
                <w:szCs w:val="18"/>
              </w:rPr>
              <w:t>a document that provides evidence for your response):</w:t>
            </w:r>
          </w:p>
          <w:p w14:paraId="5536A91E" w14:textId="77777777" w:rsidR="00272DAE" w:rsidRPr="00F76A4C" w:rsidRDefault="00272DAE" w:rsidP="003E1967">
            <w:pPr>
              <w:spacing w:before="40" w:after="40"/>
              <w:rPr>
                <w:rFonts w:eastAsia="Times New Roman"/>
                <w:sz w:val="18"/>
                <w:szCs w:val="18"/>
              </w:rPr>
            </w:pPr>
          </w:p>
          <w:p w14:paraId="2D02C442" w14:textId="77777777" w:rsidR="00272DAE" w:rsidRPr="00F76A4C" w:rsidRDefault="00272DAE" w:rsidP="003E1967">
            <w:pPr>
              <w:spacing w:before="40" w:after="40"/>
              <w:rPr>
                <w:rFonts w:eastAsia="Times New Roman"/>
                <w:sz w:val="18"/>
                <w:szCs w:val="18"/>
              </w:rPr>
            </w:pPr>
            <w:r w:rsidRPr="00F76A4C">
              <w:rPr>
                <w:rFonts w:eastAsia="Times New Roman"/>
                <w:sz w:val="18"/>
                <w:szCs w:val="18"/>
              </w:rPr>
              <w:t>Since this is a DIM project, UNDP’s system (procurement, M&amp;E, recruitment, financial management etc) will be used. Having said that, the project emphasizes strengthening institutional capacities across different components, which inherently involves leveraging national systems. This includes building resilience at individual, community, and national levels and creating a pool of knowledge within institutions that could be further disseminated through peer-to-peer knowledge transfer and applied in future projects. This approach indicates a reliance on and enhancement of existing national systems for capacity building and knowledge dissemination.</w:t>
            </w:r>
          </w:p>
          <w:p w14:paraId="5E2FE214" w14:textId="77777777" w:rsidR="00272DAE" w:rsidRPr="00F76A4C" w:rsidRDefault="00272DAE" w:rsidP="003E1967">
            <w:pPr>
              <w:spacing w:before="40" w:after="40"/>
              <w:rPr>
                <w:rFonts w:eastAsia="Times New Roman"/>
                <w:sz w:val="18"/>
                <w:szCs w:val="18"/>
              </w:rPr>
            </w:pPr>
          </w:p>
          <w:p w14:paraId="6E010BC1" w14:textId="77777777" w:rsidR="00272DAE" w:rsidRPr="00F76A4C" w:rsidDel="00555C45" w:rsidRDefault="00272DAE" w:rsidP="003E1967">
            <w:pPr>
              <w:spacing w:before="40" w:after="40"/>
              <w:rPr>
                <w:rFonts w:cstheme="minorHAnsi"/>
                <w:bCs/>
                <w:sz w:val="18"/>
                <w:szCs w:val="18"/>
              </w:rPr>
            </w:pPr>
            <w:r w:rsidRPr="00F76A4C">
              <w:rPr>
                <w:rFonts w:cstheme="minorHAnsi"/>
                <w:iCs/>
                <w:sz w:val="18"/>
                <w:szCs w:val="18"/>
              </w:rPr>
              <w:t>Attached: Project Document</w:t>
            </w:r>
          </w:p>
          <w:p w14:paraId="392CD9EF" w14:textId="77777777" w:rsidR="00272DAE" w:rsidRPr="00F76A4C" w:rsidDel="00555C45" w:rsidRDefault="00272DAE" w:rsidP="003E1967">
            <w:pPr>
              <w:spacing w:before="40" w:after="40"/>
              <w:rPr>
                <w:rFonts w:cstheme="minorHAnsi"/>
                <w:bCs/>
                <w:sz w:val="18"/>
                <w:szCs w:val="18"/>
              </w:rPr>
            </w:pPr>
          </w:p>
        </w:tc>
      </w:tr>
      <w:tr w:rsidR="00272DAE" w:rsidRPr="00F76A4C" w:rsidDel="006B1CC6" w14:paraId="0CD7256D" w14:textId="77777777" w:rsidTr="00272DAE">
        <w:tc>
          <w:tcPr>
            <w:tcW w:w="517" w:type="dxa"/>
            <w:tcBorders>
              <w:top w:val="single" w:sz="4" w:space="0" w:color="auto"/>
              <w:left w:val="single" w:sz="4" w:space="0" w:color="auto"/>
              <w:bottom w:val="nil"/>
              <w:right w:val="single" w:sz="4" w:space="0" w:color="auto"/>
            </w:tcBorders>
          </w:tcPr>
          <w:p w14:paraId="1A7605B6" w14:textId="77777777" w:rsidR="00272DAE" w:rsidRPr="00F76A4C" w:rsidDel="00555C45" w:rsidRDefault="00272DAE" w:rsidP="003E1967">
            <w:pPr>
              <w:spacing w:before="40" w:after="40"/>
              <w:jc w:val="center"/>
              <w:rPr>
                <w:rFonts w:cstheme="minorHAnsi"/>
                <w:b/>
                <w:bCs/>
                <w:sz w:val="18"/>
                <w:szCs w:val="18"/>
              </w:rPr>
            </w:pPr>
            <w:bookmarkStart w:id="21" w:name="_Hlk162156726"/>
          </w:p>
        </w:tc>
        <w:tc>
          <w:tcPr>
            <w:tcW w:w="8843" w:type="dxa"/>
            <w:tcBorders>
              <w:left w:val="single" w:sz="4" w:space="0" w:color="auto"/>
            </w:tcBorders>
          </w:tcPr>
          <w:p w14:paraId="3CC5D708" w14:textId="77777777" w:rsidR="00272DAE" w:rsidRPr="00F76A4C" w:rsidRDefault="00272DAE" w:rsidP="003E1967">
            <w:pPr>
              <w:spacing w:before="40" w:after="40"/>
              <w:rPr>
                <w:rFonts w:cstheme="minorHAnsi"/>
                <w:b/>
                <w:bCs/>
                <w:sz w:val="18"/>
                <w:szCs w:val="18"/>
              </w:rPr>
            </w:pPr>
            <w:r w:rsidRPr="00F76A4C">
              <w:rPr>
                <w:b/>
                <w:bCs/>
                <w:sz w:val="18"/>
                <w:szCs w:val="18"/>
              </w:rPr>
              <w:t xml:space="preserve">24. Is there a clear transition arrangement / phase-out plan developed with key stakeholders in order to sustain or scale up results (including resource mobilisation and communications strategy)? </w:t>
            </w:r>
          </w:p>
        </w:tc>
      </w:tr>
      <w:tr w:rsidR="00272DAE" w:rsidRPr="00F76A4C" w:rsidDel="006B1CC6" w14:paraId="7D9D840B" w14:textId="77777777" w:rsidTr="00272DAE">
        <w:tc>
          <w:tcPr>
            <w:tcW w:w="517" w:type="dxa"/>
            <w:tcBorders>
              <w:top w:val="nil"/>
              <w:left w:val="single" w:sz="4" w:space="0" w:color="auto"/>
              <w:bottom w:val="nil"/>
              <w:right w:val="single" w:sz="4" w:space="0" w:color="auto"/>
            </w:tcBorders>
          </w:tcPr>
          <w:p w14:paraId="34C38012"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2016033991"/>
                <w14:checkbox>
                  <w14:checked w14:val="1"/>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tcBorders>
          </w:tcPr>
          <w:p w14:paraId="4B14F23A" w14:textId="77777777" w:rsidR="00272DAE" w:rsidRPr="00F76A4C" w:rsidDel="00555C45" w:rsidRDefault="00272DAE" w:rsidP="00A858AF">
            <w:pPr>
              <w:pStyle w:val="ListParagraph"/>
              <w:numPr>
                <w:ilvl w:val="0"/>
                <w:numId w:val="18"/>
              </w:numPr>
              <w:spacing w:before="40" w:after="40" w:line="259" w:lineRule="auto"/>
              <w:ind w:left="172" w:hanging="172"/>
              <w:contextualSpacing/>
              <w:jc w:val="left"/>
              <w:rPr>
                <w:rFonts w:cstheme="minorHAnsi"/>
                <w:bCs/>
                <w:sz w:val="18"/>
                <w:szCs w:val="18"/>
              </w:rPr>
            </w:pPr>
            <w:r w:rsidRPr="00F76A4C">
              <w:rPr>
                <w:rFonts w:cstheme="minorHAnsi"/>
                <w:bCs/>
                <w:sz w:val="18"/>
                <w:szCs w:val="18"/>
              </w:rPr>
              <w:t>Yes</w:t>
            </w:r>
          </w:p>
        </w:tc>
      </w:tr>
      <w:tr w:rsidR="00272DAE" w:rsidRPr="00F76A4C" w:rsidDel="006B1CC6" w14:paraId="2FD8D51C" w14:textId="77777777" w:rsidTr="00272DAE">
        <w:tc>
          <w:tcPr>
            <w:tcW w:w="517" w:type="dxa"/>
            <w:tcBorders>
              <w:top w:val="nil"/>
              <w:left w:val="single" w:sz="4" w:space="0" w:color="auto"/>
              <w:bottom w:val="nil"/>
              <w:right w:val="single" w:sz="4" w:space="0" w:color="auto"/>
            </w:tcBorders>
          </w:tcPr>
          <w:p w14:paraId="1EDF8632" w14:textId="77777777" w:rsidR="00272DAE" w:rsidRPr="00F76A4C" w:rsidRDefault="00000000" w:rsidP="003E1967">
            <w:pPr>
              <w:spacing w:before="40" w:after="40"/>
              <w:jc w:val="center"/>
              <w:rPr>
                <w:rFonts w:eastAsia="MS Gothic" w:cs="Arial"/>
                <w:sz w:val="20"/>
                <w:szCs w:val="20"/>
              </w:rPr>
            </w:pPr>
            <w:sdt>
              <w:sdtPr>
                <w:rPr>
                  <w:rFonts w:eastAsia="MS Gothic" w:cs="Arial"/>
                  <w:sz w:val="20"/>
                  <w:szCs w:val="20"/>
                </w:rPr>
                <w:id w:val="-1786638892"/>
                <w14:checkbox>
                  <w14:checked w14:val="0"/>
                  <w14:checkedState w14:val="2612" w14:font="MS Gothic"/>
                  <w14:uncheckedState w14:val="2610" w14:font="MS Gothic"/>
                </w14:checkbox>
              </w:sdtPr>
              <w:sdtContent>
                <w:r w:rsidR="00272DAE" w:rsidRPr="00F76A4C">
                  <w:rPr>
                    <w:rFonts w:ascii="MS Gothic" w:eastAsia="MS Gothic" w:hAnsi="MS Gothic" w:cs="Arial" w:hint="eastAsia"/>
                    <w:sz w:val="20"/>
                    <w:szCs w:val="20"/>
                  </w:rPr>
                  <w:t>☐</w:t>
                </w:r>
              </w:sdtContent>
            </w:sdt>
          </w:p>
        </w:tc>
        <w:tc>
          <w:tcPr>
            <w:tcW w:w="8843" w:type="dxa"/>
            <w:tcBorders>
              <w:left w:val="single" w:sz="4" w:space="0" w:color="auto"/>
              <w:bottom w:val="single" w:sz="4" w:space="0" w:color="auto"/>
            </w:tcBorders>
          </w:tcPr>
          <w:p w14:paraId="002BEABC" w14:textId="77777777" w:rsidR="00272DAE" w:rsidRPr="00F76A4C" w:rsidDel="00555C45" w:rsidRDefault="00272DAE" w:rsidP="00A858AF">
            <w:pPr>
              <w:pStyle w:val="ListParagraph"/>
              <w:numPr>
                <w:ilvl w:val="0"/>
                <w:numId w:val="18"/>
              </w:numPr>
              <w:spacing w:before="40" w:after="40" w:line="259" w:lineRule="auto"/>
              <w:ind w:left="172" w:hanging="172"/>
              <w:contextualSpacing/>
              <w:jc w:val="left"/>
              <w:rPr>
                <w:rFonts w:cstheme="minorHAnsi"/>
                <w:bCs/>
                <w:sz w:val="18"/>
                <w:szCs w:val="18"/>
              </w:rPr>
            </w:pPr>
            <w:r w:rsidRPr="00F76A4C">
              <w:rPr>
                <w:rFonts w:cstheme="minorHAnsi"/>
                <w:bCs/>
                <w:sz w:val="18"/>
                <w:szCs w:val="18"/>
              </w:rPr>
              <w:t>No</w:t>
            </w:r>
          </w:p>
        </w:tc>
      </w:tr>
      <w:bookmarkEnd w:id="21"/>
      <w:tr w:rsidR="00272DAE" w:rsidRPr="00F76A4C" w:rsidDel="006B1CC6" w14:paraId="12082774" w14:textId="77777777" w:rsidTr="00272DAE">
        <w:tc>
          <w:tcPr>
            <w:tcW w:w="517" w:type="dxa"/>
            <w:tcBorders>
              <w:top w:val="nil"/>
              <w:left w:val="single" w:sz="4" w:space="0" w:color="auto"/>
              <w:bottom w:val="single" w:sz="4" w:space="0" w:color="auto"/>
              <w:right w:val="single" w:sz="4" w:space="0" w:color="auto"/>
            </w:tcBorders>
          </w:tcPr>
          <w:p w14:paraId="2C747076" w14:textId="77777777" w:rsidR="00272DAE" w:rsidRPr="00F76A4C" w:rsidRDefault="00272DAE" w:rsidP="003E1967">
            <w:pPr>
              <w:spacing w:before="40" w:after="40"/>
              <w:jc w:val="center"/>
              <w:rPr>
                <w:rFonts w:eastAsia="MS Gothic" w:cs="Arial"/>
                <w:sz w:val="20"/>
                <w:szCs w:val="20"/>
              </w:rPr>
            </w:pPr>
          </w:p>
        </w:tc>
        <w:tc>
          <w:tcPr>
            <w:tcW w:w="8843" w:type="dxa"/>
            <w:tcBorders>
              <w:left w:val="single" w:sz="4" w:space="0" w:color="auto"/>
            </w:tcBorders>
          </w:tcPr>
          <w:p w14:paraId="0A0B2634" w14:textId="77777777" w:rsidR="00272DAE" w:rsidRPr="00F76A4C" w:rsidRDefault="00272DAE" w:rsidP="003E1967">
            <w:pPr>
              <w:spacing w:before="40" w:after="40"/>
              <w:rPr>
                <w:rFonts w:eastAsia="Times New Roman" w:cstheme="minorHAnsi"/>
                <w:sz w:val="18"/>
                <w:szCs w:val="18"/>
              </w:rPr>
            </w:pPr>
            <w:r w:rsidRPr="00F76A4C">
              <w:rPr>
                <w:rFonts w:eastAsia="Times New Roman" w:cstheme="minorHAnsi"/>
                <w:sz w:val="18"/>
                <w:szCs w:val="18"/>
              </w:rPr>
              <w:t xml:space="preserve">Evidence (Enter a short explanation and </w:t>
            </w:r>
            <w:r w:rsidRPr="00F76A4C">
              <w:rPr>
                <w:rFonts w:cstheme="minorHAnsi"/>
                <w:iCs/>
                <w:sz w:val="18"/>
                <w:szCs w:val="18"/>
              </w:rPr>
              <w:t xml:space="preserve">attached </w:t>
            </w:r>
            <w:r w:rsidRPr="00F76A4C">
              <w:rPr>
                <w:rFonts w:eastAsia="Times New Roman" w:cstheme="minorHAnsi"/>
                <w:sz w:val="18"/>
                <w:szCs w:val="18"/>
              </w:rPr>
              <w:t>a document that provides evidence for your response):</w:t>
            </w:r>
          </w:p>
          <w:p w14:paraId="68C5495E" w14:textId="77777777" w:rsidR="00272DAE" w:rsidRPr="00F76A4C" w:rsidRDefault="00272DAE" w:rsidP="003E1967">
            <w:pPr>
              <w:spacing w:before="40" w:after="40"/>
              <w:rPr>
                <w:rFonts w:cstheme="minorHAnsi"/>
                <w:sz w:val="18"/>
                <w:szCs w:val="18"/>
              </w:rPr>
            </w:pPr>
          </w:p>
          <w:p w14:paraId="739C88FE" w14:textId="77777777" w:rsidR="00272DAE" w:rsidRPr="00F76A4C" w:rsidRDefault="00272DAE" w:rsidP="003E1967">
            <w:pPr>
              <w:spacing w:before="40" w:after="40"/>
              <w:rPr>
                <w:rFonts w:cstheme="minorHAnsi"/>
                <w:sz w:val="18"/>
                <w:szCs w:val="18"/>
              </w:rPr>
            </w:pPr>
            <w:r w:rsidRPr="00F76A4C">
              <w:rPr>
                <w:rFonts w:cstheme="minorHAnsi"/>
                <w:sz w:val="18"/>
                <w:szCs w:val="18"/>
              </w:rPr>
              <w:t xml:space="preserve">Yes, there is a clear transition arrangement and phase-out plan developed with key stakeholders to sustain or scale up results. The project document outlines a sustainability and exit strategy that is integrated into the project's approaches and activities. This strategy includes strengthening institutional capacities across different components of the project, ensuring that these capacities and mechanisms remain in place after the project's conclusion. The project aims to build resilience at individual, community, and national levels, creating a pool of knowledge within institutions that can be disseminated through peer-to-peer knowledge transfer and applied in future initiatives. </w:t>
            </w:r>
          </w:p>
          <w:p w14:paraId="57405D0D" w14:textId="77777777" w:rsidR="00272DAE" w:rsidRPr="00F76A4C" w:rsidRDefault="00272DAE" w:rsidP="003E1967">
            <w:pPr>
              <w:spacing w:before="40" w:after="40"/>
              <w:rPr>
                <w:rFonts w:cstheme="minorHAnsi"/>
                <w:sz w:val="18"/>
                <w:szCs w:val="18"/>
              </w:rPr>
            </w:pPr>
          </w:p>
          <w:p w14:paraId="5B3EA166" w14:textId="77777777" w:rsidR="00272DAE" w:rsidRPr="00F76A4C" w:rsidRDefault="00272DAE" w:rsidP="003E1967">
            <w:pPr>
              <w:spacing w:before="40" w:after="40"/>
              <w:rPr>
                <w:rFonts w:cstheme="minorHAnsi"/>
                <w:sz w:val="18"/>
                <w:szCs w:val="18"/>
              </w:rPr>
            </w:pPr>
            <w:r w:rsidRPr="00F76A4C">
              <w:rPr>
                <w:rFonts w:cstheme="minorHAnsi"/>
                <w:sz w:val="18"/>
                <w:szCs w:val="18"/>
              </w:rPr>
              <w:t>Additionally, the project emphasizes fostering inclusivity and solidarity to ensure long-lasting impacts, such as non-discriminative and efficient access to justice and human rights remedies for citizens. The strategy also involves training and capacity building of relevant government institutions to sustain the project's results beyond its end. This comprehensive approach indicates a well-developed transition plan that involves key stakeholders, ensuring the sustainability and potential scaling up of project outcomes.</w:t>
            </w:r>
          </w:p>
          <w:p w14:paraId="0CC2B28E" w14:textId="77777777" w:rsidR="00272DAE" w:rsidRPr="00F76A4C" w:rsidRDefault="00272DAE" w:rsidP="003E1967">
            <w:pPr>
              <w:spacing w:before="40" w:after="40"/>
              <w:rPr>
                <w:rFonts w:cstheme="minorHAnsi"/>
                <w:sz w:val="18"/>
                <w:szCs w:val="18"/>
              </w:rPr>
            </w:pPr>
          </w:p>
          <w:p w14:paraId="2448A5AA" w14:textId="77777777" w:rsidR="00272DAE" w:rsidRPr="00F76A4C" w:rsidDel="00555C45" w:rsidRDefault="00272DAE" w:rsidP="003E1967">
            <w:pPr>
              <w:spacing w:before="40" w:after="40"/>
              <w:rPr>
                <w:rFonts w:cstheme="minorHAnsi"/>
                <w:bCs/>
                <w:sz w:val="18"/>
                <w:szCs w:val="18"/>
              </w:rPr>
            </w:pPr>
            <w:r w:rsidRPr="00F76A4C">
              <w:rPr>
                <w:rFonts w:cstheme="minorHAnsi"/>
                <w:iCs/>
                <w:sz w:val="18"/>
                <w:szCs w:val="18"/>
              </w:rPr>
              <w:t>Attached: Project Document</w:t>
            </w:r>
          </w:p>
        </w:tc>
      </w:tr>
    </w:tbl>
    <w:p w14:paraId="5DDE458F" w14:textId="77777777" w:rsidR="00272DAE" w:rsidRPr="00F76A4C" w:rsidRDefault="00272DAE" w:rsidP="00272DAE">
      <w:pPr>
        <w:rPr>
          <w:rFonts w:cstheme="minorHAnsi"/>
          <w:sz w:val="18"/>
          <w:szCs w:val="18"/>
        </w:rPr>
      </w:pPr>
    </w:p>
    <w:tbl>
      <w:tblPr>
        <w:tblW w:w="90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70"/>
        <w:gridCol w:w="2070"/>
        <w:gridCol w:w="4860"/>
      </w:tblGrid>
      <w:tr w:rsidR="00272DAE" w:rsidRPr="00F76A4C" w14:paraId="16FE280C" w14:textId="77777777" w:rsidTr="003E1967">
        <w:trPr>
          <w:trHeight w:val="217"/>
        </w:trPr>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5D9F0"/>
          </w:tcPr>
          <w:p w14:paraId="331F7689" w14:textId="77777777" w:rsidR="00272DAE" w:rsidRPr="00F76A4C" w:rsidRDefault="00272DAE" w:rsidP="003E1967">
            <w:pPr>
              <w:pStyle w:val="TableParagraph"/>
              <w:spacing w:before="120" w:after="120" w:line="198" w:lineRule="exact"/>
              <w:ind w:left="90" w:right="85"/>
              <w:jc w:val="center"/>
              <w:rPr>
                <w:rFonts w:asciiTheme="minorHAnsi" w:hAnsiTheme="minorHAnsi" w:cstheme="minorHAnsi"/>
                <w:b/>
                <w:i/>
                <w:sz w:val="18"/>
                <w:szCs w:val="18"/>
              </w:rPr>
            </w:pPr>
            <w:r w:rsidRPr="00F76A4C">
              <w:rPr>
                <w:rFonts w:asciiTheme="minorHAnsi" w:hAnsiTheme="minorHAnsi" w:cstheme="minorHAnsi"/>
                <w:b/>
                <w:i/>
                <w:sz w:val="18"/>
                <w:szCs w:val="18"/>
              </w:rPr>
              <w:lastRenderedPageBreak/>
              <w:t>Name and Title</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5D9F0"/>
          </w:tcPr>
          <w:p w14:paraId="59133BB6" w14:textId="77777777" w:rsidR="00272DAE" w:rsidRPr="00F76A4C" w:rsidRDefault="00272DAE" w:rsidP="003E1967">
            <w:pPr>
              <w:pStyle w:val="TableParagraph"/>
              <w:spacing w:before="120" w:after="120" w:line="198" w:lineRule="exact"/>
              <w:ind w:left="90" w:right="85"/>
              <w:jc w:val="center"/>
              <w:rPr>
                <w:rFonts w:asciiTheme="minorHAnsi" w:hAnsiTheme="minorHAnsi" w:cstheme="minorHAnsi"/>
                <w:b/>
                <w:i/>
                <w:sz w:val="18"/>
                <w:szCs w:val="18"/>
              </w:rPr>
            </w:pPr>
            <w:r w:rsidRPr="00F76A4C">
              <w:rPr>
                <w:rFonts w:asciiTheme="minorHAnsi" w:hAnsiTheme="minorHAnsi" w:cstheme="minorHAnsi"/>
                <w:b/>
                <w:i/>
                <w:sz w:val="18"/>
                <w:szCs w:val="18"/>
              </w:rPr>
              <w:t>Signature and Date</w:t>
            </w:r>
          </w:p>
        </w:tc>
        <w:tc>
          <w:tcPr>
            <w:tcW w:w="48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5D9F0"/>
          </w:tcPr>
          <w:p w14:paraId="51E69C11" w14:textId="77777777" w:rsidR="00272DAE" w:rsidRPr="00F76A4C" w:rsidRDefault="00272DAE" w:rsidP="003E1967">
            <w:pPr>
              <w:pStyle w:val="TableParagraph"/>
              <w:spacing w:before="120" w:after="120" w:line="198" w:lineRule="exact"/>
              <w:ind w:left="90" w:right="85"/>
              <w:jc w:val="center"/>
              <w:rPr>
                <w:rFonts w:asciiTheme="minorHAnsi" w:hAnsiTheme="minorHAnsi" w:cstheme="minorHAnsi"/>
                <w:b/>
                <w:i/>
                <w:sz w:val="18"/>
                <w:szCs w:val="18"/>
              </w:rPr>
            </w:pPr>
            <w:r w:rsidRPr="00F76A4C">
              <w:rPr>
                <w:rFonts w:asciiTheme="minorHAnsi" w:hAnsiTheme="minorHAnsi" w:cstheme="minorHAnsi"/>
                <w:b/>
                <w:i/>
                <w:sz w:val="18"/>
                <w:szCs w:val="18"/>
              </w:rPr>
              <w:t>Description</w:t>
            </w:r>
          </w:p>
        </w:tc>
      </w:tr>
      <w:tr w:rsidR="00272DAE" w:rsidRPr="00F76A4C" w14:paraId="1E78547A" w14:textId="77777777" w:rsidTr="003E1967">
        <w:trPr>
          <w:trHeight w:val="630"/>
        </w:trPr>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530F1B" w14:textId="77777777" w:rsidR="00272DAE" w:rsidRPr="00F76A4C" w:rsidRDefault="00272DAE" w:rsidP="003E1967">
            <w:pPr>
              <w:pStyle w:val="TableParagraph"/>
              <w:spacing w:before="120" w:after="120"/>
              <w:ind w:left="90" w:right="85"/>
              <w:rPr>
                <w:rFonts w:asciiTheme="minorHAnsi" w:hAnsiTheme="minorHAnsi" w:cstheme="minorHAnsi"/>
                <w:b/>
                <w:bCs/>
                <w:sz w:val="18"/>
                <w:szCs w:val="18"/>
              </w:rPr>
            </w:pPr>
            <w:r w:rsidRPr="00F76A4C">
              <w:rPr>
                <w:rFonts w:asciiTheme="minorHAnsi" w:hAnsiTheme="minorHAnsi" w:cstheme="minorHAnsi"/>
                <w:b/>
                <w:bCs/>
                <w:sz w:val="18"/>
                <w:szCs w:val="18"/>
              </w:rPr>
              <w:t>QA Assessor:</w:t>
            </w:r>
          </w:p>
          <w:p w14:paraId="207741DF" w14:textId="77777777" w:rsidR="00272DAE" w:rsidRPr="00F76A4C" w:rsidRDefault="00272DAE" w:rsidP="003E1967">
            <w:pPr>
              <w:pStyle w:val="TableParagraph"/>
              <w:spacing w:before="120" w:after="120"/>
              <w:ind w:left="90" w:right="85"/>
              <w:rPr>
                <w:rFonts w:asciiTheme="minorHAnsi" w:eastAsiaTheme="minorEastAsia" w:hAnsiTheme="minorHAnsi" w:cstheme="minorHAnsi"/>
                <w:sz w:val="18"/>
                <w:szCs w:val="18"/>
                <w:lang w:eastAsia="ja-JP"/>
              </w:rPr>
            </w:pPr>
            <w:r w:rsidRPr="00F76A4C">
              <w:rPr>
                <w:rFonts w:asciiTheme="minorHAnsi" w:eastAsiaTheme="minorEastAsia" w:hAnsiTheme="minorHAnsi" w:cstheme="minorHAnsi" w:hint="eastAsia"/>
                <w:sz w:val="18"/>
                <w:szCs w:val="18"/>
                <w:lang w:eastAsia="ja-JP"/>
              </w:rPr>
              <w:t>Yuta Kono</w:t>
            </w:r>
          </w:p>
          <w:p w14:paraId="1A26D14B" w14:textId="77777777" w:rsidR="00272DAE" w:rsidRPr="00F76A4C" w:rsidRDefault="00272DAE" w:rsidP="003E1967">
            <w:pPr>
              <w:pStyle w:val="TableParagraph"/>
              <w:spacing w:before="120" w:after="120"/>
              <w:ind w:left="90" w:right="85"/>
              <w:rPr>
                <w:rFonts w:asciiTheme="minorHAnsi" w:eastAsiaTheme="minorEastAsia" w:hAnsiTheme="minorHAnsi" w:cstheme="minorBidi"/>
                <w:sz w:val="18"/>
                <w:szCs w:val="18"/>
                <w:lang w:eastAsia="ja-JP"/>
              </w:rPr>
            </w:pPr>
            <w:r w:rsidRPr="00F76A4C">
              <w:rPr>
                <w:rFonts w:asciiTheme="minorHAnsi" w:eastAsiaTheme="minorEastAsia" w:hAnsiTheme="minorHAnsi" w:cstheme="minorBidi"/>
                <w:sz w:val="18"/>
                <w:szCs w:val="18"/>
                <w:lang w:eastAsia="ja-JP"/>
              </w:rPr>
              <w:t xml:space="preserve">M&amp;E and </w:t>
            </w:r>
            <w:proofErr w:type="spellStart"/>
            <w:r w:rsidRPr="00F76A4C">
              <w:rPr>
                <w:rFonts w:asciiTheme="minorHAnsi" w:eastAsiaTheme="minorEastAsia" w:hAnsiTheme="minorHAnsi" w:cstheme="minorBidi"/>
                <w:sz w:val="18"/>
                <w:szCs w:val="18"/>
                <w:lang w:eastAsia="ja-JP"/>
              </w:rPr>
              <w:t>Programme</w:t>
            </w:r>
            <w:proofErr w:type="spellEnd"/>
            <w:r w:rsidRPr="00F76A4C">
              <w:rPr>
                <w:rFonts w:asciiTheme="minorHAnsi" w:eastAsiaTheme="minorEastAsia" w:hAnsiTheme="minorHAnsi" w:cstheme="minorBidi"/>
                <w:sz w:val="18"/>
                <w:szCs w:val="18"/>
                <w:lang w:eastAsia="ja-JP"/>
              </w:rPr>
              <w:t xml:space="preserve"> Analyst</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37F672" w14:textId="77777777" w:rsidR="00272DAE" w:rsidRPr="00F76A4C" w:rsidRDefault="00272DAE" w:rsidP="003E1967">
            <w:pPr>
              <w:pStyle w:val="TableParagraph"/>
              <w:spacing w:before="120" w:after="120"/>
              <w:ind w:left="90" w:right="85"/>
              <w:rPr>
                <w:rFonts w:asciiTheme="minorHAnsi" w:hAnsiTheme="minorHAnsi" w:cstheme="minorHAnsi"/>
                <w:sz w:val="18"/>
                <w:szCs w:val="18"/>
              </w:rPr>
            </w:pPr>
            <w:r w:rsidRPr="00F76A4C">
              <w:rPr>
                <w:rFonts w:asciiTheme="minorHAnsi" w:hAnsiTheme="minorHAnsi" w:cstheme="minorHAnsi"/>
                <w:sz w:val="18"/>
                <w:szCs w:val="18"/>
              </w:rPr>
              <w:t>Signature:</w:t>
            </w:r>
          </w:p>
          <w:p w14:paraId="23F66934" w14:textId="77777777" w:rsidR="00272DAE" w:rsidRPr="00F76A4C" w:rsidRDefault="00272DAE" w:rsidP="003E1967">
            <w:pPr>
              <w:pStyle w:val="TableParagraph"/>
              <w:spacing w:before="120" w:after="120"/>
              <w:ind w:left="90" w:right="85"/>
              <w:rPr>
                <w:rFonts w:asciiTheme="minorHAnsi" w:hAnsiTheme="minorHAnsi" w:cstheme="minorHAnsi"/>
                <w:sz w:val="18"/>
                <w:szCs w:val="18"/>
              </w:rPr>
            </w:pPr>
          </w:p>
          <w:p w14:paraId="3F2EB80C" w14:textId="77777777" w:rsidR="00272DAE" w:rsidRPr="00F76A4C" w:rsidRDefault="00272DAE" w:rsidP="003E1967">
            <w:pPr>
              <w:pStyle w:val="TableParagraph"/>
              <w:spacing w:before="120" w:after="120"/>
              <w:ind w:left="90" w:right="85"/>
              <w:rPr>
                <w:rFonts w:asciiTheme="minorHAnsi" w:hAnsiTheme="minorHAnsi" w:cstheme="minorHAnsi"/>
                <w:sz w:val="18"/>
                <w:szCs w:val="18"/>
              </w:rPr>
            </w:pPr>
          </w:p>
          <w:p w14:paraId="7E577B1F" w14:textId="77777777" w:rsidR="00272DAE" w:rsidRPr="00F76A4C" w:rsidRDefault="00272DAE" w:rsidP="003E1967">
            <w:pPr>
              <w:pStyle w:val="TableParagraph"/>
              <w:spacing w:before="120" w:after="120"/>
              <w:ind w:left="90" w:right="85"/>
              <w:rPr>
                <w:rFonts w:asciiTheme="minorHAnsi" w:hAnsiTheme="minorHAnsi" w:cstheme="minorHAnsi"/>
                <w:sz w:val="18"/>
                <w:szCs w:val="18"/>
              </w:rPr>
            </w:pPr>
            <w:r w:rsidRPr="00F76A4C">
              <w:rPr>
                <w:rFonts w:asciiTheme="minorHAnsi" w:hAnsiTheme="minorHAnsi" w:cstheme="minorHAnsi"/>
                <w:sz w:val="18"/>
                <w:szCs w:val="18"/>
              </w:rPr>
              <w:t xml:space="preserve">Date: </w:t>
            </w:r>
          </w:p>
        </w:tc>
        <w:tc>
          <w:tcPr>
            <w:tcW w:w="48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D1B6180" w14:textId="77777777" w:rsidR="00272DAE" w:rsidRPr="00F76A4C" w:rsidRDefault="00272DAE" w:rsidP="003E1967">
            <w:pPr>
              <w:pStyle w:val="TableParagraph"/>
              <w:spacing w:before="120" w:after="120"/>
              <w:ind w:left="90" w:right="85"/>
              <w:rPr>
                <w:rFonts w:asciiTheme="minorHAnsi" w:hAnsiTheme="minorHAnsi" w:cstheme="minorBidi"/>
                <w:sz w:val="18"/>
                <w:szCs w:val="18"/>
              </w:rPr>
            </w:pPr>
            <w:r w:rsidRPr="00F76A4C">
              <w:rPr>
                <w:rFonts w:asciiTheme="minorHAnsi" w:hAnsiTheme="minorHAnsi" w:cstheme="minorBidi"/>
                <w:sz w:val="18"/>
                <w:szCs w:val="18"/>
              </w:rPr>
              <w:t xml:space="preserve">The QA Assessor has to be accountable for project assurance, which is independent of the project manager. A UNDP </w:t>
            </w:r>
            <w:proofErr w:type="spellStart"/>
            <w:r w:rsidRPr="00F76A4C">
              <w:rPr>
                <w:rFonts w:asciiTheme="minorHAnsi" w:hAnsiTheme="minorHAnsi" w:cstheme="minorBidi"/>
                <w:sz w:val="18"/>
                <w:szCs w:val="18"/>
              </w:rPr>
              <w:t>programme</w:t>
            </w:r>
            <w:proofErr w:type="spellEnd"/>
            <w:r w:rsidRPr="00F76A4C">
              <w:rPr>
                <w:rFonts w:asciiTheme="minorHAnsi" w:hAnsiTheme="minorHAnsi" w:cstheme="minorBidi"/>
                <w:sz w:val="18"/>
                <w:szCs w:val="18"/>
              </w:rPr>
              <w:t xml:space="preserve"> or monitoring and evaluation officer typically holds the project assurance role on behalf of UNDP. For GEF- and GCF-financed projects, project assurance is undertaken as per the requirements of the vertical funds, and these services are covered by the fee provided by the vertical fund.</w:t>
            </w:r>
          </w:p>
        </w:tc>
      </w:tr>
      <w:tr w:rsidR="00272DAE" w:rsidRPr="00F76A4C" w14:paraId="7F3358E4" w14:textId="77777777" w:rsidTr="003E1967">
        <w:trPr>
          <w:trHeight w:val="732"/>
        </w:trPr>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4D923B" w14:textId="77777777" w:rsidR="00272DAE" w:rsidRPr="00F76A4C" w:rsidRDefault="00272DAE" w:rsidP="003E1967">
            <w:pPr>
              <w:pStyle w:val="TableParagraph"/>
              <w:spacing w:before="120" w:after="120"/>
              <w:ind w:left="90" w:right="85"/>
              <w:rPr>
                <w:rFonts w:asciiTheme="minorHAnsi" w:hAnsiTheme="minorHAnsi" w:cstheme="minorHAnsi"/>
                <w:b/>
                <w:bCs/>
                <w:sz w:val="18"/>
                <w:szCs w:val="18"/>
              </w:rPr>
            </w:pPr>
            <w:r w:rsidRPr="00F76A4C">
              <w:rPr>
                <w:rFonts w:asciiTheme="minorHAnsi" w:hAnsiTheme="minorHAnsi" w:cstheme="minorHAnsi"/>
                <w:b/>
                <w:bCs/>
                <w:sz w:val="18"/>
                <w:szCs w:val="18"/>
              </w:rPr>
              <w:t>QA Approver:</w:t>
            </w:r>
          </w:p>
          <w:p w14:paraId="7FEFA6F7" w14:textId="77777777" w:rsidR="00272DAE" w:rsidRPr="00F76A4C" w:rsidRDefault="00272DAE" w:rsidP="003E1967">
            <w:pPr>
              <w:pStyle w:val="TableParagraph"/>
              <w:spacing w:before="120" w:after="120"/>
              <w:ind w:left="90" w:right="85"/>
              <w:rPr>
                <w:rFonts w:asciiTheme="minorHAnsi" w:hAnsiTheme="minorHAnsi" w:cstheme="minorHAnsi"/>
                <w:sz w:val="18"/>
                <w:szCs w:val="18"/>
              </w:rPr>
            </w:pPr>
            <w:r w:rsidRPr="00F76A4C">
              <w:rPr>
                <w:rFonts w:asciiTheme="minorHAnsi" w:hAnsiTheme="minorHAnsi" w:cstheme="minorHAnsi"/>
                <w:sz w:val="18"/>
                <w:szCs w:val="18"/>
              </w:rPr>
              <w:t>&lt;Name&gt;</w:t>
            </w:r>
          </w:p>
          <w:p w14:paraId="27E54127" w14:textId="77777777" w:rsidR="00272DAE" w:rsidRPr="00F76A4C" w:rsidRDefault="00272DAE" w:rsidP="003E1967">
            <w:pPr>
              <w:pStyle w:val="TableParagraph"/>
              <w:spacing w:before="120" w:after="120"/>
              <w:ind w:left="90" w:right="85"/>
              <w:rPr>
                <w:rFonts w:asciiTheme="minorHAnsi" w:hAnsiTheme="minorHAnsi" w:cstheme="minorHAnsi"/>
                <w:sz w:val="18"/>
                <w:szCs w:val="18"/>
              </w:rPr>
            </w:pPr>
            <w:r w:rsidRPr="00F76A4C">
              <w:rPr>
                <w:rFonts w:asciiTheme="minorHAnsi" w:hAnsiTheme="minorHAnsi" w:cstheme="minorHAnsi"/>
                <w:sz w:val="18"/>
                <w:szCs w:val="18"/>
              </w:rPr>
              <w:t>&lt;Title&gt;</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012C8B" w14:textId="77777777" w:rsidR="00272DAE" w:rsidRPr="00F76A4C" w:rsidRDefault="00272DAE" w:rsidP="003E1967">
            <w:pPr>
              <w:pStyle w:val="TableParagraph"/>
              <w:spacing w:before="120" w:after="120"/>
              <w:ind w:left="90" w:right="85"/>
              <w:rPr>
                <w:rFonts w:asciiTheme="minorHAnsi" w:hAnsiTheme="minorHAnsi" w:cstheme="minorHAnsi"/>
                <w:sz w:val="18"/>
                <w:szCs w:val="18"/>
              </w:rPr>
            </w:pPr>
            <w:r w:rsidRPr="00F76A4C">
              <w:rPr>
                <w:rFonts w:asciiTheme="minorHAnsi" w:hAnsiTheme="minorHAnsi" w:cstheme="minorHAnsi"/>
                <w:sz w:val="18"/>
                <w:szCs w:val="18"/>
              </w:rPr>
              <w:t>Signature:</w:t>
            </w:r>
          </w:p>
          <w:p w14:paraId="45168CE3" w14:textId="77777777" w:rsidR="00272DAE" w:rsidRPr="00F76A4C" w:rsidRDefault="00272DAE" w:rsidP="003E1967">
            <w:pPr>
              <w:pStyle w:val="TableParagraph"/>
              <w:spacing w:before="120" w:after="120"/>
              <w:ind w:left="90" w:right="85"/>
              <w:rPr>
                <w:rFonts w:asciiTheme="minorHAnsi" w:hAnsiTheme="minorHAnsi" w:cstheme="minorHAnsi"/>
                <w:sz w:val="18"/>
                <w:szCs w:val="18"/>
              </w:rPr>
            </w:pPr>
          </w:p>
          <w:p w14:paraId="0D27C9BE" w14:textId="77777777" w:rsidR="00272DAE" w:rsidRPr="00F76A4C" w:rsidRDefault="00272DAE" w:rsidP="003E1967">
            <w:pPr>
              <w:pStyle w:val="TableParagraph"/>
              <w:spacing w:before="120" w:after="120"/>
              <w:ind w:left="90" w:right="85"/>
              <w:rPr>
                <w:rFonts w:asciiTheme="minorHAnsi" w:hAnsiTheme="minorHAnsi" w:cstheme="minorHAnsi"/>
                <w:sz w:val="18"/>
                <w:szCs w:val="18"/>
              </w:rPr>
            </w:pPr>
          </w:p>
          <w:p w14:paraId="4A73395E" w14:textId="77777777" w:rsidR="00272DAE" w:rsidRPr="00F76A4C" w:rsidRDefault="00272DAE" w:rsidP="003E1967">
            <w:pPr>
              <w:pStyle w:val="TableParagraph"/>
              <w:spacing w:before="120" w:after="120"/>
              <w:ind w:left="90" w:right="85"/>
              <w:rPr>
                <w:rFonts w:asciiTheme="minorHAnsi" w:hAnsiTheme="minorHAnsi" w:cstheme="minorHAnsi"/>
                <w:sz w:val="18"/>
                <w:szCs w:val="18"/>
              </w:rPr>
            </w:pPr>
            <w:r w:rsidRPr="00F76A4C">
              <w:rPr>
                <w:rFonts w:asciiTheme="minorHAnsi" w:hAnsiTheme="minorHAnsi" w:cstheme="minorHAnsi"/>
                <w:sz w:val="18"/>
                <w:szCs w:val="18"/>
              </w:rPr>
              <w:t xml:space="preserve">Date: </w:t>
            </w:r>
          </w:p>
        </w:tc>
        <w:tc>
          <w:tcPr>
            <w:tcW w:w="48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6C9F98" w14:textId="77777777" w:rsidR="00272DAE" w:rsidRPr="00F76A4C" w:rsidRDefault="00272DAE" w:rsidP="003E1967">
            <w:pPr>
              <w:pStyle w:val="TableParagraph"/>
              <w:spacing w:before="120" w:after="120"/>
              <w:ind w:left="90" w:right="85"/>
              <w:rPr>
                <w:rFonts w:asciiTheme="minorHAnsi" w:hAnsiTheme="minorHAnsi" w:cstheme="minorHAnsi"/>
                <w:sz w:val="18"/>
                <w:szCs w:val="18"/>
              </w:rPr>
            </w:pPr>
            <w:r w:rsidRPr="00F76A4C">
              <w:rPr>
                <w:rFonts w:asciiTheme="minorHAnsi" w:hAnsiTheme="minorHAnsi" w:cstheme="minorHAnsi"/>
                <w:sz w:val="18"/>
                <w:szCs w:val="18"/>
              </w:rPr>
              <w:t xml:space="preserve">The QA Approver is typically the Resident Representative, Deputy Resident Representative, or head of portfolio. The QA Approver must function at a higher level of accountability than the QA Assessor. The QA Approver cannot also be the QA Assessor. </w:t>
            </w:r>
          </w:p>
        </w:tc>
      </w:tr>
    </w:tbl>
    <w:p w14:paraId="6FE61863" w14:textId="77777777" w:rsidR="00272DAE" w:rsidRPr="00F76A4C" w:rsidRDefault="00272DAE" w:rsidP="00272DAE">
      <w:pPr>
        <w:rPr>
          <w:rFonts w:cstheme="minorHAnsi"/>
          <w:sz w:val="18"/>
          <w:szCs w:val="18"/>
        </w:rPr>
      </w:pPr>
    </w:p>
    <w:p w14:paraId="06D2D8A6" w14:textId="3AB424E8" w:rsidR="00C23AD8" w:rsidRPr="00F76A4C" w:rsidRDefault="00C23AD8" w:rsidP="007F1816">
      <w:pPr>
        <w:spacing w:after="0"/>
        <w:contextualSpacing/>
        <w:outlineLvl w:val="0"/>
        <w:rPr>
          <w:rFonts w:asciiTheme="minorHAnsi" w:hAnsiTheme="minorHAnsi" w:cstheme="minorHAnsi"/>
          <w:sz w:val="21"/>
          <w:szCs w:val="21"/>
        </w:rPr>
      </w:pPr>
    </w:p>
    <w:p w14:paraId="31A546AE" w14:textId="7D0530AD" w:rsidR="00C03840" w:rsidRPr="00F76A4C" w:rsidRDefault="00C03840" w:rsidP="007F1816">
      <w:pPr>
        <w:spacing w:before="120" w:line="360" w:lineRule="auto"/>
        <w:rPr>
          <w:rFonts w:asciiTheme="minorHAnsi" w:hAnsiTheme="minorHAnsi" w:cstheme="minorHAnsi"/>
          <w:sz w:val="20"/>
        </w:rPr>
      </w:pPr>
    </w:p>
    <w:p w14:paraId="4B2953D5" w14:textId="0B81FD4E" w:rsidR="00272DAE" w:rsidRPr="00F76A4C" w:rsidRDefault="00272DAE" w:rsidP="007F1816">
      <w:pPr>
        <w:spacing w:before="120" w:line="360" w:lineRule="auto"/>
        <w:rPr>
          <w:rFonts w:asciiTheme="minorHAnsi" w:hAnsiTheme="minorHAnsi" w:cstheme="minorHAnsi"/>
          <w:sz w:val="20"/>
        </w:rPr>
      </w:pPr>
    </w:p>
    <w:p w14:paraId="14DF5488" w14:textId="56BAABEA" w:rsidR="00272DAE" w:rsidRPr="00F76A4C" w:rsidRDefault="00272DAE" w:rsidP="007F1816">
      <w:pPr>
        <w:spacing w:before="120" w:line="360" w:lineRule="auto"/>
        <w:rPr>
          <w:rFonts w:asciiTheme="minorHAnsi" w:hAnsiTheme="minorHAnsi" w:cstheme="minorHAnsi"/>
          <w:sz w:val="20"/>
        </w:rPr>
      </w:pPr>
    </w:p>
    <w:p w14:paraId="526206ED" w14:textId="15B0808D" w:rsidR="00272DAE" w:rsidRPr="00F76A4C" w:rsidRDefault="00272DAE" w:rsidP="007F1816">
      <w:pPr>
        <w:spacing w:before="120" w:line="360" w:lineRule="auto"/>
        <w:rPr>
          <w:rFonts w:asciiTheme="minorHAnsi" w:hAnsiTheme="minorHAnsi" w:cstheme="minorHAnsi"/>
          <w:sz w:val="20"/>
        </w:rPr>
      </w:pPr>
    </w:p>
    <w:p w14:paraId="2F405B85" w14:textId="5303BCEE" w:rsidR="00272DAE" w:rsidRPr="00F76A4C" w:rsidRDefault="00272DAE" w:rsidP="007F1816">
      <w:pPr>
        <w:spacing w:before="120" w:line="360" w:lineRule="auto"/>
        <w:rPr>
          <w:rFonts w:asciiTheme="minorHAnsi" w:hAnsiTheme="minorHAnsi" w:cstheme="minorHAnsi"/>
          <w:sz w:val="20"/>
        </w:rPr>
      </w:pPr>
    </w:p>
    <w:p w14:paraId="5173D877" w14:textId="64443D8C" w:rsidR="00272DAE" w:rsidRPr="00F76A4C" w:rsidRDefault="00272DAE" w:rsidP="007F1816">
      <w:pPr>
        <w:spacing w:before="120" w:line="360" w:lineRule="auto"/>
        <w:rPr>
          <w:rFonts w:asciiTheme="minorHAnsi" w:hAnsiTheme="minorHAnsi" w:cstheme="minorHAnsi"/>
          <w:sz w:val="20"/>
        </w:rPr>
      </w:pPr>
    </w:p>
    <w:p w14:paraId="28FA086A" w14:textId="1B219B35" w:rsidR="00272DAE" w:rsidRPr="00F76A4C" w:rsidRDefault="00272DAE" w:rsidP="007F1816">
      <w:pPr>
        <w:spacing w:before="120" w:line="360" w:lineRule="auto"/>
        <w:rPr>
          <w:rFonts w:asciiTheme="minorHAnsi" w:hAnsiTheme="minorHAnsi" w:cstheme="minorHAnsi"/>
          <w:sz w:val="20"/>
        </w:rPr>
      </w:pPr>
    </w:p>
    <w:p w14:paraId="734C0BC7" w14:textId="476CD517" w:rsidR="00272DAE" w:rsidRPr="00F76A4C" w:rsidRDefault="00272DAE" w:rsidP="007F1816">
      <w:pPr>
        <w:spacing w:before="120" w:line="360" w:lineRule="auto"/>
        <w:rPr>
          <w:rFonts w:asciiTheme="minorHAnsi" w:hAnsiTheme="minorHAnsi" w:cstheme="minorHAnsi"/>
          <w:sz w:val="20"/>
        </w:rPr>
      </w:pPr>
    </w:p>
    <w:p w14:paraId="3537C0AD" w14:textId="36E78736" w:rsidR="00272DAE" w:rsidRPr="00F76A4C" w:rsidRDefault="00272DAE" w:rsidP="007F1816">
      <w:pPr>
        <w:spacing w:before="120" w:line="360" w:lineRule="auto"/>
        <w:rPr>
          <w:rFonts w:asciiTheme="minorHAnsi" w:hAnsiTheme="minorHAnsi" w:cstheme="minorHAnsi"/>
          <w:sz w:val="20"/>
        </w:rPr>
      </w:pPr>
    </w:p>
    <w:p w14:paraId="6B3AFEB4" w14:textId="514A224C" w:rsidR="00272DAE" w:rsidRPr="00F76A4C" w:rsidRDefault="00272DAE" w:rsidP="007F1816">
      <w:pPr>
        <w:spacing w:before="120" w:line="360" w:lineRule="auto"/>
        <w:rPr>
          <w:rFonts w:asciiTheme="minorHAnsi" w:hAnsiTheme="minorHAnsi" w:cstheme="minorHAnsi"/>
          <w:sz w:val="20"/>
        </w:rPr>
      </w:pPr>
    </w:p>
    <w:p w14:paraId="24128E76" w14:textId="76EFF7F7" w:rsidR="00272DAE" w:rsidRPr="00F76A4C" w:rsidRDefault="00272DAE" w:rsidP="007F1816">
      <w:pPr>
        <w:spacing w:before="120" w:line="360" w:lineRule="auto"/>
        <w:rPr>
          <w:rFonts w:asciiTheme="minorHAnsi" w:hAnsiTheme="minorHAnsi" w:cstheme="minorHAnsi"/>
          <w:sz w:val="20"/>
        </w:rPr>
      </w:pPr>
    </w:p>
    <w:p w14:paraId="6F08BA49" w14:textId="09821B2A" w:rsidR="00272DAE" w:rsidRPr="00F76A4C" w:rsidRDefault="00272DAE" w:rsidP="007F1816">
      <w:pPr>
        <w:spacing w:before="120" w:line="360" w:lineRule="auto"/>
        <w:rPr>
          <w:rFonts w:asciiTheme="minorHAnsi" w:hAnsiTheme="minorHAnsi" w:cstheme="minorHAnsi"/>
          <w:sz w:val="20"/>
        </w:rPr>
      </w:pPr>
    </w:p>
    <w:p w14:paraId="5F58D78C" w14:textId="6E520606" w:rsidR="00272DAE" w:rsidRPr="00F76A4C" w:rsidRDefault="00272DAE" w:rsidP="007F1816">
      <w:pPr>
        <w:spacing w:before="120" w:line="360" w:lineRule="auto"/>
        <w:rPr>
          <w:rFonts w:asciiTheme="minorHAnsi" w:hAnsiTheme="minorHAnsi" w:cstheme="minorHAnsi"/>
          <w:sz w:val="20"/>
        </w:rPr>
      </w:pPr>
    </w:p>
    <w:p w14:paraId="5BBE1129" w14:textId="25A52AD6" w:rsidR="00272DAE" w:rsidRPr="00F76A4C" w:rsidRDefault="00272DAE" w:rsidP="007F1816">
      <w:pPr>
        <w:spacing w:before="120" w:line="360" w:lineRule="auto"/>
        <w:rPr>
          <w:rFonts w:asciiTheme="minorHAnsi" w:hAnsiTheme="minorHAnsi" w:cstheme="minorHAnsi"/>
          <w:sz w:val="20"/>
        </w:rPr>
      </w:pPr>
    </w:p>
    <w:p w14:paraId="4C691E85" w14:textId="77C4B8CB" w:rsidR="00272DAE" w:rsidRPr="00F76A4C" w:rsidRDefault="00272DAE" w:rsidP="007F1816">
      <w:pPr>
        <w:spacing w:before="120" w:line="360" w:lineRule="auto"/>
        <w:rPr>
          <w:rFonts w:asciiTheme="minorHAnsi" w:hAnsiTheme="minorHAnsi" w:cstheme="minorHAnsi"/>
          <w:sz w:val="20"/>
        </w:rPr>
      </w:pPr>
    </w:p>
    <w:p w14:paraId="50F233D7" w14:textId="76BB8EC0" w:rsidR="00272DAE" w:rsidRPr="00F76A4C" w:rsidRDefault="00272DAE" w:rsidP="007F1816">
      <w:pPr>
        <w:spacing w:before="120" w:line="360" w:lineRule="auto"/>
        <w:rPr>
          <w:rFonts w:asciiTheme="minorHAnsi" w:hAnsiTheme="minorHAnsi" w:cstheme="minorHAnsi"/>
          <w:sz w:val="20"/>
        </w:rPr>
      </w:pPr>
    </w:p>
    <w:p w14:paraId="14605F2D" w14:textId="50300BE7" w:rsidR="00272DAE" w:rsidRPr="00F76A4C" w:rsidRDefault="00272DAE" w:rsidP="007F1816">
      <w:pPr>
        <w:spacing w:before="120" w:line="360" w:lineRule="auto"/>
        <w:rPr>
          <w:rFonts w:asciiTheme="minorHAnsi" w:hAnsiTheme="minorHAnsi" w:cstheme="minorHAnsi"/>
          <w:sz w:val="20"/>
        </w:rPr>
      </w:pPr>
    </w:p>
    <w:p w14:paraId="5E456C7E" w14:textId="285FF3DE" w:rsidR="00272DAE" w:rsidRPr="00F76A4C" w:rsidRDefault="00272DAE" w:rsidP="007F1816">
      <w:pPr>
        <w:spacing w:before="120" w:line="360" w:lineRule="auto"/>
        <w:rPr>
          <w:rFonts w:asciiTheme="minorHAnsi" w:hAnsiTheme="minorHAnsi" w:cstheme="minorHAnsi"/>
          <w:sz w:val="20"/>
        </w:rPr>
      </w:pPr>
    </w:p>
    <w:p w14:paraId="66FF0F87" w14:textId="77777777" w:rsidR="00272DAE" w:rsidRPr="00F76A4C" w:rsidRDefault="00272DAE" w:rsidP="007F1816">
      <w:pPr>
        <w:spacing w:before="120" w:line="360" w:lineRule="auto"/>
        <w:rPr>
          <w:rFonts w:asciiTheme="minorHAnsi" w:hAnsiTheme="minorHAnsi" w:cstheme="minorHAnsi"/>
          <w:sz w:val="20"/>
        </w:rPr>
        <w:sectPr w:rsidR="00272DAE" w:rsidRPr="00F76A4C" w:rsidSect="00272DAE">
          <w:pgSz w:w="11906" w:h="16838" w:code="9"/>
          <w:pgMar w:top="864" w:right="1152" w:bottom="864" w:left="1152" w:header="720" w:footer="432" w:gutter="0"/>
          <w:cols w:space="708"/>
          <w:titlePg/>
          <w:docGrid w:linePitch="360"/>
        </w:sectPr>
      </w:pPr>
    </w:p>
    <w:p w14:paraId="3BA29740" w14:textId="77777777" w:rsidR="00272DAE" w:rsidRPr="00F76A4C" w:rsidRDefault="00272DAE" w:rsidP="00D008D6">
      <w:pPr>
        <w:pStyle w:val="Heading1"/>
        <w:spacing w:before="176" w:line="390" w:lineRule="exact"/>
      </w:pPr>
      <w:r w:rsidRPr="00F76A4C">
        <w:rPr>
          <w:color w:val="345A89"/>
        </w:rPr>
        <w:lastRenderedPageBreak/>
        <w:t>UNDP Social and Environmental Screening Template (v. July 2022)</w:t>
      </w:r>
    </w:p>
    <w:p w14:paraId="4B40AA1D" w14:textId="1DA7D305" w:rsidR="00272DAE" w:rsidRPr="00F76A4C" w:rsidRDefault="00272DAE" w:rsidP="00272DAE">
      <w:pPr>
        <w:ind w:left="100" w:right="445"/>
        <w:rPr>
          <w:i/>
          <w:sz w:val="20"/>
        </w:rPr>
      </w:pPr>
      <w:r w:rsidRPr="00F76A4C">
        <w:rPr>
          <w:i/>
          <w:sz w:val="20"/>
        </w:rPr>
        <w:t xml:space="preserve">The completed template, which constitutes the Social and Environmental Screening Report, must be included as an annex to the Project Document at the design stage. Note: this template will be converted into an online tool. The online version will guide users through the process and will embed relevant guidance. </w:t>
      </w:r>
    </w:p>
    <w:p w14:paraId="0ACB0277" w14:textId="77777777" w:rsidR="00272DAE" w:rsidRPr="00F76A4C" w:rsidRDefault="00272DAE" w:rsidP="00272DAE">
      <w:pPr>
        <w:pStyle w:val="BodyText"/>
        <w:spacing w:before="3"/>
        <w:rPr>
          <w:i w:val="0"/>
          <w:sz w:val="16"/>
        </w:rPr>
      </w:pPr>
    </w:p>
    <w:p w14:paraId="292A403C" w14:textId="77777777" w:rsidR="00272DAE" w:rsidRPr="00F76A4C" w:rsidRDefault="00272DAE" w:rsidP="00272DAE">
      <w:pPr>
        <w:pStyle w:val="Heading3"/>
        <w:rPr>
          <w:rFonts w:asciiTheme="minorHAnsi" w:hAnsiTheme="minorHAnsi" w:cstheme="minorHAnsi"/>
        </w:rPr>
      </w:pPr>
      <w:r w:rsidRPr="00F76A4C">
        <w:rPr>
          <w:rFonts w:asciiTheme="minorHAnsi" w:hAnsiTheme="minorHAnsi" w:cstheme="minorHAnsi"/>
          <w:color w:val="4F81BC"/>
        </w:rPr>
        <w:t>Project Information</w:t>
      </w:r>
    </w:p>
    <w:p w14:paraId="54EF0FB1" w14:textId="77777777" w:rsidR="00272DAE" w:rsidRPr="00F76A4C" w:rsidRDefault="00272DAE" w:rsidP="00272DAE">
      <w:pPr>
        <w:pStyle w:val="BodyText"/>
        <w:spacing w:after="1"/>
        <w:rPr>
          <w:b/>
        </w:rPr>
      </w:pPr>
    </w:p>
    <w:tbl>
      <w:tblPr>
        <w:tblW w:w="1005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15"/>
        <w:gridCol w:w="5840"/>
      </w:tblGrid>
      <w:tr w:rsidR="00272DAE" w:rsidRPr="00F76A4C" w14:paraId="0B0FD45E" w14:textId="77777777" w:rsidTr="003E1967">
        <w:trPr>
          <w:trHeight w:val="244"/>
        </w:trPr>
        <w:tc>
          <w:tcPr>
            <w:tcW w:w="4215" w:type="dxa"/>
            <w:shd w:val="clear" w:color="auto" w:fill="C5D9F0"/>
          </w:tcPr>
          <w:p w14:paraId="7239E798" w14:textId="77777777" w:rsidR="00272DAE" w:rsidRPr="00F76A4C" w:rsidRDefault="00272DAE" w:rsidP="003E1967">
            <w:pPr>
              <w:pStyle w:val="TableParagraph"/>
              <w:spacing w:before="1" w:line="223" w:lineRule="exact"/>
              <w:ind w:left="107" w:right="-263"/>
              <w:rPr>
                <w:b/>
                <w:i/>
                <w:sz w:val="20"/>
              </w:rPr>
            </w:pPr>
            <w:r w:rsidRPr="00F76A4C">
              <w:rPr>
                <w:b/>
                <w:i/>
                <w:sz w:val="20"/>
              </w:rPr>
              <w:t>Project Information</w:t>
            </w:r>
          </w:p>
        </w:tc>
        <w:tc>
          <w:tcPr>
            <w:tcW w:w="5840" w:type="dxa"/>
            <w:shd w:val="clear" w:color="auto" w:fill="C5D9F0"/>
          </w:tcPr>
          <w:p w14:paraId="32769A72" w14:textId="77777777" w:rsidR="00272DAE" w:rsidRPr="00F76A4C" w:rsidRDefault="00272DAE" w:rsidP="003E1967">
            <w:pPr>
              <w:pStyle w:val="TableParagraph"/>
              <w:rPr>
                <w:rFonts w:ascii="Times New Roman"/>
                <w:sz w:val="16"/>
              </w:rPr>
            </w:pPr>
          </w:p>
        </w:tc>
      </w:tr>
      <w:tr w:rsidR="00272DAE" w:rsidRPr="00F76A4C" w14:paraId="72C48711" w14:textId="77777777" w:rsidTr="003E1967">
        <w:trPr>
          <w:trHeight w:val="288"/>
        </w:trPr>
        <w:tc>
          <w:tcPr>
            <w:tcW w:w="4215" w:type="dxa"/>
          </w:tcPr>
          <w:p w14:paraId="7952E287" w14:textId="77777777" w:rsidR="00272DAE" w:rsidRPr="00F76A4C" w:rsidRDefault="00272DAE" w:rsidP="003E1967">
            <w:pPr>
              <w:pStyle w:val="TableParagraph"/>
              <w:tabs>
                <w:tab w:val="left" w:pos="468"/>
              </w:tabs>
              <w:spacing w:before="35"/>
              <w:ind w:left="107" w:right="-263"/>
              <w:rPr>
                <w:sz w:val="18"/>
              </w:rPr>
            </w:pPr>
            <w:r w:rsidRPr="00F76A4C">
              <w:rPr>
                <w:sz w:val="18"/>
              </w:rPr>
              <w:t>1.</w:t>
            </w:r>
            <w:r w:rsidRPr="00F76A4C">
              <w:rPr>
                <w:sz w:val="18"/>
              </w:rPr>
              <w:tab/>
              <w:t>Project</w:t>
            </w:r>
            <w:r w:rsidRPr="00F76A4C">
              <w:rPr>
                <w:spacing w:val="-1"/>
                <w:sz w:val="18"/>
              </w:rPr>
              <w:t xml:space="preserve"> </w:t>
            </w:r>
            <w:r w:rsidRPr="00F76A4C">
              <w:rPr>
                <w:sz w:val="18"/>
              </w:rPr>
              <w:t>Title</w:t>
            </w:r>
          </w:p>
        </w:tc>
        <w:tc>
          <w:tcPr>
            <w:tcW w:w="5840" w:type="dxa"/>
          </w:tcPr>
          <w:p w14:paraId="7BC940B6" w14:textId="77777777" w:rsidR="00272DAE" w:rsidRPr="00F76A4C" w:rsidRDefault="00272DAE" w:rsidP="003E1967">
            <w:pPr>
              <w:pStyle w:val="TableParagraph"/>
              <w:rPr>
                <w:rFonts w:asciiTheme="minorHAnsi" w:hAnsiTheme="minorHAnsi" w:cstheme="minorHAnsi"/>
                <w:sz w:val="18"/>
              </w:rPr>
            </w:pPr>
            <w:r w:rsidRPr="00F76A4C">
              <w:rPr>
                <w:rFonts w:asciiTheme="minorHAnsi" w:hAnsiTheme="minorHAnsi" w:cstheme="minorHAnsi"/>
                <w:sz w:val="18"/>
              </w:rPr>
              <w:t>Inclusive Recovery Support for Resilience and Human Security in Ukraine (JSB 2024)</w:t>
            </w:r>
          </w:p>
        </w:tc>
      </w:tr>
      <w:tr w:rsidR="00272DAE" w:rsidRPr="00F76A4C" w14:paraId="39CE5711" w14:textId="77777777" w:rsidTr="003E1967">
        <w:trPr>
          <w:trHeight w:val="287"/>
        </w:trPr>
        <w:tc>
          <w:tcPr>
            <w:tcW w:w="4215" w:type="dxa"/>
          </w:tcPr>
          <w:p w14:paraId="787E883D" w14:textId="77777777" w:rsidR="00272DAE" w:rsidRPr="00F76A4C" w:rsidRDefault="00272DAE" w:rsidP="003E1967">
            <w:pPr>
              <w:pStyle w:val="TableParagraph"/>
              <w:tabs>
                <w:tab w:val="left" w:pos="468"/>
              </w:tabs>
              <w:spacing w:before="35"/>
              <w:ind w:left="107" w:right="-263"/>
              <w:rPr>
                <w:sz w:val="18"/>
              </w:rPr>
            </w:pPr>
            <w:r w:rsidRPr="00F76A4C">
              <w:rPr>
                <w:sz w:val="18"/>
              </w:rPr>
              <w:t>2.</w:t>
            </w:r>
            <w:r w:rsidRPr="00F76A4C">
              <w:rPr>
                <w:sz w:val="18"/>
              </w:rPr>
              <w:tab/>
              <w:t>Project Number (i.e. Quantum project ID,</w:t>
            </w:r>
            <w:r w:rsidRPr="00F76A4C">
              <w:rPr>
                <w:spacing w:val="-6"/>
                <w:sz w:val="18"/>
              </w:rPr>
              <w:t xml:space="preserve"> </w:t>
            </w:r>
            <w:r w:rsidRPr="00F76A4C">
              <w:rPr>
                <w:sz w:val="18"/>
              </w:rPr>
              <w:t>PIMS+)</w:t>
            </w:r>
          </w:p>
        </w:tc>
        <w:tc>
          <w:tcPr>
            <w:tcW w:w="5840" w:type="dxa"/>
          </w:tcPr>
          <w:p w14:paraId="293D901C" w14:textId="77777777" w:rsidR="00272DAE" w:rsidRPr="00F76A4C" w:rsidRDefault="00272DAE" w:rsidP="003E1967">
            <w:pPr>
              <w:pStyle w:val="TableParagraph"/>
              <w:rPr>
                <w:rFonts w:asciiTheme="minorHAnsi" w:hAnsiTheme="minorHAnsi" w:cstheme="minorHAnsi"/>
                <w:sz w:val="18"/>
              </w:rPr>
            </w:pPr>
            <w:r w:rsidRPr="00F76A4C">
              <w:rPr>
                <w:rFonts w:asciiTheme="minorHAnsi" w:hAnsiTheme="minorHAnsi" w:cstheme="minorHAnsi"/>
                <w:sz w:val="18"/>
              </w:rPr>
              <w:t>01003977</w:t>
            </w:r>
          </w:p>
        </w:tc>
      </w:tr>
      <w:tr w:rsidR="00272DAE" w:rsidRPr="00F76A4C" w14:paraId="4FE3B247" w14:textId="77777777" w:rsidTr="003E1967">
        <w:trPr>
          <w:trHeight w:val="287"/>
        </w:trPr>
        <w:tc>
          <w:tcPr>
            <w:tcW w:w="4215" w:type="dxa"/>
          </w:tcPr>
          <w:p w14:paraId="3BEEF94C" w14:textId="77777777" w:rsidR="00272DAE" w:rsidRPr="00F76A4C" w:rsidRDefault="00272DAE" w:rsidP="003E1967">
            <w:pPr>
              <w:pStyle w:val="TableParagraph"/>
              <w:tabs>
                <w:tab w:val="left" w:pos="468"/>
              </w:tabs>
              <w:spacing w:before="35"/>
              <w:ind w:left="107" w:right="-263"/>
              <w:rPr>
                <w:sz w:val="18"/>
              </w:rPr>
            </w:pPr>
            <w:r w:rsidRPr="00F76A4C">
              <w:rPr>
                <w:sz w:val="18"/>
              </w:rPr>
              <w:t>3.</w:t>
            </w:r>
            <w:r w:rsidRPr="00F76A4C">
              <w:rPr>
                <w:sz w:val="18"/>
              </w:rPr>
              <w:tab/>
              <w:t>Location</w:t>
            </w:r>
            <w:r w:rsidRPr="00F76A4C">
              <w:rPr>
                <w:spacing w:val="-2"/>
                <w:sz w:val="18"/>
              </w:rPr>
              <w:t xml:space="preserve"> </w:t>
            </w:r>
            <w:r w:rsidRPr="00F76A4C">
              <w:rPr>
                <w:sz w:val="18"/>
              </w:rPr>
              <w:t>(Global/Region/Country)</w:t>
            </w:r>
          </w:p>
        </w:tc>
        <w:tc>
          <w:tcPr>
            <w:tcW w:w="5840" w:type="dxa"/>
          </w:tcPr>
          <w:p w14:paraId="59DEB572" w14:textId="77777777" w:rsidR="00272DAE" w:rsidRPr="00F76A4C" w:rsidRDefault="00272DAE" w:rsidP="003E1967">
            <w:pPr>
              <w:pStyle w:val="TableParagraph"/>
              <w:rPr>
                <w:rFonts w:asciiTheme="minorHAnsi" w:hAnsiTheme="minorHAnsi" w:cstheme="minorHAnsi"/>
                <w:sz w:val="18"/>
              </w:rPr>
            </w:pPr>
            <w:r w:rsidRPr="00F76A4C">
              <w:rPr>
                <w:rFonts w:asciiTheme="minorHAnsi" w:hAnsiTheme="minorHAnsi" w:cstheme="minorHAnsi"/>
                <w:sz w:val="18"/>
              </w:rPr>
              <w:t>Country</w:t>
            </w:r>
          </w:p>
        </w:tc>
      </w:tr>
      <w:tr w:rsidR="00272DAE" w:rsidRPr="00F76A4C" w14:paraId="71F1EA57" w14:textId="77777777" w:rsidTr="003E1967">
        <w:trPr>
          <w:trHeight w:val="290"/>
        </w:trPr>
        <w:tc>
          <w:tcPr>
            <w:tcW w:w="4215" w:type="dxa"/>
          </w:tcPr>
          <w:p w14:paraId="6D3B1BCA" w14:textId="77777777" w:rsidR="00272DAE" w:rsidRPr="00F76A4C" w:rsidRDefault="00272DAE" w:rsidP="003E1967">
            <w:pPr>
              <w:pStyle w:val="TableParagraph"/>
              <w:tabs>
                <w:tab w:val="left" w:pos="468"/>
              </w:tabs>
              <w:spacing w:before="35"/>
              <w:ind w:left="107" w:right="-263"/>
              <w:rPr>
                <w:sz w:val="18"/>
              </w:rPr>
            </w:pPr>
            <w:r w:rsidRPr="00F76A4C">
              <w:rPr>
                <w:sz w:val="18"/>
              </w:rPr>
              <w:t>4.</w:t>
            </w:r>
            <w:r w:rsidRPr="00F76A4C">
              <w:rPr>
                <w:sz w:val="18"/>
              </w:rPr>
              <w:tab/>
              <w:t>Project stage (Design or</w:t>
            </w:r>
            <w:r w:rsidRPr="00F76A4C">
              <w:rPr>
                <w:spacing w:val="-5"/>
                <w:sz w:val="18"/>
              </w:rPr>
              <w:t xml:space="preserve"> </w:t>
            </w:r>
            <w:r w:rsidRPr="00F76A4C">
              <w:rPr>
                <w:sz w:val="18"/>
              </w:rPr>
              <w:t>Implementation)</w:t>
            </w:r>
          </w:p>
        </w:tc>
        <w:tc>
          <w:tcPr>
            <w:tcW w:w="5840" w:type="dxa"/>
          </w:tcPr>
          <w:p w14:paraId="0FA617F6" w14:textId="77777777" w:rsidR="00272DAE" w:rsidRPr="00F76A4C" w:rsidRDefault="00272DAE" w:rsidP="003E1967">
            <w:pPr>
              <w:pStyle w:val="TableParagraph"/>
              <w:rPr>
                <w:rFonts w:asciiTheme="minorHAnsi" w:hAnsiTheme="minorHAnsi" w:cstheme="minorHAnsi"/>
                <w:sz w:val="18"/>
              </w:rPr>
            </w:pPr>
            <w:r w:rsidRPr="00F76A4C">
              <w:rPr>
                <w:rFonts w:asciiTheme="minorHAnsi" w:hAnsiTheme="minorHAnsi" w:cstheme="minorHAnsi"/>
                <w:sz w:val="18"/>
              </w:rPr>
              <w:t>Design</w:t>
            </w:r>
          </w:p>
        </w:tc>
      </w:tr>
      <w:tr w:rsidR="00272DAE" w:rsidRPr="00F76A4C" w14:paraId="513F1281" w14:textId="77777777" w:rsidTr="003E1967">
        <w:trPr>
          <w:trHeight w:val="287"/>
        </w:trPr>
        <w:tc>
          <w:tcPr>
            <w:tcW w:w="4215" w:type="dxa"/>
          </w:tcPr>
          <w:p w14:paraId="68B811BA" w14:textId="77777777" w:rsidR="00272DAE" w:rsidRPr="00F76A4C" w:rsidRDefault="00272DAE" w:rsidP="003E1967">
            <w:pPr>
              <w:pStyle w:val="TableParagraph"/>
              <w:tabs>
                <w:tab w:val="left" w:pos="468"/>
              </w:tabs>
              <w:spacing w:before="35"/>
              <w:ind w:left="107" w:right="-263"/>
              <w:rPr>
                <w:sz w:val="18"/>
              </w:rPr>
            </w:pPr>
            <w:r w:rsidRPr="00F76A4C">
              <w:rPr>
                <w:sz w:val="18"/>
              </w:rPr>
              <w:t>5.</w:t>
            </w:r>
            <w:r w:rsidRPr="00F76A4C">
              <w:rPr>
                <w:sz w:val="18"/>
              </w:rPr>
              <w:tab/>
              <w:t>Date</w:t>
            </w:r>
          </w:p>
        </w:tc>
        <w:tc>
          <w:tcPr>
            <w:tcW w:w="5840" w:type="dxa"/>
          </w:tcPr>
          <w:p w14:paraId="788CEBCD" w14:textId="77777777" w:rsidR="00272DAE" w:rsidRPr="00F76A4C" w:rsidRDefault="00272DAE" w:rsidP="003E1967">
            <w:pPr>
              <w:pStyle w:val="TableParagraph"/>
              <w:rPr>
                <w:rFonts w:asciiTheme="minorHAnsi" w:hAnsiTheme="minorHAnsi" w:cstheme="minorHAnsi"/>
                <w:sz w:val="18"/>
              </w:rPr>
            </w:pPr>
            <w:r w:rsidRPr="00F76A4C">
              <w:rPr>
                <w:rFonts w:asciiTheme="minorHAnsi" w:hAnsiTheme="minorHAnsi" w:cstheme="minorHAnsi"/>
                <w:sz w:val="18"/>
              </w:rPr>
              <w:t>08 February 2025</w:t>
            </w:r>
          </w:p>
        </w:tc>
      </w:tr>
    </w:tbl>
    <w:p w14:paraId="7BB5C297" w14:textId="77777777" w:rsidR="00272DAE" w:rsidRPr="00F76A4C" w:rsidRDefault="00272DAE" w:rsidP="00272DAE">
      <w:pPr>
        <w:pStyle w:val="BodyText"/>
        <w:rPr>
          <w:b/>
          <w:sz w:val="24"/>
        </w:rPr>
      </w:pPr>
    </w:p>
    <w:p w14:paraId="06F711FF" w14:textId="77777777" w:rsidR="00272DAE" w:rsidRPr="00F76A4C" w:rsidRDefault="00272DAE" w:rsidP="00272DAE">
      <w:pPr>
        <w:spacing w:before="150"/>
        <w:ind w:left="460"/>
        <w:rPr>
          <w:b/>
          <w:sz w:val="24"/>
        </w:rPr>
      </w:pPr>
      <w:r w:rsidRPr="00F76A4C">
        <w:rPr>
          <w:b/>
          <w:color w:val="4F81BC"/>
          <w:sz w:val="24"/>
        </w:rPr>
        <w:t>Part A. Integrating Programming Principles to Strengthen Social and Environmental Sustainability</w:t>
      </w:r>
    </w:p>
    <w:p w14:paraId="4F7A0FEB" w14:textId="77777777" w:rsidR="00272DAE" w:rsidRPr="00F76A4C" w:rsidRDefault="00272DAE" w:rsidP="00272DAE">
      <w:pPr>
        <w:pStyle w:val="BodyText"/>
        <w:spacing w:before="1"/>
        <w:rPr>
          <w:b/>
        </w:rPr>
      </w:pPr>
    </w:p>
    <w:tbl>
      <w:tblPr>
        <w:tblW w:w="1059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595"/>
      </w:tblGrid>
      <w:tr w:rsidR="00272DAE" w:rsidRPr="00F76A4C" w14:paraId="54FC6624" w14:textId="77777777" w:rsidTr="003E1967">
        <w:trPr>
          <w:trHeight w:val="448"/>
        </w:trPr>
        <w:tc>
          <w:tcPr>
            <w:tcW w:w="10595" w:type="dxa"/>
            <w:shd w:val="clear" w:color="auto" w:fill="0E233D"/>
          </w:tcPr>
          <w:p w14:paraId="18C191A0" w14:textId="77777777" w:rsidR="00272DAE" w:rsidRPr="00F76A4C" w:rsidRDefault="00272DAE" w:rsidP="003E1967">
            <w:pPr>
              <w:pStyle w:val="TableParagraph"/>
              <w:spacing w:before="102"/>
              <w:ind w:left="107"/>
              <w:rPr>
                <w:b/>
                <w:sz w:val="20"/>
              </w:rPr>
            </w:pPr>
            <w:r w:rsidRPr="00F76A4C">
              <w:rPr>
                <w:b/>
                <w:color w:val="FFFFFF"/>
                <w:sz w:val="20"/>
              </w:rPr>
              <w:t>QUESTION 1: How Does the Project Integrate the Programming Principles in Order to Strengthen Social and Environmental Sustainability?</w:t>
            </w:r>
          </w:p>
        </w:tc>
      </w:tr>
      <w:tr w:rsidR="00272DAE" w:rsidRPr="00F76A4C" w14:paraId="501D14F3" w14:textId="77777777" w:rsidTr="003E1967">
        <w:trPr>
          <w:trHeight w:val="340"/>
        </w:trPr>
        <w:tc>
          <w:tcPr>
            <w:tcW w:w="10595" w:type="dxa"/>
            <w:shd w:val="clear" w:color="auto" w:fill="C5D9F0"/>
          </w:tcPr>
          <w:p w14:paraId="71E743B3" w14:textId="77777777" w:rsidR="00272DAE" w:rsidRPr="00F76A4C" w:rsidRDefault="00272DAE" w:rsidP="003E1967">
            <w:pPr>
              <w:pStyle w:val="TableParagraph"/>
              <w:spacing w:before="61"/>
              <w:ind w:left="107"/>
              <w:rPr>
                <w:b/>
                <w:i/>
                <w:sz w:val="18"/>
              </w:rPr>
            </w:pPr>
            <w:r w:rsidRPr="00F76A4C">
              <w:rPr>
                <w:b/>
                <w:i/>
                <w:sz w:val="18"/>
              </w:rPr>
              <w:t>Briefly describe in the space below how the project mainstreams the human rights-based approach</w:t>
            </w:r>
          </w:p>
        </w:tc>
      </w:tr>
      <w:tr w:rsidR="00272DAE" w:rsidRPr="00F76A4C" w14:paraId="59DEE946" w14:textId="77777777" w:rsidTr="003E1967">
        <w:trPr>
          <w:trHeight w:val="412"/>
        </w:trPr>
        <w:tc>
          <w:tcPr>
            <w:tcW w:w="10595" w:type="dxa"/>
          </w:tcPr>
          <w:p w14:paraId="06B98FEA" w14:textId="77777777" w:rsidR="00272DAE" w:rsidRPr="00F76A4C" w:rsidRDefault="00272DAE" w:rsidP="003E1967">
            <w:pPr>
              <w:pStyle w:val="NormalWeb"/>
              <w:shd w:val="clear" w:color="auto" w:fill="FFFFFF"/>
              <w:spacing w:before="120" w:after="120"/>
              <w:rPr>
                <w:rFonts w:asciiTheme="minorHAnsi" w:hAnsiTheme="minorHAnsi" w:cstheme="minorHAnsi"/>
                <w:sz w:val="18"/>
                <w:szCs w:val="18"/>
              </w:rPr>
            </w:pPr>
            <w:r w:rsidRPr="00F76A4C">
              <w:rPr>
                <w:rFonts w:asciiTheme="minorHAnsi" w:hAnsiTheme="minorHAnsi" w:cstheme="minorHAnsi"/>
                <w:sz w:val="18"/>
                <w:szCs w:val="18"/>
              </w:rPr>
              <w:t>The project integrates a human rights-based approach by prioritizing a human-centered strategy across all its initiatives, ensuring that victims' needs are addressed as individuals. It guarantees that support systems remain accessible, inclusive, and adaptable to the distinct challenges faced by those affected by war. A key component of this approach is training legal service providers to offer victim-centered, trauma-informed support, aligning interventions with professional standards and principles that promote trust, dignity, and recovery.</w:t>
            </w:r>
          </w:p>
          <w:p w14:paraId="17D2AB20" w14:textId="77777777" w:rsidR="00272DAE" w:rsidRPr="00F76A4C" w:rsidRDefault="00272DAE" w:rsidP="003E1967">
            <w:pPr>
              <w:pStyle w:val="NormalWeb"/>
              <w:shd w:val="clear" w:color="auto" w:fill="FFFFFF"/>
              <w:spacing w:before="120" w:after="120"/>
              <w:rPr>
                <w:rFonts w:asciiTheme="minorHAnsi" w:hAnsiTheme="minorHAnsi" w:cstheme="minorHAnsi"/>
                <w:sz w:val="18"/>
                <w:szCs w:val="18"/>
              </w:rPr>
            </w:pPr>
            <w:r w:rsidRPr="00F76A4C">
              <w:rPr>
                <w:rFonts w:asciiTheme="minorHAnsi" w:hAnsiTheme="minorHAnsi" w:cstheme="minorHAnsi"/>
                <w:sz w:val="18"/>
                <w:szCs w:val="18"/>
              </w:rPr>
              <w:t>In addition, the project strengthens access to justice and the protection of human rights by advancing transitional justice mechanisms. This includes establishing robust investigative standards for war crimes such as conflict-related sexual violence and civilian casualties, ensuring thorough and just legal proceedings. It also engages in nationwide judicial monitoring, collaborating with the Ombudsperson's Office and civic activists to evaluate transparency and accountability within the justice system. This assessment identifies systemic gaps, providing insights for developing targeted reforms. Through these initiatives, the project ensures that human rights remain central, fostering justice and dignity for those affected.</w:t>
            </w:r>
          </w:p>
          <w:p w14:paraId="07FB9710" w14:textId="77777777" w:rsidR="00272DAE" w:rsidRPr="00F76A4C" w:rsidRDefault="00272DAE" w:rsidP="003E1967">
            <w:pPr>
              <w:pStyle w:val="NormalWeb"/>
              <w:shd w:val="clear" w:color="auto" w:fill="FFFFFF"/>
              <w:spacing w:before="120" w:after="120"/>
              <w:rPr>
                <w:rFonts w:asciiTheme="minorHAnsi" w:hAnsiTheme="minorHAnsi" w:cstheme="minorHAnsi"/>
                <w:sz w:val="18"/>
                <w:szCs w:val="18"/>
              </w:rPr>
            </w:pPr>
            <w:r w:rsidRPr="00F76A4C">
              <w:rPr>
                <w:rFonts w:asciiTheme="minorHAnsi" w:hAnsiTheme="minorHAnsi" w:cstheme="minorHAnsi"/>
                <w:sz w:val="18"/>
                <w:szCs w:val="18"/>
              </w:rPr>
              <w:t>Moreover, the project underscores its commitment to gender equality and women's empowerment by integrating gender perspectives throughout its initiatives. By promoting women's active participation in peace and security efforts, it not only addresses gender disparities but also empowers women as crucial contributors to recovery and reconciliation, ensuring more inclusive and equitable outcomes.</w:t>
            </w:r>
          </w:p>
        </w:tc>
      </w:tr>
      <w:tr w:rsidR="00272DAE" w:rsidRPr="00F76A4C" w14:paraId="328DC33D" w14:textId="77777777" w:rsidTr="003E1967">
        <w:trPr>
          <w:trHeight w:val="297"/>
        </w:trPr>
        <w:tc>
          <w:tcPr>
            <w:tcW w:w="10595" w:type="dxa"/>
            <w:shd w:val="clear" w:color="auto" w:fill="C5D9F0"/>
          </w:tcPr>
          <w:p w14:paraId="57A7FF90" w14:textId="77777777" w:rsidR="00272DAE" w:rsidRPr="00F76A4C" w:rsidRDefault="00272DAE" w:rsidP="003E1967">
            <w:pPr>
              <w:pStyle w:val="TableParagraph"/>
              <w:spacing w:before="1"/>
              <w:ind w:left="107"/>
              <w:rPr>
                <w:b/>
                <w:i/>
                <w:sz w:val="18"/>
              </w:rPr>
            </w:pPr>
            <w:r w:rsidRPr="00F76A4C">
              <w:rPr>
                <w:b/>
                <w:i/>
                <w:sz w:val="18"/>
              </w:rPr>
              <w:t>Briefly describe in the space below how the project is likely to improve gender equality and women’s empowerment</w:t>
            </w:r>
          </w:p>
          <w:p w14:paraId="63042F0C" w14:textId="77777777" w:rsidR="00272DAE" w:rsidRPr="00F76A4C" w:rsidRDefault="00272DAE" w:rsidP="003E1967"/>
        </w:tc>
      </w:tr>
      <w:tr w:rsidR="00272DAE" w:rsidRPr="00F76A4C" w14:paraId="6B9CC1C7" w14:textId="77777777" w:rsidTr="003E1967">
        <w:trPr>
          <w:trHeight w:val="438"/>
        </w:trPr>
        <w:tc>
          <w:tcPr>
            <w:tcW w:w="10595" w:type="dxa"/>
          </w:tcPr>
          <w:p w14:paraId="0387D9E0" w14:textId="77777777" w:rsidR="00272DAE" w:rsidRPr="00F76A4C" w:rsidRDefault="00272DAE" w:rsidP="003E1967">
            <w:pPr>
              <w:pStyle w:val="NormalWeb"/>
              <w:shd w:val="clear" w:color="auto" w:fill="FFFFFF"/>
              <w:spacing w:before="120" w:after="120"/>
              <w:rPr>
                <w:rFonts w:ascii="Calibri" w:hAnsi="Calibri" w:cs="Calibri"/>
                <w:sz w:val="18"/>
                <w:szCs w:val="18"/>
              </w:rPr>
            </w:pPr>
            <w:r w:rsidRPr="00F76A4C">
              <w:rPr>
                <w:rFonts w:ascii="Calibri" w:hAnsi="Calibri" w:cs="Calibri"/>
                <w:sz w:val="18"/>
                <w:szCs w:val="18"/>
              </w:rPr>
              <w:t xml:space="preserve">The project is designed to improve gender equality and women’s empowerment by addressing the four pillars of Women, Peace, and Security (WPS): Prevention, Participation, Protection, and Relief &amp; Recovery as well as 10-Point Action Agenda: Advancing Gender Equality in Crisis Settings (10PAA). It ensures women's participation and leadership in decision-making processes, builds the capacity of female peace and security actors, and provides multi-sectoral support to protect women and girls from sexual and gender-based violence. Additionally, the project supports the Government of Ukraine in integrating gender equality into its recovery plans and operational processes, promoting women's agency and leadership in peace processes and political institutions, and ensuring women's access to justice and security. </w:t>
            </w:r>
          </w:p>
          <w:p w14:paraId="0DBE0A45" w14:textId="77777777" w:rsidR="00272DAE" w:rsidRPr="00F76A4C" w:rsidRDefault="00272DAE" w:rsidP="003E1967">
            <w:pPr>
              <w:pStyle w:val="NormalWeb"/>
              <w:shd w:val="clear" w:color="auto" w:fill="FFFFFF"/>
              <w:spacing w:before="120" w:after="120"/>
              <w:rPr>
                <w:rFonts w:ascii="Calibri" w:hAnsi="Calibri" w:cs="Calibri"/>
                <w:sz w:val="18"/>
                <w:szCs w:val="18"/>
              </w:rPr>
            </w:pPr>
            <w:r w:rsidRPr="00F76A4C">
              <w:rPr>
                <w:rFonts w:ascii="Calibri" w:hAnsi="Calibri" w:cs="Calibri"/>
                <w:sz w:val="18"/>
                <w:szCs w:val="18"/>
              </w:rPr>
              <w:t>Moreover, the project places a strong emphasis on women's economic empowerment. By revitalizing the local economy and supporting micro, small, and medium-sized enterprises (MSMEs), the project creates opportunities for women's entrepreneurship and employment. This not only contributes to their economic independence but also promotes social empowerment, addressing the economic disparities that often hinder gender equality.</w:t>
            </w:r>
          </w:p>
          <w:p w14:paraId="4E9CACC4" w14:textId="77777777" w:rsidR="00272DAE" w:rsidRPr="00F76A4C" w:rsidRDefault="00272DAE" w:rsidP="003E1967">
            <w:pPr>
              <w:pStyle w:val="NormalWeb"/>
              <w:shd w:val="clear" w:color="auto" w:fill="FFFFFF"/>
              <w:spacing w:before="120" w:after="120"/>
              <w:rPr>
                <w:rFonts w:ascii="Calibri" w:hAnsi="Calibri" w:cs="Calibri"/>
                <w:sz w:val="18"/>
                <w:szCs w:val="18"/>
              </w:rPr>
            </w:pPr>
            <w:r w:rsidRPr="00F76A4C">
              <w:rPr>
                <w:rFonts w:ascii="Calibri" w:hAnsi="Calibri" w:cs="Calibri"/>
                <w:sz w:val="18"/>
                <w:szCs w:val="18"/>
              </w:rPr>
              <w:lastRenderedPageBreak/>
              <w:t>Additionally, the project's multi-sectoral approach, focusing on oblasts severely affected by the war, incorporates a gender-responsive lens to address the specific vulnerabilities and needs of women in these regions. This includes efforts to restore critical infrastructure, provide energy services, and clear debris, all while ensuring that recovery solutions are inclusive, equitable, and responsive to the needs of women.</w:t>
            </w:r>
          </w:p>
        </w:tc>
      </w:tr>
      <w:tr w:rsidR="00272DAE" w:rsidRPr="00F76A4C" w14:paraId="0A7F22ED" w14:textId="77777777" w:rsidTr="003E1967">
        <w:trPr>
          <w:trHeight w:val="304"/>
        </w:trPr>
        <w:tc>
          <w:tcPr>
            <w:tcW w:w="10595" w:type="dxa"/>
            <w:shd w:val="clear" w:color="auto" w:fill="C5D9F0"/>
          </w:tcPr>
          <w:p w14:paraId="77C2E2AE" w14:textId="77777777" w:rsidR="00272DAE" w:rsidRPr="00F76A4C" w:rsidRDefault="00272DAE" w:rsidP="003E1967">
            <w:pPr>
              <w:pStyle w:val="TableParagraph"/>
              <w:spacing w:before="1"/>
              <w:ind w:left="107"/>
              <w:rPr>
                <w:b/>
                <w:i/>
                <w:sz w:val="18"/>
              </w:rPr>
            </w:pPr>
            <w:r w:rsidRPr="00F76A4C">
              <w:rPr>
                <w:b/>
                <w:i/>
                <w:sz w:val="18"/>
              </w:rPr>
              <w:lastRenderedPageBreak/>
              <w:t>Briefly describe in the space below how the project mainstreams sustainability and resilience</w:t>
            </w:r>
          </w:p>
        </w:tc>
      </w:tr>
      <w:tr w:rsidR="00272DAE" w:rsidRPr="00F76A4C" w14:paraId="3133189B" w14:textId="77777777" w:rsidTr="003E1967">
        <w:trPr>
          <w:trHeight w:val="369"/>
        </w:trPr>
        <w:tc>
          <w:tcPr>
            <w:tcW w:w="10595" w:type="dxa"/>
          </w:tcPr>
          <w:p w14:paraId="4A6B9F5C" w14:textId="77777777" w:rsidR="00272DAE" w:rsidRPr="00F76A4C" w:rsidRDefault="00272DAE" w:rsidP="003E1967">
            <w:pPr>
              <w:pStyle w:val="NormalWeb"/>
              <w:shd w:val="clear" w:color="auto" w:fill="FFFFFF"/>
              <w:rPr>
                <w:rFonts w:ascii="Calibri" w:hAnsi="Calibri" w:cs="Calibri"/>
                <w:sz w:val="18"/>
                <w:szCs w:val="18"/>
              </w:rPr>
            </w:pPr>
            <w:r w:rsidRPr="00F76A4C">
              <w:rPr>
                <w:rFonts w:ascii="Calibri" w:hAnsi="Calibri" w:cs="Calibri"/>
                <w:sz w:val="18"/>
                <w:szCs w:val="18"/>
              </w:rPr>
              <w:t xml:space="preserve">The project mainstreams sustainability and resilience by investing in strengthening institutional capacities across its components, ensuring that these capacities remain in place after the project's end. This approach builds resilience at individual, community, regional, and national levels, fostering inclusivity and solidarity for long-lasting impacts on recovery and peace. The project also focuses on enhancing transparency, accountability, and anti-corruption measures, which contribute to sustainable governance and development processes. Additionally, it supports the development of sustainable business models and inclusive employment opportunities, particularly for war-affected populations, to promote economic resilience and recovery. This approach will contribute to long-lasting impacts on recovery and peace through fostering resilience-building with inclusivity and solidarity at individual, community, and national levels. For instance, the project will support the Governments of Ukraine in developing strategies for recovery at both local and national levels to address mid- and longer-term needs for sustainable recovery. </w:t>
            </w:r>
          </w:p>
          <w:p w14:paraId="1DCD6E48" w14:textId="77777777" w:rsidR="00272DAE" w:rsidRPr="00F76A4C" w:rsidRDefault="00272DAE" w:rsidP="003E1967">
            <w:pPr>
              <w:pStyle w:val="NormalWeb"/>
              <w:shd w:val="clear" w:color="auto" w:fill="FFFFFF"/>
              <w:rPr>
                <w:rFonts w:ascii="Calibri" w:hAnsi="Calibri" w:cs="Calibri"/>
                <w:sz w:val="18"/>
                <w:szCs w:val="18"/>
              </w:rPr>
            </w:pPr>
            <w:r w:rsidRPr="00F76A4C">
              <w:rPr>
                <w:rFonts w:ascii="Calibri" w:hAnsi="Calibri" w:cs="Calibri"/>
                <w:sz w:val="18"/>
                <w:szCs w:val="18"/>
              </w:rPr>
              <w:t xml:space="preserve">In addition, the project provides capacity building, advisory, and financial support to develop and pilot sustainable business models in key value chains, particularly targeting war-affected populations, including veterans and people with disabilities. This involves improving training infrastructure and delivering upskilling and reskilling programs to enhance employment opportunities. The project emphasizes creating inclusive employment opportunities by improving conditions for entrepreneurs and micro, small, and medium enterprises (MSMEs), enhancing market access, and advancing policy frameworks. This focus on economic recovery and security is designed to support the most vulnerable groups affected by the war. Additionally, the project leverages public-private partnerships to adopt innovative technologies, such as green energy solutions, which support critical infrastructure and contribute to a greener recovery. </w:t>
            </w:r>
          </w:p>
          <w:p w14:paraId="6D0C7C2C" w14:textId="77777777" w:rsidR="00272DAE" w:rsidRPr="00F76A4C" w:rsidRDefault="00272DAE" w:rsidP="003E1967">
            <w:pPr>
              <w:pStyle w:val="NormalWeb"/>
              <w:shd w:val="clear" w:color="auto" w:fill="FFFFFF"/>
              <w:rPr>
                <w:rFonts w:ascii="Calibri" w:hAnsi="Calibri" w:cs="Calibri"/>
                <w:sz w:val="18"/>
                <w:szCs w:val="18"/>
              </w:rPr>
            </w:pPr>
            <w:r w:rsidRPr="00F76A4C">
              <w:rPr>
                <w:rFonts w:ascii="Calibri" w:hAnsi="Calibri" w:cs="Calibri"/>
                <w:sz w:val="18"/>
                <w:szCs w:val="18"/>
              </w:rPr>
              <w:t>Furthermore, the project enhances the debris management system in Ukraine by ensuring the safe removal and recycling of debris and the environmentally sound management of hazardous waste. This initiative is expected to benefit approximately 500,000 people, with at least half being women, thereby promoting environmental sustainability and community resilience. Through these comprehensive strategies, the project aims to foster sustainable development and resilience, ensuring that the benefits extend well beyond its conclusion.</w:t>
            </w:r>
          </w:p>
          <w:p w14:paraId="130490C9" w14:textId="77777777" w:rsidR="00272DAE" w:rsidRPr="00F76A4C" w:rsidRDefault="00272DAE" w:rsidP="003E1967">
            <w:pPr>
              <w:pStyle w:val="NormalWeb"/>
              <w:shd w:val="clear" w:color="auto" w:fill="FFFFFF"/>
              <w:rPr>
                <w:rFonts w:ascii="Calibri" w:hAnsi="Calibri" w:cs="Calibri"/>
                <w:sz w:val="18"/>
                <w:szCs w:val="18"/>
              </w:rPr>
            </w:pPr>
            <w:r w:rsidRPr="00F76A4C">
              <w:rPr>
                <w:rFonts w:ascii="Calibri" w:hAnsi="Calibri" w:cs="Calibri"/>
                <w:sz w:val="18"/>
                <w:szCs w:val="18"/>
              </w:rPr>
              <w:t>The project also incorporates resilience-building measures, such as mine action assessments and training of pyrotechnic teams for humanitarian demining. These activities not only address immediate safety concerns but also enable the safe return of displaced populations and the resumption of agricultural and economic activities, thereby strengthening community resilience.</w:t>
            </w:r>
          </w:p>
        </w:tc>
      </w:tr>
      <w:tr w:rsidR="00272DAE" w:rsidRPr="00F76A4C" w14:paraId="12E4CC06" w14:textId="77777777" w:rsidTr="003E1967">
        <w:trPr>
          <w:trHeight w:val="338"/>
        </w:trPr>
        <w:tc>
          <w:tcPr>
            <w:tcW w:w="10595" w:type="dxa"/>
            <w:shd w:val="clear" w:color="auto" w:fill="C5DAF0"/>
          </w:tcPr>
          <w:p w14:paraId="1043C4E2" w14:textId="77777777" w:rsidR="00272DAE" w:rsidRPr="00F76A4C" w:rsidRDefault="00272DAE" w:rsidP="003E1967">
            <w:pPr>
              <w:pStyle w:val="TableParagraph"/>
              <w:spacing w:before="62"/>
              <w:ind w:left="107"/>
              <w:rPr>
                <w:b/>
                <w:i/>
                <w:sz w:val="18"/>
              </w:rPr>
            </w:pPr>
            <w:r w:rsidRPr="00F76A4C">
              <w:rPr>
                <w:b/>
                <w:i/>
                <w:sz w:val="18"/>
              </w:rPr>
              <w:t>Briefly describe in the space below how the project strengthens accountability to stakeholders</w:t>
            </w:r>
          </w:p>
        </w:tc>
      </w:tr>
      <w:tr w:rsidR="00272DAE" w:rsidRPr="00F76A4C" w14:paraId="3B91FD4E" w14:textId="77777777" w:rsidTr="003E1967">
        <w:trPr>
          <w:trHeight w:val="441"/>
        </w:trPr>
        <w:tc>
          <w:tcPr>
            <w:tcW w:w="10595" w:type="dxa"/>
          </w:tcPr>
          <w:p w14:paraId="6E73C550" w14:textId="77777777" w:rsidR="00272DAE" w:rsidRPr="00F76A4C" w:rsidRDefault="00272DAE" w:rsidP="003E1967">
            <w:pPr>
              <w:tabs>
                <w:tab w:val="left" w:pos="0"/>
              </w:tabs>
              <w:rPr>
                <w:rFonts w:asciiTheme="minorHAnsi" w:hAnsiTheme="minorHAnsi" w:cstheme="minorHAnsi"/>
                <w:sz w:val="18"/>
                <w:szCs w:val="18"/>
              </w:rPr>
            </w:pPr>
            <w:r w:rsidRPr="00F76A4C">
              <w:rPr>
                <w:rFonts w:asciiTheme="minorHAnsi" w:hAnsiTheme="minorHAnsi" w:cstheme="minorHAnsi"/>
                <w:sz w:val="18"/>
                <w:szCs w:val="18"/>
              </w:rPr>
              <w:t>The project strengthens accountability to stakeholders by implementing a robust governance mechanism, including a project board that conducts regular reviews to assess performance and ensure realistic budgeting throughout the project's lifecycle. This board also holds an end-of-project review to capture lessons learned and discuss opportunities for scaling up, thereby ensuring transparency and accountability in decision-making processes. Additionally, the project emphasizes integrity, transparency, and accountability in government mechanisms and processes for crisis management and inclusive recovery, empowering citizen participation and engagement, including vulnerable groups, youth, veterans, and women.</w:t>
            </w:r>
          </w:p>
          <w:p w14:paraId="6A6584AC" w14:textId="77777777" w:rsidR="00272DAE" w:rsidRPr="00F76A4C" w:rsidRDefault="00272DAE" w:rsidP="003E1967">
            <w:pPr>
              <w:tabs>
                <w:tab w:val="left" w:pos="0"/>
              </w:tabs>
              <w:rPr>
                <w:rFonts w:asciiTheme="minorHAnsi" w:hAnsiTheme="minorHAnsi" w:cstheme="minorHAnsi"/>
                <w:sz w:val="18"/>
                <w:szCs w:val="18"/>
              </w:rPr>
            </w:pPr>
          </w:p>
          <w:p w14:paraId="539FA901" w14:textId="77777777" w:rsidR="00272DAE" w:rsidRPr="00F76A4C" w:rsidRDefault="00272DAE" w:rsidP="003E1967">
            <w:pPr>
              <w:tabs>
                <w:tab w:val="left" w:pos="0"/>
              </w:tabs>
              <w:rPr>
                <w:rFonts w:asciiTheme="minorHAnsi" w:hAnsiTheme="minorHAnsi" w:cstheme="minorHAnsi"/>
                <w:sz w:val="18"/>
                <w:szCs w:val="18"/>
              </w:rPr>
            </w:pPr>
            <w:r w:rsidRPr="00F76A4C">
              <w:rPr>
                <w:rFonts w:asciiTheme="minorHAnsi" w:hAnsiTheme="minorHAnsi" w:cstheme="minorHAnsi"/>
                <w:sz w:val="18"/>
                <w:szCs w:val="18"/>
              </w:rPr>
              <w:t>One key approach is the establishment of a robust governance mechanism, which includes a project board responsible for conducting regular reviews. These reviews assess the project's performance and ensure that budgeting remains realistic throughout its lifecycle. This governance structure culminates in an end-of-project review, which captures lessons learned and explores opportunities for scaling up, thereby promoting transparency and accountability in decision-making processes. Additionally, the project emphasizes integrity, transparency, and accountability within government mechanisms and processes related to crisis management and inclusive recovery and provides support to strengthen the government’s anti-corruption mechanisms. By empowering citizen participation and engagement, the project ensures that diverse voices, including those of vulnerable groups, youth, veterans, and women, are heard and considered in the recovery efforts. This participatory approach not only strengthens accountability but also fosters a sense of ownership and trust among stakeholders, contributing to more effective and sustainable outcomes.</w:t>
            </w:r>
          </w:p>
          <w:p w14:paraId="2F236222" w14:textId="77777777" w:rsidR="00272DAE" w:rsidRPr="00F76A4C" w:rsidRDefault="00272DAE" w:rsidP="003E1967">
            <w:pPr>
              <w:tabs>
                <w:tab w:val="left" w:pos="0"/>
              </w:tabs>
              <w:rPr>
                <w:rFonts w:asciiTheme="minorHAnsi" w:hAnsiTheme="minorHAnsi" w:cstheme="minorHAnsi"/>
                <w:sz w:val="18"/>
                <w:szCs w:val="18"/>
              </w:rPr>
            </w:pPr>
          </w:p>
          <w:p w14:paraId="7B7872DD" w14:textId="77777777" w:rsidR="00272DAE" w:rsidRPr="00F76A4C" w:rsidRDefault="00272DAE" w:rsidP="003E1967">
            <w:pPr>
              <w:tabs>
                <w:tab w:val="left" w:pos="0"/>
              </w:tabs>
              <w:rPr>
                <w:rFonts w:asciiTheme="minorHAnsi" w:hAnsiTheme="minorHAnsi" w:cstheme="minorHAnsi"/>
                <w:sz w:val="18"/>
                <w:szCs w:val="18"/>
              </w:rPr>
            </w:pPr>
            <w:r w:rsidRPr="00F76A4C">
              <w:rPr>
                <w:rFonts w:asciiTheme="minorHAnsi" w:hAnsiTheme="minorHAnsi" w:cstheme="minorHAnsi"/>
                <w:sz w:val="18"/>
                <w:szCs w:val="18"/>
              </w:rPr>
              <w:t>Furthermore, the project's emphasis on compliance with UNDP policies and procedures, including those related to risk management, social and environmental sustainability, and anti-corruption measures, which reinforces accountability. This highlights the project's commitment to maintaining high ethical and operational standards. Through past experiences of project implementation, the project team has developed a solid M&amp;E mechanism, regularly tracking the progress and achievement of the project target indicators.  Additionally, the project's approach to stakeholder engagement, which includes partnerships with relevant Ukrainian government bodies and the government of Japan, ensures that the donor and stakeholders are kept informed and involved in the project's implementation, especially in public events such as handover ceremonies. They will also receive periodic progress reports from UNDP, and UNDP will respond to their ad-hoc questions as raised. This transparency in implementation, communication, operations and decision-making processes further strengthens accountability to stakeholders, ensuring that the project remains aligned with its goals of promoting transformational recovery and human security in Ukraine.</w:t>
            </w:r>
          </w:p>
          <w:p w14:paraId="56DB712F" w14:textId="77777777" w:rsidR="00272DAE" w:rsidRPr="00F76A4C" w:rsidRDefault="00272DAE" w:rsidP="003E1967">
            <w:pPr>
              <w:tabs>
                <w:tab w:val="left" w:pos="0"/>
              </w:tabs>
              <w:rPr>
                <w:rFonts w:asciiTheme="minorHAnsi" w:hAnsiTheme="minorHAnsi" w:cstheme="minorHAnsi"/>
                <w:sz w:val="18"/>
                <w:szCs w:val="18"/>
              </w:rPr>
            </w:pPr>
          </w:p>
        </w:tc>
      </w:tr>
    </w:tbl>
    <w:p w14:paraId="6AAF5C05" w14:textId="77777777" w:rsidR="00272DAE" w:rsidRPr="00F76A4C" w:rsidRDefault="00272DAE" w:rsidP="00272DAE">
      <w:pPr>
        <w:rPr>
          <w:rFonts w:ascii="Times New Roman"/>
          <w:sz w:val="18"/>
        </w:rPr>
        <w:sectPr w:rsidR="00272DAE" w:rsidRPr="00F76A4C" w:rsidSect="000E1418">
          <w:footerReference w:type="default" r:id="rId41"/>
          <w:pgSz w:w="12240" w:h="15840"/>
          <w:pgMar w:top="1020" w:right="920" w:bottom="1340" w:left="1140" w:header="0" w:footer="720" w:gutter="0"/>
          <w:pgNumType w:start="24"/>
          <w:cols w:space="720"/>
          <w:docGrid w:linePitch="299"/>
        </w:sectPr>
      </w:pPr>
    </w:p>
    <w:p w14:paraId="646A1EFB" w14:textId="77777777" w:rsidR="00272DAE" w:rsidRPr="00F76A4C" w:rsidRDefault="00272DAE" w:rsidP="00272DAE">
      <w:pPr>
        <w:spacing w:before="40"/>
        <w:ind w:left="460"/>
        <w:rPr>
          <w:b/>
          <w:sz w:val="24"/>
        </w:rPr>
      </w:pPr>
      <w:r w:rsidRPr="00F76A4C">
        <w:rPr>
          <w:b/>
          <w:color w:val="4F81BC"/>
          <w:sz w:val="24"/>
        </w:rPr>
        <w:lastRenderedPageBreak/>
        <w:t xml:space="preserve">Part B. Identifying and Managing Social and Environmental </w:t>
      </w:r>
      <w:r w:rsidRPr="00F76A4C">
        <w:rPr>
          <w:b/>
          <w:color w:val="4F81BC"/>
          <w:sz w:val="24"/>
          <w:u w:val="single" w:color="4F81BC"/>
        </w:rPr>
        <w:t>Risks</w:t>
      </w:r>
    </w:p>
    <w:p w14:paraId="563363FD" w14:textId="77777777" w:rsidR="00272DAE" w:rsidRPr="00F76A4C" w:rsidRDefault="00272DAE" w:rsidP="00272DAE">
      <w:pPr>
        <w:pStyle w:val="BodyText"/>
        <w:spacing w:after="1"/>
        <w:rPr>
          <w:b/>
        </w:rPr>
      </w:pPr>
    </w:p>
    <w:tbl>
      <w:tblPr>
        <w:tblW w:w="14023"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05"/>
        <w:gridCol w:w="1265"/>
        <w:gridCol w:w="1440"/>
        <w:gridCol w:w="1693"/>
        <w:gridCol w:w="30"/>
        <w:gridCol w:w="435"/>
        <w:gridCol w:w="2970"/>
        <w:gridCol w:w="2685"/>
      </w:tblGrid>
      <w:tr w:rsidR="00272DAE" w:rsidRPr="00F76A4C" w14:paraId="2513CC33" w14:textId="77777777" w:rsidTr="003E1967">
        <w:trPr>
          <w:trHeight w:val="1170"/>
        </w:trPr>
        <w:tc>
          <w:tcPr>
            <w:tcW w:w="3505" w:type="dxa"/>
            <w:shd w:val="clear" w:color="auto" w:fill="0E233D"/>
          </w:tcPr>
          <w:p w14:paraId="0C8FD4D4" w14:textId="77777777" w:rsidR="00272DAE" w:rsidRPr="00F76A4C" w:rsidRDefault="00272DAE" w:rsidP="003E1967">
            <w:pPr>
              <w:pStyle w:val="TableParagraph"/>
              <w:spacing w:before="1"/>
              <w:ind w:left="107" w:right="334" w:firstLine="12"/>
              <w:rPr>
                <w:b/>
                <w:sz w:val="20"/>
              </w:rPr>
            </w:pPr>
            <w:r w:rsidRPr="00F76A4C">
              <w:rPr>
                <w:b/>
                <w:color w:val="FFFFFF"/>
                <w:sz w:val="20"/>
              </w:rPr>
              <w:t>QUESTION 2: What are the Potential Social and Environmental Risks?</w:t>
            </w:r>
          </w:p>
          <w:p w14:paraId="04E47C6C" w14:textId="77777777" w:rsidR="00272DAE" w:rsidRPr="00F76A4C" w:rsidRDefault="00272DAE" w:rsidP="003E1967">
            <w:pPr>
              <w:pStyle w:val="TableParagraph"/>
              <w:ind w:left="107" w:right="796" w:firstLine="12"/>
              <w:rPr>
                <w:i/>
                <w:sz w:val="18"/>
              </w:rPr>
            </w:pPr>
            <w:r w:rsidRPr="00F76A4C">
              <w:rPr>
                <w:i/>
                <w:color w:val="FFFFFF"/>
                <w:sz w:val="18"/>
              </w:rPr>
              <w:t>Note: Complete SESP Attachment 1 before responding to Question 2.</w:t>
            </w:r>
          </w:p>
        </w:tc>
        <w:tc>
          <w:tcPr>
            <w:tcW w:w="4398" w:type="dxa"/>
            <w:gridSpan w:val="3"/>
            <w:shd w:val="clear" w:color="auto" w:fill="0E233D"/>
          </w:tcPr>
          <w:p w14:paraId="4C85DF93" w14:textId="77777777" w:rsidR="00272DAE" w:rsidRPr="00F76A4C" w:rsidRDefault="00272DAE" w:rsidP="003E1967">
            <w:pPr>
              <w:pStyle w:val="TableParagraph"/>
              <w:spacing w:before="1"/>
              <w:ind w:left="105" w:right="443" w:firstLine="12"/>
              <w:rPr>
                <w:b/>
                <w:sz w:val="20"/>
              </w:rPr>
            </w:pPr>
            <w:r w:rsidRPr="00F76A4C">
              <w:rPr>
                <w:b/>
                <w:color w:val="FFFFFF"/>
                <w:sz w:val="20"/>
              </w:rPr>
              <w:t>QUESTION 3: What is the level of significance of the potential social and environmental risks?</w:t>
            </w:r>
          </w:p>
          <w:p w14:paraId="46DEE7EA" w14:textId="77777777" w:rsidR="00272DAE" w:rsidRPr="00F76A4C" w:rsidRDefault="00272DAE" w:rsidP="003E1967">
            <w:pPr>
              <w:pStyle w:val="TableParagraph"/>
              <w:ind w:left="105" w:right="131"/>
              <w:rPr>
                <w:i/>
                <w:sz w:val="18"/>
              </w:rPr>
            </w:pPr>
            <w:r w:rsidRPr="00F76A4C">
              <w:rPr>
                <w:i/>
                <w:color w:val="FFFFFF"/>
                <w:sz w:val="18"/>
              </w:rPr>
              <w:t>Note: Respond to Questions 4 and 5below before proceeding to Question 5</w:t>
            </w:r>
          </w:p>
        </w:tc>
        <w:tc>
          <w:tcPr>
            <w:tcW w:w="6120" w:type="dxa"/>
            <w:gridSpan w:val="4"/>
            <w:shd w:val="clear" w:color="auto" w:fill="0E233D"/>
          </w:tcPr>
          <w:p w14:paraId="7073C9DB" w14:textId="77777777" w:rsidR="00272DAE" w:rsidRPr="00F76A4C" w:rsidRDefault="00272DAE" w:rsidP="003E1967">
            <w:pPr>
              <w:pStyle w:val="TableParagraph"/>
              <w:spacing w:before="1"/>
              <w:ind w:left="90" w:right="203"/>
              <w:rPr>
                <w:b/>
                <w:sz w:val="20"/>
              </w:rPr>
            </w:pPr>
            <w:r w:rsidRPr="00F76A4C">
              <w:rPr>
                <w:b/>
                <w:color w:val="FFFFFF"/>
                <w:sz w:val="20"/>
              </w:rPr>
              <w:t>QUESTION 6: Describe the assessment and management measures for each risk rated Moderate, Substantial or High</w:t>
            </w:r>
          </w:p>
        </w:tc>
      </w:tr>
      <w:tr w:rsidR="00272DAE" w:rsidRPr="00F76A4C" w14:paraId="6E7EE527" w14:textId="77777777" w:rsidTr="003E1967">
        <w:trPr>
          <w:trHeight w:val="1099"/>
        </w:trPr>
        <w:tc>
          <w:tcPr>
            <w:tcW w:w="3505" w:type="dxa"/>
            <w:shd w:val="clear" w:color="auto" w:fill="C5D9F0"/>
          </w:tcPr>
          <w:p w14:paraId="038D7AE7" w14:textId="77777777" w:rsidR="00272DAE" w:rsidRPr="00F76A4C" w:rsidRDefault="00272DAE" w:rsidP="003E1967">
            <w:pPr>
              <w:pStyle w:val="TableParagraph"/>
              <w:spacing w:before="1"/>
              <w:ind w:left="107"/>
              <w:rPr>
                <w:b/>
                <w:i/>
                <w:sz w:val="18"/>
              </w:rPr>
            </w:pPr>
            <w:r w:rsidRPr="00F76A4C">
              <w:rPr>
                <w:b/>
                <w:i/>
                <w:sz w:val="18"/>
              </w:rPr>
              <w:t>Risk Description</w:t>
            </w:r>
          </w:p>
          <w:p w14:paraId="65B09023" w14:textId="77777777" w:rsidR="00272DAE" w:rsidRPr="00F76A4C" w:rsidRDefault="00272DAE" w:rsidP="003E1967">
            <w:pPr>
              <w:pStyle w:val="TableParagraph"/>
              <w:spacing w:before="1"/>
              <w:ind w:left="107"/>
              <w:rPr>
                <w:b/>
                <w:i/>
                <w:sz w:val="18"/>
              </w:rPr>
            </w:pPr>
            <w:r w:rsidRPr="00F76A4C">
              <w:rPr>
                <w:b/>
                <w:i/>
                <w:sz w:val="18"/>
              </w:rPr>
              <w:t>(broken down by event, cause, impact)</w:t>
            </w:r>
          </w:p>
        </w:tc>
        <w:tc>
          <w:tcPr>
            <w:tcW w:w="1265" w:type="dxa"/>
            <w:shd w:val="clear" w:color="auto" w:fill="C5D9F0"/>
          </w:tcPr>
          <w:p w14:paraId="41966C9A" w14:textId="77777777" w:rsidR="00272DAE" w:rsidRPr="00F76A4C" w:rsidRDefault="00272DAE" w:rsidP="003E1967">
            <w:pPr>
              <w:pStyle w:val="TableParagraph"/>
              <w:spacing w:before="1"/>
              <w:ind w:left="105" w:right="116"/>
              <w:rPr>
                <w:b/>
                <w:i/>
                <w:sz w:val="18"/>
              </w:rPr>
            </w:pPr>
            <w:r w:rsidRPr="00F76A4C">
              <w:rPr>
                <w:b/>
                <w:i/>
                <w:sz w:val="18"/>
              </w:rPr>
              <w:t>Impact and Likelihood (1-5)</w:t>
            </w:r>
          </w:p>
        </w:tc>
        <w:tc>
          <w:tcPr>
            <w:tcW w:w="1440" w:type="dxa"/>
            <w:shd w:val="clear" w:color="auto" w:fill="C5D9F0"/>
          </w:tcPr>
          <w:p w14:paraId="42D11A46" w14:textId="77777777" w:rsidR="00272DAE" w:rsidRPr="00F76A4C" w:rsidRDefault="00272DAE" w:rsidP="003E1967">
            <w:pPr>
              <w:pStyle w:val="TableParagraph"/>
              <w:spacing w:before="1"/>
              <w:ind w:left="105" w:right="144"/>
              <w:rPr>
                <w:b/>
                <w:i/>
                <w:sz w:val="18"/>
              </w:rPr>
            </w:pPr>
            <w:r w:rsidRPr="00F76A4C">
              <w:rPr>
                <w:b/>
                <w:i/>
                <w:sz w:val="18"/>
              </w:rPr>
              <w:t>Significance (Low, Moderate Substantial,</w:t>
            </w:r>
          </w:p>
          <w:p w14:paraId="6AE9D076" w14:textId="77777777" w:rsidR="00272DAE" w:rsidRPr="00F76A4C" w:rsidRDefault="00272DAE" w:rsidP="003E1967">
            <w:pPr>
              <w:pStyle w:val="TableParagraph"/>
              <w:spacing w:line="199" w:lineRule="exact"/>
              <w:ind w:left="105"/>
              <w:rPr>
                <w:b/>
                <w:i/>
                <w:sz w:val="18"/>
              </w:rPr>
            </w:pPr>
            <w:r w:rsidRPr="00F76A4C">
              <w:rPr>
                <w:b/>
                <w:i/>
                <w:sz w:val="18"/>
              </w:rPr>
              <w:t>High)</w:t>
            </w:r>
          </w:p>
        </w:tc>
        <w:tc>
          <w:tcPr>
            <w:tcW w:w="1693" w:type="dxa"/>
            <w:shd w:val="clear" w:color="auto" w:fill="C5D9F0"/>
          </w:tcPr>
          <w:p w14:paraId="26EF2153" w14:textId="77777777" w:rsidR="00272DAE" w:rsidRPr="00F76A4C" w:rsidRDefault="00272DAE" w:rsidP="003E1967">
            <w:pPr>
              <w:pStyle w:val="TableParagraph"/>
              <w:spacing w:before="1"/>
              <w:ind w:left="107"/>
              <w:rPr>
                <w:b/>
                <w:i/>
                <w:sz w:val="18"/>
              </w:rPr>
            </w:pPr>
            <w:r w:rsidRPr="00F76A4C">
              <w:rPr>
                <w:b/>
                <w:i/>
                <w:sz w:val="18"/>
              </w:rPr>
              <w:t>Comments (optional)</w:t>
            </w:r>
          </w:p>
        </w:tc>
        <w:tc>
          <w:tcPr>
            <w:tcW w:w="6120" w:type="dxa"/>
            <w:gridSpan w:val="4"/>
            <w:shd w:val="clear" w:color="auto" w:fill="C5D9F0"/>
          </w:tcPr>
          <w:p w14:paraId="3EDE3AB4" w14:textId="77777777" w:rsidR="00272DAE" w:rsidRPr="00F76A4C" w:rsidRDefault="00272DAE" w:rsidP="003E1967">
            <w:pPr>
              <w:pStyle w:val="TableParagraph"/>
              <w:spacing w:before="1"/>
              <w:ind w:left="90" w:right="316"/>
              <w:rPr>
                <w:b/>
                <w:i/>
                <w:sz w:val="18"/>
              </w:rPr>
            </w:pPr>
            <w:r w:rsidRPr="00F76A4C">
              <w:rPr>
                <w:b/>
                <w:i/>
                <w:sz w:val="18"/>
              </w:rPr>
              <w:t>Description of assessment and management measures for risks rated as Moderate, Substantial or High</w:t>
            </w:r>
          </w:p>
        </w:tc>
      </w:tr>
      <w:tr w:rsidR="00272DAE" w:rsidRPr="00F76A4C" w14:paraId="4B16FA00" w14:textId="77777777" w:rsidTr="003E1967">
        <w:trPr>
          <w:trHeight w:val="818"/>
        </w:trPr>
        <w:tc>
          <w:tcPr>
            <w:tcW w:w="3505" w:type="dxa"/>
          </w:tcPr>
          <w:p w14:paraId="1529FA3D" w14:textId="77777777" w:rsidR="00272DAE" w:rsidRPr="00F76A4C" w:rsidRDefault="00272DAE" w:rsidP="003E1967">
            <w:pPr>
              <w:rPr>
                <w:sz w:val="18"/>
              </w:rPr>
            </w:pPr>
            <w:r w:rsidRPr="00F76A4C">
              <w:rPr>
                <w:rFonts w:ascii="Myriad Pro" w:hAnsi="Myriad Pro" w:cs="Arial"/>
                <w:sz w:val="16"/>
                <w:szCs w:val="16"/>
              </w:rPr>
              <w:t>Risk 1: There is a risk that</w:t>
            </w:r>
            <w:r w:rsidRPr="00F76A4C">
              <w:rPr>
                <w:rFonts w:ascii="Myriad Pro" w:hAnsi="Myriad Pro" w:cs="Arial"/>
                <w:sz w:val="16"/>
                <w:szCs w:val="16"/>
                <w:lang w:val="uk-UA"/>
              </w:rPr>
              <w:t xml:space="preserve"> </w:t>
            </w:r>
            <w:r w:rsidRPr="00F76A4C">
              <w:rPr>
                <w:rFonts w:ascii="Myriad Pro" w:hAnsi="Myriad Pro" w:cs="Arial"/>
                <w:sz w:val="16"/>
                <w:szCs w:val="16"/>
              </w:rPr>
              <w:t>project interventions are not designed and implemented in a gender-sensitive manner and that the full participation of women in the project planning and implementation, and their access to benefits provided by the project may be limited. This is due to low awareness or lack of capacity of project staff and partners of gender equality and women empowerment issues; low interest of women beneficiaries in participation in project activities; pre-existing social and cultural norms in the project target areas; lack of regularly updated gender and vulnerability segregated statistical data; and absence or lack of gender analysis and gender mainstreaming strategy.</w:t>
            </w:r>
          </w:p>
        </w:tc>
        <w:tc>
          <w:tcPr>
            <w:tcW w:w="1265" w:type="dxa"/>
          </w:tcPr>
          <w:p w14:paraId="0671AD63" w14:textId="77777777" w:rsidR="00272DAE" w:rsidRPr="00F76A4C" w:rsidRDefault="00272DAE" w:rsidP="003E1967">
            <w:pPr>
              <w:pStyle w:val="TableParagraph"/>
              <w:spacing w:before="1" w:line="219" w:lineRule="exact"/>
              <w:ind w:left="105"/>
              <w:rPr>
                <w:sz w:val="18"/>
              </w:rPr>
            </w:pPr>
            <w:r w:rsidRPr="00F76A4C">
              <w:rPr>
                <w:sz w:val="18"/>
              </w:rPr>
              <w:t>I =2</w:t>
            </w:r>
          </w:p>
          <w:p w14:paraId="52155D6B" w14:textId="77777777" w:rsidR="00272DAE" w:rsidRPr="00F76A4C" w:rsidRDefault="00272DAE" w:rsidP="003E1967">
            <w:pPr>
              <w:pStyle w:val="TableParagraph"/>
              <w:spacing w:before="1"/>
              <w:ind w:left="105"/>
              <w:rPr>
                <w:sz w:val="18"/>
              </w:rPr>
            </w:pPr>
            <w:r w:rsidRPr="00F76A4C">
              <w:rPr>
                <w:sz w:val="18"/>
              </w:rPr>
              <w:t>L</w:t>
            </w:r>
            <w:r w:rsidRPr="00F76A4C">
              <w:rPr>
                <w:spacing w:val="1"/>
                <w:sz w:val="18"/>
              </w:rPr>
              <w:t xml:space="preserve"> </w:t>
            </w:r>
            <w:r w:rsidRPr="00F76A4C">
              <w:rPr>
                <w:sz w:val="18"/>
              </w:rPr>
              <w:t>=3</w:t>
            </w:r>
          </w:p>
        </w:tc>
        <w:tc>
          <w:tcPr>
            <w:tcW w:w="1440" w:type="dxa"/>
          </w:tcPr>
          <w:p w14:paraId="18ADC364" w14:textId="77777777" w:rsidR="00272DAE" w:rsidRPr="00F76A4C" w:rsidRDefault="00272DAE" w:rsidP="003E1967">
            <w:pPr>
              <w:pStyle w:val="TableParagraph"/>
              <w:rPr>
                <w:rFonts w:ascii="Times New Roman"/>
                <w:sz w:val="18"/>
              </w:rPr>
            </w:pPr>
            <w:r w:rsidRPr="00F76A4C">
              <w:rPr>
                <w:rFonts w:ascii="Times New Roman"/>
                <w:sz w:val="18"/>
              </w:rPr>
              <w:t>Low</w:t>
            </w:r>
          </w:p>
        </w:tc>
        <w:tc>
          <w:tcPr>
            <w:tcW w:w="1693" w:type="dxa"/>
          </w:tcPr>
          <w:p w14:paraId="5D2D8DEC" w14:textId="77777777" w:rsidR="00272DAE" w:rsidRPr="00F76A4C" w:rsidRDefault="00272DAE" w:rsidP="003E1967">
            <w:pPr>
              <w:pStyle w:val="TableParagraph"/>
              <w:rPr>
                <w:rFonts w:ascii="Times New Roman"/>
                <w:sz w:val="18"/>
              </w:rPr>
            </w:pPr>
          </w:p>
        </w:tc>
        <w:tc>
          <w:tcPr>
            <w:tcW w:w="6120" w:type="dxa"/>
            <w:gridSpan w:val="4"/>
          </w:tcPr>
          <w:p w14:paraId="37AA7239" w14:textId="77777777" w:rsidR="00272DAE" w:rsidRPr="00F76A4C" w:rsidRDefault="00272DAE" w:rsidP="003E1967">
            <w:pPr>
              <w:pStyle w:val="TableParagraph"/>
              <w:rPr>
                <w:rFonts w:ascii="Myriad Pro" w:hAnsi="Myriad Pro" w:cs="Arial"/>
                <w:sz w:val="16"/>
                <w:szCs w:val="16"/>
              </w:rPr>
            </w:pPr>
            <w:r w:rsidRPr="00F76A4C">
              <w:rPr>
                <w:rFonts w:ascii="Myriad Pro" w:hAnsi="Myriad Pro" w:cs="Arial"/>
                <w:sz w:val="16"/>
                <w:szCs w:val="16"/>
              </w:rPr>
              <w:t>The project will uphold the target for women's participation in all project activities to ensure their active involvement and representation;  engage and support women's organizations in advocacy efforts, local planning, and budgeting participation, empowering them to voice their perspectives and priorities; allocate a minimum budget specifically dedicated to women's activities, ensuring that sufficient resources are allocated to address their specific needs and promote gender equality within the project.</w:t>
            </w:r>
          </w:p>
          <w:p w14:paraId="20ECC63B" w14:textId="77777777" w:rsidR="00272DAE" w:rsidRPr="00F76A4C" w:rsidRDefault="00272DAE" w:rsidP="003E1967">
            <w:pPr>
              <w:pStyle w:val="TableParagraph"/>
              <w:rPr>
                <w:rFonts w:ascii="Myriad Pro" w:hAnsi="Myriad Pro" w:cs="Arial"/>
                <w:sz w:val="16"/>
                <w:szCs w:val="16"/>
              </w:rPr>
            </w:pPr>
          </w:p>
          <w:p w14:paraId="367D90E3" w14:textId="77777777" w:rsidR="00272DAE" w:rsidRPr="00F76A4C" w:rsidRDefault="00272DAE" w:rsidP="003E1967">
            <w:pPr>
              <w:pStyle w:val="TableParagraph"/>
              <w:rPr>
                <w:sz w:val="18"/>
                <w:szCs w:val="18"/>
              </w:rPr>
            </w:pPr>
            <w:r w:rsidRPr="00F76A4C">
              <w:rPr>
                <w:rFonts w:ascii="Myriad Pro" w:hAnsi="Myriad Pro"/>
                <w:sz w:val="18"/>
                <w:szCs w:val="18"/>
              </w:rPr>
              <w:t>Project will produce a gender analysis from consultations with partners and secondary data analysis, of status and barriers of women empowerment, with recommendations on how to ensure gender responsive measures under each outputs as relevant.</w:t>
            </w:r>
            <w:r w:rsidRPr="00F76A4C">
              <w:rPr>
                <w:sz w:val="18"/>
                <w:szCs w:val="18"/>
              </w:rPr>
              <w:t xml:space="preserve">   </w:t>
            </w:r>
          </w:p>
          <w:p w14:paraId="0A2C2AF0" w14:textId="77777777" w:rsidR="00272DAE" w:rsidRPr="00F76A4C" w:rsidRDefault="00272DAE" w:rsidP="003E1967">
            <w:pPr>
              <w:pStyle w:val="TableParagraph"/>
              <w:rPr>
                <w:sz w:val="18"/>
                <w:szCs w:val="18"/>
              </w:rPr>
            </w:pPr>
          </w:p>
          <w:p w14:paraId="5B77DDD3" w14:textId="77777777" w:rsidR="00272DAE" w:rsidRPr="00F76A4C" w:rsidRDefault="00272DAE" w:rsidP="003E1967">
            <w:pPr>
              <w:pStyle w:val="TableParagraph"/>
              <w:rPr>
                <w:sz w:val="18"/>
                <w:szCs w:val="18"/>
              </w:rPr>
            </w:pPr>
            <w:r w:rsidRPr="00F76A4C">
              <w:rPr>
                <w:rFonts w:ascii="Myriad Pro" w:hAnsi="Myriad Pro" w:cs="Arial"/>
                <w:sz w:val="16"/>
                <w:szCs w:val="16"/>
              </w:rPr>
              <w:t>The project will ensure that its staff and partners uphold the highest standards of conduct for PSEA, which includes familiarizing themselves with UNDP's policies and procedures on PSEA and being informed about the channels available for reporting misconduct.</w:t>
            </w:r>
          </w:p>
          <w:p w14:paraId="2085E10A" w14:textId="77777777" w:rsidR="00272DAE" w:rsidRPr="00F76A4C" w:rsidRDefault="00272DAE" w:rsidP="003E1967">
            <w:pPr>
              <w:pStyle w:val="TableParagraph"/>
            </w:pPr>
          </w:p>
        </w:tc>
      </w:tr>
      <w:tr w:rsidR="00272DAE" w:rsidRPr="00F76A4C" w14:paraId="166BA11B" w14:textId="77777777" w:rsidTr="003E1967">
        <w:trPr>
          <w:trHeight w:val="818"/>
        </w:trPr>
        <w:tc>
          <w:tcPr>
            <w:tcW w:w="3505" w:type="dxa"/>
          </w:tcPr>
          <w:p w14:paraId="4B81A2C6" w14:textId="77777777" w:rsidR="00272DAE" w:rsidRPr="00F76A4C" w:rsidRDefault="00272DAE" w:rsidP="003E1967">
            <w:pPr>
              <w:rPr>
                <w:rFonts w:ascii="Myriad Pro" w:hAnsi="Myriad Pro"/>
                <w:sz w:val="16"/>
                <w:szCs w:val="16"/>
              </w:rPr>
            </w:pPr>
            <w:r w:rsidRPr="00F76A4C">
              <w:rPr>
                <w:rFonts w:ascii="Myriad Pro" w:hAnsi="Myriad Pro"/>
                <w:sz w:val="16"/>
                <w:szCs w:val="16"/>
              </w:rPr>
              <w:t>Risk 2: Unintended negative impact on environment could be caused by project activities related to reconstruction and installation.</w:t>
            </w:r>
          </w:p>
        </w:tc>
        <w:tc>
          <w:tcPr>
            <w:tcW w:w="1265" w:type="dxa"/>
          </w:tcPr>
          <w:p w14:paraId="474E586D" w14:textId="77777777" w:rsidR="00272DAE" w:rsidRPr="00F76A4C" w:rsidRDefault="00272DAE" w:rsidP="003E1967">
            <w:pPr>
              <w:pStyle w:val="TableParagraph"/>
              <w:spacing w:before="1"/>
              <w:ind w:left="105"/>
              <w:rPr>
                <w:rFonts w:ascii="Myriad Pro" w:hAnsi="Myriad Pro"/>
                <w:sz w:val="16"/>
                <w:szCs w:val="16"/>
              </w:rPr>
            </w:pPr>
            <w:r w:rsidRPr="00F76A4C">
              <w:rPr>
                <w:rFonts w:ascii="Myriad Pro" w:hAnsi="Myriad Pro"/>
                <w:sz w:val="16"/>
                <w:szCs w:val="16"/>
              </w:rPr>
              <w:t>I =2</w:t>
            </w:r>
          </w:p>
          <w:p w14:paraId="23A326EA" w14:textId="77777777" w:rsidR="00272DAE" w:rsidRPr="00F76A4C" w:rsidRDefault="00272DAE" w:rsidP="003E1967">
            <w:pPr>
              <w:pStyle w:val="TableParagraph"/>
              <w:spacing w:before="1" w:line="199" w:lineRule="exact"/>
              <w:ind w:left="105"/>
              <w:rPr>
                <w:rFonts w:ascii="Myriad Pro" w:hAnsi="Myriad Pro"/>
                <w:sz w:val="16"/>
                <w:szCs w:val="16"/>
              </w:rPr>
            </w:pPr>
            <w:r w:rsidRPr="00F76A4C">
              <w:rPr>
                <w:rFonts w:ascii="Myriad Pro" w:hAnsi="Myriad Pro"/>
                <w:sz w:val="16"/>
                <w:szCs w:val="16"/>
              </w:rPr>
              <w:t>L</w:t>
            </w:r>
            <w:r w:rsidRPr="00F76A4C">
              <w:rPr>
                <w:rFonts w:ascii="Myriad Pro" w:hAnsi="Myriad Pro"/>
                <w:spacing w:val="1"/>
                <w:sz w:val="16"/>
                <w:szCs w:val="16"/>
              </w:rPr>
              <w:t xml:space="preserve"> </w:t>
            </w:r>
            <w:r w:rsidRPr="00F76A4C">
              <w:rPr>
                <w:rFonts w:ascii="Myriad Pro" w:hAnsi="Myriad Pro"/>
                <w:sz w:val="16"/>
                <w:szCs w:val="16"/>
              </w:rPr>
              <w:t>=2</w:t>
            </w:r>
          </w:p>
        </w:tc>
        <w:tc>
          <w:tcPr>
            <w:tcW w:w="1440" w:type="dxa"/>
          </w:tcPr>
          <w:p w14:paraId="4518A644" w14:textId="77777777" w:rsidR="00272DAE" w:rsidRPr="00F76A4C" w:rsidRDefault="00272DAE" w:rsidP="003E1967">
            <w:pPr>
              <w:pStyle w:val="TableParagraph"/>
              <w:rPr>
                <w:rFonts w:ascii="Myriad Pro" w:hAnsi="Myriad Pro"/>
                <w:sz w:val="16"/>
                <w:szCs w:val="16"/>
              </w:rPr>
            </w:pPr>
            <w:r w:rsidRPr="00F76A4C">
              <w:rPr>
                <w:rFonts w:ascii="Myriad Pro" w:hAnsi="Myriad Pro"/>
                <w:sz w:val="16"/>
                <w:szCs w:val="16"/>
              </w:rPr>
              <w:t>Low</w:t>
            </w:r>
          </w:p>
        </w:tc>
        <w:tc>
          <w:tcPr>
            <w:tcW w:w="1693" w:type="dxa"/>
          </w:tcPr>
          <w:p w14:paraId="5DAF4E93" w14:textId="77777777" w:rsidR="00272DAE" w:rsidRPr="00F76A4C" w:rsidRDefault="00272DAE" w:rsidP="003E1967">
            <w:pPr>
              <w:pStyle w:val="TableParagraph"/>
              <w:rPr>
                <w:rFonts w:ascii="Myriad Pro" w:hAnsi="Myriad Pro"/>
                <w:sz w:val="16"/>
                <w:szCs w:val="16"/>
              </w:rPr>
            </w:pPr>
          </w:p>
        </w:tc>
        <w:tc>
          <w:tcPr>
            <w:tcW w:w="6120" w:type="dxa"/>
            <w:gridSpan w:val="4"/>
          </w:tcPr>
          <w:p w14:paraId="29664F5F" w14:textId="77777777" w:rsidR="00272DAE" w:rsidRPr="00F76A4C" w:rsidRDefault="00272DAE" w:rsidP="003E1967">
            <w:pPr>
              <w:pStyle w:val="TableParagraph"/>
              <w:rPr>
                <w:rFonts w:ascii="Myriad Pro" w:hAnsi="Myriad Pro"/>
                <w:sz w:val="16"/>
                <w:szCs w:val="16"/>
              </w:rPr>
            </w:pPr>
            <w:r w:rsidRPr="00F76A4C">
              <w:rPr>
                <w:rFonts w:ascii="Myriad Pro" w:hAnsi="Myriad Pro"/>
                <w:sz w:val="16"/>
                <w:szCs w:val="16"/>
              </w:rPr>
              <w:t xml:space="preserve">Project team especially Engineers will ensure the feasibility studies are in line with the environmental requirements. </w:t>
            </w:r>
          </w:p>
          <w:p w14:paraId="54FFAD8D" w14:textId="77777777" w:rsidR="00272DAE" w:rsidRPr="00F76A4C" w:rsidRDefault="00272DAE" w:rsidP="003E1967">
            <w:pPr>
              <w:pStyle w:val="TableParagraph"/>
              <w:rPr>
                <w:rFonts w:ascii="Myriad Pro" w:hAnsi="Myriad Pro"/>
                <w:sz w:val="16"/>
                <w:szCs w:val="16"/>
              </w:rPr>
            </w:pPr>
          </w:p>
          <w:p w14:paraId="6FB1E358" w14:textId="77777777" w:rsidR="00272DAE" w:rsidRPr="00F76A4C" w:rsidRDefault="00272DAE" w:rsidP="003E1967">
            <w:pPr>
              <w:pStyle w:val="TableParagraph"/>
              <w:rPr>
                <w:rFonts w:ascii="Myriad Pro" w:hAnsi="Myriad Pro"/>
                <w:sz w:val="16"/>
                <w:szCs w:val="16"/>
              </w:rPr>
            </w:pPr>
            <w:r w:rsidRPr="00F76A4C">
              <w:rPr>
                <w:rFonts w:ascii="Myriad Pro" w:hAnsi="Myriad Pro"/>
                <w:sz w:val="16"/>
                <w:szCs w:val="16"/>
              </w:rPr>
              <w:t xml:space="preserve">UNDP will consult well with relevant stakeholders before the reconstruction and installation in order to minimize such negative impact. </w:t>
            </w:r>
          </w:p>
        </w:tc>
      </w:tr>
      <w:tr w:rsidR="00272DAE" w:rsidRPr="00F76A4C" w14:paraId="418F418E" w14:textId="77777777" w:rsidTr="003E1967">
        <w:trPr>
          <w:trHeight w:val="441"/>
        </w:trPr>
        <w:tc>
          <w:tcPr>
            <w:tcW w:w="3505" w:type="dxa"/>
          </w:tcPr>
          <w:p w14:paraId="3A103F48" w14:textId="77777777" w:rsidR="00272DAE" w:rsidRPr="00F76A4C" w:rsidRDefault="00272DAE" w:rsidP="003E1967">
            <w:pPr>
              <w:rPr>
                <w:rFonts w:ascii="Myriad Pro" w:hAnsi="Myriad Pro"/>
                <w:sz w:val="16"/>
                <w:szCs w:val="16"/>
              </w:rPr>
            </w:pPr>
            <w:r w:rsidRPr="00F76A4C">
              <w:rPr>
                <w:rFonts w:ascii="Myriad Pro" w:hAnsi="Myriad Pro"/>
                <w:sz w:val="16"/>
                <w:szCs w:val="16"/>
              </w:rPr>
              <w:t>Risk 3: Disruption/absence of basic energy supply in target areas caused by the ongoing war in Ukraine could lead to suspension of project operations and, potentially, unintended environmental pollution.</w:t>
            </w:r>
          </w:p>
        </w:tc>
        <w:tc>
          <w:tcPr>
            <w:tcW w:w="1265" w:type="dxa"/>
          </w:tcPr>
          <w:p w14:paraId="1C588905" w14:textId="77777777" w:rsidR="00272DAE" w:rsidRPr="00F76A4C" w:rsidRDefault="00272DAE" w:rsidP="003E1967">
            <w:pPr>
              <w:pStyle w:val="TableParagraph"/>
              <w:spacing w:before="1"/>
              <w:ind w:left="105"/>
              <w:rPr>
                <w:rFonts w:ascii="Myriad Pro" w:hAnsi="Myriad Pro"/>
                <w:sz w:val="16"/>
                <w:szCs w:val="16"/>
              </w:rPr>
            </w:pPr>
            <w:r w:rsidRPr="00F76A4C">
              <w:rPr>
                <w:rFonts w:ascii="Myriad Pro" w:hAnsi="Myriad Pro"/>
                <w:sz w:val="16"/>
                <w:szCs w:val="16"/>
              </w:rPr>
              <w:t>I =3</w:t>
            </w:r>
          </w:p>
          <w:p w14:paraId="0B8D52D2" w14:textId="77777777" w:rsidR="00272DAE" w:rsidRPr="00F76A4C" w:rsidRDefault="00272DAE" w:rsidP="003E1967">
            <w:pPr>
              <w:pStyle w:val="TableParagraph"/>
              <w:spacing w:before="1"/>
              <w:ind w:left="105"/>
              <w:rPr>
                <w:rFonts w:ascii="Myriad Pro" w:hAnsi="Myriad Pro"/>
                <w:sz w:val="16"/>
                <w:szCs w:val="16"/>
              </w:rPr>
            </w:pPr>
            <w:r w:rsidRPr="00F76A4C">
              <w:rPr>
                <w:rFonts w:ascii="Myriad Pro" w:hAnsi="Myriad Pro"/>
                <w:sz w:val="16"/>
                <w:szCs w:val="16"/>
              </w:rPr>
              <w:t>L</w:t>
            </w:r>
            <w:r w:rsidRPr="00F76A4C">
              <w:rPr>
                <w:rFonts w:ascii="Myriad Pro" w:hAnsi="Myriad Pro"/>
                <w:spacing w:val="1"/>
                <w:sz w:val="16"/>
                <w:szCs w:val="16"/>
              </w:rPr>
              <w:t xml:space="preserve"> </w:t>
            </w:r>
            <w:r w:rsidRPr="00F76A4C">
              <w:rPr>
                <w:rFonts w:ascii="Myriad Pro" w:hAnsi="Myriad Pro"/>
                <w:sz w:val="16"/>
                <w:szCs w:val="16"/>
              </w:rPr>
              <w:t>=3</w:t>
            </w:r>
          </w:p>
        </w:tc>
        <w:tc>
          <w:tcPr>
            <w:tcW w:w="1440" w:type="dxa"/>
          </w:tcPr>
          <w:p w14:paraId="47AEF923" w14:textId="77777777" w:rsidR="00272DAE" w:rsidRPr="00F76A4C" w:rsidRDefault="00272DAE" w:rsidP="003E1967">
            <w:pPr>
              <w:pStyle w:val="TableParagraph"/>
              <w:rPr>
                <w:rFonts w:ascii="Myriad Pro" w:hAnsi="Myriad Pro"/>
                <w:sz w:val="16"/>
                <w:szCs w:val="16"/>
              </w:rPr>
            </w:pPr>
            <w:r w:rsidRPr="00F76A4C">
              <w:rPr>
                <w:rFonts w:ascii="Myriad Pro" w:hAnsi="Myriad Pro"/>
                <w:sz w:val="16"/>
                <w:szCs w:val="16"/>
              </w:rPr>
              <w:t>Moderate</w:t>
            </w:r>
          </w:p>
        </w:tc>
        <w:tc>
          <w:tcPr>
            <w:tcW w:w="1693" w:type="dxa"/>
          </w:tcPr>
          <w:p w14:paraId="1E988C0F" w14:textId="77777777" w:rsidR="00272DAE" w:rsidRPr="00F76A4C" w:rsidRDefault="00272DAE" w:rsidP="003E1967">
            <w:pPr>
              <w:pStyle w:val="TableParagraph"/>
              <w:rPr>
                <w:rFonts w:ascii="Myriad Pro" w:hAnsi="Myriad Pro"/>
                <w:sz w:val="16"/>
                <w:szCs w:val="16"/>
              </w:rPr>
            </w:pPr>
          </w:p>
        </w:tc>
        <w:tc>
          <w:tcPr>
            <w:tcW w:w="6120" w:type="dxa"/>
            <w:gridSpan w:val="4"/>
          </w:tcPr>
          <w:p w14:paraId="5D41D4D8" w14:textId="77777777" w:rsidR="00272DAE" w:rsidRPr="00F76A4C" w:rsidRDefault="00272DAE" w:rsidP="003E1967">
            <w:pPr>
              <w:pStyle w:val="TableParagraph"/>
              <w:rPr>
                <w:rFonts w:ascii="Myriad Pro" w:hAnsi="Myriad Pro"/>
                <w:sz w:val="16"/>
                <w:szCs w:val="16"/>
              </w:rPr>
            </w:pPr>
            <w:r w:rsidRPr="00F76A4C">
              <w:rPr>
                <w:rFonts w:ascii="Myriad Pro" w:hAnsi="Myriad Pro"/>
                <w:sz w:val="16"/>
                <w:szCs w:val="16"/>
              </w:rPr>
              <w:t>Project will assess availability of essential services during the selection of target area. The project team and contractors will be equipped adequately to be able to operate during electricity shortages.</w:t>
            </w:r>
          </w:p>
        </w:tc>
      </w:tr>
      <w:tr w:rsidR="00272DAE" w:rsidRPr="00F76A4C" w14:paraId="3644C013" w14:textId="77777777" w:rsidTr="003E1967">
        <w:trPr>
          <w:trHeight w:val="441"/>
        </w:trPr>
        <w:tc>
          <w:tcPr>
            <w:tcW w:w="3505" w:type="dxa"/>
          </w:tcPr>
          <w:p w14:paraId="2FD2AB52" w14:textId="77777777" w:rsidR="00272DAE" w:rsidRPr="00F76A4C" w:rsidRDefault="00272DAE" w:rsidP="003E1967">
            <w:pPr>
              <w:pStyle w:val="TableParagraph"/>
              <w:rPr>
                <w:rFonts w:ascii="Myriad Pro" w:hAnsi="Myriad Pro"/>
                <w:sz w:val="16"/>
                <w:szCs w:val="16"/>
              </w:rPr>
            </w:pPr>
            <w:r w:rsidRPr="00F76A4C">
              <w:rPr>
                <w:rFonts w:ascii="Myriad Pro" w:hAnsi="Myriad Pro"/>
                <w:sz w:val="16"/>
                <w:szCs w:val="16"/>
              </w:rPr>
              <w:t>Risk 4: Workers involved in implementing the construction or infrastructure related activities are subject to discriminatory working and labor conditions, including inadequate health and safety conditions.</w:t>
            </w:r>
          </w:p>
          <w:p w14:paraId="40032E3F" w14:textId="77777777" w:rsidR="00272DAE" w:rsidRPr="00F76A4C" w:rsidRDefault="00272DAE" w:rsidP="003E1967">
            <w:pPr>
              <w:pStyle w:val="TableParagraph"/>
              <w:rPr>
                <w:rFonts w:ascii="Myriad Pro" w:hAnsi="Myriad Pro"/>
                <w:sz w:val="16"/>
                <w:szCs w:val="16"/>
              </w:rPr>
            </w:pPr>
          </w:p>
          <w:p w14:paraId="55120F56" w14:textId="77777777" w:rsidR="00272DAE" w:rsidRPr="00F76A4C" w:rsidRDefault="00272DAE" w:rsidP="003E1967">
            <w:pPr>
              <w:rPr>
                <w:rFonts w:ascii="Myriad Pro" w:hAnsi="Myriad Pro"/>
                <w:sz w:val="16"/>
                <w:szCs w:val="16"/>
              </w:rPr>
            </w:pPr>
          </w:p>
        </w:tc>
        <w:tc>
          <w:tcPr>
            <w:tcW w:w="1265" w:type="dxa"/>
          </w:tcPr>
          <w:p w14:paraId="30E33806" w14:textId="77777777" w:rsidR="00272DAE" w:rsidRPr="00F76A4C" w:rsidRDefault="00272DAE" w:rsidP="003E1967">
            <w:pPr>
              <w:pStyle w:val="TableParagraph"/>
              <w:spacing w:before="1"/>
              <w:ind w:left="105"/>
              <w:rPr>
                <w:rFonts w:ascii="Myriad Pro" w:hAnsi="Myriad Pro"/>
                <w:sz w:val="16"/>
                <w:szCs w:val="16"/>
              </w:rPr>
            </w:pPr>
            <w:r w:rsidRPr="00F76A4C">
              <w:rPr>
                <w:rFonts w:ascii="Myriad Pro" w:hAnsi="Myriad Pro"/>
                <w:sz w:val="16"/>
                <w:szCs w:val="16"/>
              </w:rPr>
              <w:lastRenderedPageBreak/>
              <w:t>I = 3</w:t>
            </w:r>
          </w:p>
          <w:p w14:paraId="17E91998" w14:textId="77777777" w:rsidR="00272DAE" w:rsidRPr="00F76A4C" w:rsidRDefault="00272DAE" w:rsidP="003E1967">
            <w:pPr>
              <w:pStyle w:val="TableParagraph"/>
              <w:spacing w:before="1"/>
              <w:ind w:left="105"/>
              <w:rPr>
                <w:rFonts w:ascii="Myriad Pro" w:hAnsi="Myriad Pro"/>
                <w:sz w:val="16"/>
                <w:szCs w:val="16"/>
              </w:rPr>
            </w:pPr>
            <w:r w:rsidRPr="00F76A4C">
              <w:rPr>
                <w:rFonts w:ascii="Myriad Pro" w:hAnsi="Myriad Pro"/>
                <w:sz w:val="16"/>
                <w:szCs w:val="16"/>
              </w:rPr>
              <w:t>L = 2</w:t>
            </w:r>
          </w:p>
        </w:tc>
        <w:tc>
          <w:tcPr>
            <w:tcW w:w="1440" w:type="dxa"/>
          </w:tcPr>
          <w:p w14:paraId="6487A6C5" w14:textId="77777777" w:rsidR="00272DAE" w:rsidRPr="00F76A4C" w:rsidRDefault="00272DAE" w:rsidP="003E1967">
            <w:pPr>
              <w:pStyle w:val="TableParagraph"/>
              <w:rPr>
                <w:rFonts w:ascii="Myriad Pro" w:hAnsi="Myriad Pro"/>
                <w:sz w:val="16"/>
                <w:szCs w:val="16"/>
              </w:rPr>
            </w:pPr>
            <w:r w:rsidRPr="00F76A4C">
              <w:rPr>
                <w:rFonts w:ascii="Myriad Pro" w:hAnsi="Myriad Pro"/>
                <w:sz w:val="16"/>
                <w:szCs w:val="16"/>
              </w:rPr>
              <w:t>Moderate</w:t>
            </w:r>
          </w:p>
        </w:tc>
        <w:tc>
          <w:tcPr>
            <w:tcW w:w="1693" w:type="dxa"/>
          </w:tcPr>
          <w:p w14:paraId="4315C981" w14:textId="77777777" w:rsidR="00272DAE" w:rsidRPr="00F76A4C" w:rsidRDefault="00272DAE" w:rsidP="003E1967">
            <w:pPr>
              <w:pStyle w:val="TableParagraph"/>
              <w:rPr>
                <w:rFonts w:ascii="Myriad Pro" w:hAnsi="Myriad Pro"/>
                <w:sz w:val="16"/>
                <w:szCs w:val="16"/>
              </w:rPr>
            </w:pPr>
          </w:p>
        </w:tc>
        <w:tc>
          <w:tcPr>
            <w:tcW w:w="6120" w:type="dxa"/>
            <w:gridSpan w:val="4"/>
          </w:tcPr>
          <w:p w14:paraId="35E02FF5" w14:textId="77777777" w:rsidR="00272DAE" w:rsidRPr="00F76A4C" w:rsidRDefault="00272DAE" w:rsidP="003E1967">
            <w:pPr>
              <w:pStyle w:val="TableParagraph"/>
              <w:rPr>
                <w:rFonts w:ascii="Myriad Pro" w:hAnsi="Myriad Pro"/>
                <w:sz w:val="16"/>
                <w:szCs w:val="16"/>
              </w:rPr>
            </w:pPr>
            <w:r w:rsidRPr="00F76A4C">
              <w:rPr>
                <w:rFonts w:ascii="Myriad Pro" w:hAnsi="Myriad Pro"/>
                <w:sz w:val="16"/>
                <w:szCs w:val="16"/>
              </w:rPr>
              <w:t>The project shall ensure the contractors commit to, in writing, to comply with the relevant working and labor, including occupational health and safety (OHS) requirements, prior the project funds are allocated for the relevant project activity: building construction, renovation, infrastructure construction and operation, etc.</w:t>
            </w:r>
          </w:p>
          <w:p w14:paraId="749C9887" w14:textId="77777777" w:rsidR="00272DAE" w:rsidRPr="00F76A4C" w:rsidRDefault="00272DAE" w:rsidP="003E1967">
            <w:pPr>
              <w:pStyle w:val="TableParagraph"/>
              <w:rPr>
                <w:rFonts w:ascii="Myriad Pro" w:hAnsi="Myriad Pro"/>
                <w:sz w:val="16"/>
                <w:szCs w:val="16"/>
              </w:rPr>
            </w:pPr>
          </w:p>
          <w:p w14:paraId="36945AAB" w14:textId="77777777" w:rsidR="00272DAE" w:rsidRPr="00F76A4C" w:rsidRDefault="00272DAE" w:rsidP="003E1967">
            <w:pPr>
              <w:pStyle w:val="TableParagraph"/>
              <w:rPr>
                <w:rFonts w:ascii="Myriad Pro" w:hAnsi="Myriad Pro"/>
                <w:sz w:val="16"/>
                <w:szCs w:val="16"/>
              </w:rPr>
            </w:pPr>
            <w:r w:rsidRPr="00F76A4C">
              <w:rPr>
                <w:rFonts w:ascii="Myriad Pro" w:hAnsi="Myriad Pro"/>
                <w:sz w:val="16"/>
                <w:szCs w:val="16"/>
              </w:rPr>
              <w:lastRenderedPageBreak/>
              <w:t>Workers may raise their concerns (safety, potential violations of existing rights and entitlements as provided for in legislation, employment contracts or else) through the Grievance Mechanism. The workers will be informed of the grievance mechanism at the time of recruitment and be protected against any reprisal for its use.</w:t>
            </w:r>
          </w:p>
          <w:p w14:paraId="7467340D" w14:textId="77777777" w:rsidR="00272DAE" w:rsidRPr="00F76A4C" w:rsidRDefault="00272DAE" w:rsidP="003E1967">
            <w:pPr>
              <w:pStyle w:val="TableParagraph"/>
              <w:rPr>
                <w:rFonts w:ascii="Myriad Pro" w:hAnsi="Myriad Pro"/>
                <w:sz w:val="16"/>
                <w:szCs w:val="16"/>
              </w:rPr>
            </w:pPr>
          </w:p>
        </w:tc>
      </w:tr>
      <w:tr w:rsidR="00272DAE" w:rsidRPr="00F76A4C" w14:paraId="5BC387D3" w14:textId="77777777" w:rsidTr="003E1967">
        <w:trPr>
          <w:trHeight w:val="441"/>
        </w:trPr>
        <w:tc>
          <w:tcPr>
            <w:tcW w:w="3505" w:type="dxa"/>
          </w:tcPr>
          <w:p w14:paraId="06895B5E" w14:textId="77777777" w:rsidR="00272DAE" w:rsidRPr="00F76A4C" w:rsidRDefault="00272DAE" w:rsidP="003E1967">
            <w:pPr>
              <w:rPr>
                <w:rFonts w:ascii="Myriad Pro" w:hAnsi="Myriad Pro"/>
                <w:sz w:val="16"/>
                <w:szCs w:val="16"/>
              </w:rPr>
            </w:pPr>
            <w:r w:rsidRPr="00F76A4C">
              <w:rPr>
                <w:rFonts w:ascii="Myriad Pro" w:hAnsi="Myriad Pro"/>
                <w:sz w:val="16"/>
                <w:szCs w:val="16"/>
              </w:rPr>
              <w:lastRenderedPageBreak/>
              <w:t>Risk 5: Reconstruction activities initiated by project may result in restricted access to public services, social tension at municipalities and potential inconveniences.</w:t>
            </w:r>
          </w:p>
          <w:p w14:paraId="5E82DD0B" w14:textId="77777777" w:rsidR="00272DAE" w:rsidRPr="00F76A4C" w:rsidRDefault="00272DAE" w:rsidP="003E1967">
            <w:pPr>
              <w:rPr>
                <w:rFonts w:ascii="Myriad Pro" w:hAnsi="Myriad Pro"/>
                <w:sz w:val="16"/>
                <w:szCs w:val="16"/>
              </w:rPr>
            </w:pPr>
          </w:p>
          <w:p w14:paraId="5D66DC2A" w14:textId="77777777" w:rsidR="00272DAE" w:rsidRPr="00F76A4C" w:rsidRDefault="00272DAE" w:rsidP="003E1967">
            <w:pPr>
              <w:rPr>
                <w:rFonts w:ascii="Myriad Pro" w:hAnsi="Myriad Pro"/>
                <w:sz w:val="16"/>
                <w:szCs w:val="16"/>
              </w:rPr>
            </w:pPr>
          </w:p>
          <w:p w14:paraId="4E192A0C" w14:textId="77777777" w:rsidR="00272DAE" w:rsidRPr="00F76A4C" w:rsidRDefault="00272DAE" w:rsidP="003E1967">
            <w:pPr>
              <w:rPr>
                <w:rFonts w:ascii="Myriad Pro" w:hAnsi="Myriad Pro"/>
                <w:sz w:val="16"/>
                <w:szCs w:val="16"/>
              </w:rPr>
            </w:pPr>
          </w:p>
        </w:tc>
        <w:tc>
          <w:tcPr>
            <w:tcW w:w="1265" w:type="dxa"/>
          </w:tcPr>
          <w:p w14:paraId="366EF2B0" w14:textId="77777777" w:rsidR="00272DAE" w:rsidRPr="00F76A4C" w:rsidRDefault="00272DAE" w:rsidP="003E1967">
            <w:pPr>
              <w:pStyle w:val="TableParagraph"/>
              <w:spacing w:before="1"/>
              <w:ind w:left="105"/>
              <w:rPr>
                <w:rFonts w:ascii="Myriad Pro" w:hAnsi="Myriad Pro"/>
                <w:sz w:val="16"/>
                <w:szCs w:val="16"/>
              </w:rPr>
            </w:pPr>
            <w:r w:rsidRPr="00F76A4C">
              <w:rPr>
                <w:rFonts w:ascii="Myriad Pro" w:hAnsi="Myriad Pro"/>
                <w:sz w:val="16"/>
                <w:szCs w:val="16"/>
              </w:rPr>
              <w:t>I =3</w:t>
            </w:r>
          </w:p>
          <w:p w14:paraId="59612C18" w14:textId="77777777" w:rsidR="00272DAE" w:rsidRPr="00F76A4C" w:rsidRDefault="00272DAE" w:rsidP="003E1967">
            <w:pPr>
              <w:pStyle w:val="TableParagraph"/>
              <w:spacing w:before="1"/>
              <w:ind w:left="105"/>
              <w:rPr>
                <w:rFonts w:ascii="Myriad Pro" w:hAnsi="Myriad Pro"/>
                <w:sz w:val="16"/>
                <w:szCs w:val="16"/>
              </w:rPr>
            </w:pPr>
            <w:r w:rsidRPr="00F76A4C">
              <w:rPr>
                <w:rFonts w:ascii="Myriad Pro" w:hAnsi="Myriad Pro"/>
                <w:sz w:val="16"/>
                <w:szCs w:val="16"/>
              </w:rPr>
              <w:t>L =1</w:t>
            </w:r>
          </w:p>
        </w:tc>
        <w:tc>
          <w:tcPr>
            <w:tcW w:w="1440" w:type="dxa"/>
          </w:tcPr>
          <w:p w14:paraId="7FE56C9B" w14:textId="77777777" w:rsidR="00272DAE" w:rsidRPr="00F76A4C" w:rsidRDefault="00272DAE" w:rsidP="003E1967">
            <w:pPr>
              <w:pStyle w:val="TableParagraph"/>
              <w:rPr>
                <w:rFonts w:ascii="Myriad Pro" w:hAnsi="Myriad Pro"/>
                <w:sz w:val="16"/>
                <w:szCs w:val="16"/>
              </w:rPr>
            </w:pPr>
            <w:r w:rsidRPr="00F76A4C">
              <w:rPr>
                <w:rFonts w:ascii="Myriad Pro" w:hAnsi="Myriad Pro"/>
                <w:sz w:val="16"/>
                <w:szCs w:val="16"/>
              </w:rPr>
              <w:t>Low</w:t>
            </w:r>
          </w:p>
        </w:tc>
        <w:tc>
          <w:tcPr>
            <w:tcW w:w="1693" w:type="dxa"/>
          </w:tcPr>
          <w:p w14:paraId="1F8478FC" w14:textId="77777777" w:rsidR="00272DAE" w:rsidRPr="00F76A4C" w:rsidRDefault="00272DAE" w:rsidP="003E1967">
            <w:pPr>
              <w:pStyle w:val="TableParagraph"/>
              <w:rPr>
                <w:rFonts w:ascii="Myriad Pro" w:hAnsi="Myriad Pro"/>
                <w:sz w:val="16"/>
                <w:szCs w:val="16"/>
              </w:rPr>
            </w:pPr>
          </w:p>
        </w:tc>
        <w:tc>
          <w:tcPr>
            <w:tcW w:w="6120" w:type="dxa"/>
            <w:gridSpan w:val="4"/>
          </w:tcPr>
          <w:p w14:paraId="38222CFF" w14:textId="77777777" w:rsidR="00272DAE" w:rsidRPr="00F76A4C" w:rsidRDefault="00272DAE" w:rsidP="003E1967">
            <w:pPr>
              <w:pStyle w:val="TableParagraph"/>
              <w:rPr>
                <w:rFonts w:ascii="Myriad Pro" w:hAnsi="Myriad Pro"/>
                <w:sz w:val="16"/>
                <w:szCs w:val="16"/>
              </w:rPr>
            </w:pPr>
            <w:r w:rsidRPr="00F76A4C">
              <w:rPr>
                <w:rFonts w:ascii="Myriad Pro" w:hAnsi="Myriad Pro"/>
                <w:sz w:val="16"/>
                <w:szCs w:val="16"/>
              </w:rPr>
              <w:t>Project will perform stakeholder outreach activities explaining the long-term benefits of the reconstruction.</w:t>
            </w:r>
          </w:p>
          <w:p w14:paraId="1224F720" w14:textId="77777777" w:rsidR="00272DAE" w:rsidRPr="00F76A4C" w:rsidRDefault="00272DAE" w:rsidP="003E1967">
            <w:pPr>
              <w:pStyle w:val="TableParagraph"/>
              <w:rPr>
                <w:rFonts w:ascii="Myriad Pro" w:hAnsi="Myriad Pro"/>
                <w:sz w:val="16"/>
                <w:szCs w:val="16"/>
              </w:rPr>
            </w:pPr>
          </w:p>
          <w:p w14:paraId="2F293ADA" w14:textId="77777777" w:rsidR="00272DAE" w:rsidRPr="00F76A4C" w:rsidRDefault="00272DAE" w:rsidP="003E1967">
            <w:pPr>
              <w:pStyle w:val="TableParagraph"/>
              <w:rPr>
                <w:rFonts w:ascii="Myriad Pro" w:hAnsi="Myriad Pro"/>
                <w:sz w:val="16"/>
                <w:szCs w:val="16"/>
              </w:rPr>
            </w:pPr>
            <w:r w:rsidRPr="00F76A4C">
              <w:rPr>
                <w:rFonts w:ascii="Myriad Pro" w:hAnsi="Myriad Pro"/>
                <w:sz w:val="16"/>
                <w:szCs w:val="16"/>
              </w:rPr>
              <w:t>The project will also ensure that the companies are equipped with best practices and standards for social responsibility and apply them during the reconstruction (including the availability of grievances plan/hotline, etc.</w:t>
            </w:r>
          </w:p>
        </w:tc>
      </w:tr>
      <w:tr w:rsidR="00272DAE" w:rsidRPr="00F76A4C" w14:paraId="1D75592D" w14:textId="77777777" w:rsidTr="003E1967">
        <w:trPr>
          <w:trHeight w:val="217"/>
        </w:trPr>
        <w:tc>
          <w:tcPr>
            <w:tcW w:w="3505" w:type="dxa"/>
          </w:tcPr>
          <w:p w14:paraId="773E8031" w14:textId="77777777" w:rsidR="00272DAE" w:rsidRPr="00F76A4C" w:rsidRDefault="00272DAE" w:rsidP="003E1967">
            <w:pPr>
              <w:pStyle w:val="TableParagraph"/>
              <w:spacing w:line="198" w:lineRule="exact"/>
              <w:ind w:left="107"/>
              <w:rPr>
                <w:sz w:val="18"/>
              </w:rPr>
            </w:pPr>
            <w:r w:rsidRPr="00F76A4C">
              <w:rPr>
                <w:sz w:val="18"/>
              </w:rPr>
              <w:t>[add additional rows as needed]</w:t>
            </w:r>
          </w:p>
        </w:tc>
        <w:tc>
          <w:tcPr>
            <w:tcW w:w="1265" w:type="dxa"/>
          </w:tcPr>
          <w:p w14:paraId="33C8D023" w14:textId="77777777" w:rsidR="00272DAE" w:rsidRPr="00F76A4C" w:rsidRDefault="00272DAE" w:rsidP="003E1967">
            <w:pPr>
              <w:pStyle w:val="TableParagraph"/>
              <w:rPr>
                <w:rFonts w:ascii="Times New Roman"/>
                <w:sz w:val="14"/>
              </w:rPr>
            </w:pPr>
          </w:p>
        </w:tc>
        <w:tc>
          <w:tcPr>
            <w:tcW w:w="1440" w:type="dxa"/>
          </w:tcPr>
          <w:p w14:paraId="39E59DC4" w14:textId="77777777" w:rsidR="00272DAE" w:rsidRPr="00F76A4C" w:rsidRDefault="00272DAE" w:rsidP="003E1967">
            <w:pPr>
              <w:pStyle w:val="TableParagraph"/>
              <w:rPr>
                <w:rFonts w:ascii="Times New Roman"/>
                <w:sz w:val="14"/>
              </w:rPr>
            </w:pPr>
          </w:p>
        </w:tc>
        <w:tc>
          <w:tcPr>
            <w:tcW w:w="1693" w:type="dxa"/>
          </w:tcPr>
          <w:p w14:paraId="38E233E2" w14:textId="77777777" w:rsidR="00272DAE" w:rsidRPr="00F76A4C" w:rsidRDefault="00272DAE" w:rsidP="003E1967">
            <w:pPr>
              <w:pStyle w:val="TableParagraph"/>
              <w:rPr>
                <w:rFonts w:ascii="Times New Roman"/>
                <w:sz w:val="14"/>
              </w:rPr>
            </w:pPr>
          </w:p>
        </w:tc>
        <w:tc>
          <w:tcPr>
            <w:tcW w:w="6120" w:type="dxa"/>
            <w:gridSpan w:val="4"/>
          </w:tcPr>
          <w:p w14:paraId="58ED2A1C" w14:textId="77777777" w:rsidR="00272DAE" w:rsidRPr="00F76A4C" w:rsidRDefault="00272DAE" w:rsidP="003E1967">
            <w:pPr>
              <w:pStyle w:val="TableParagraph"/>
              <w:rPr>
                <w:rFonts w:ascii="Times New Roman"/>
                <w:sz w:val="14"/>
              </w:rPr>
            </w:pPr>
          </w:p>
        </w:tc>
      </w:tr>
      <w:tr w:rsidR="00272DAE" w:rsidRPr="00F76A4C" w14:paraId="6A4DC7DE" w14:textId="77777777" w:rsidTr="003E1967">
        <w:trPr>
          <w:trHeight w:val="594"/>
        </w:trPr>
        <w:tc>
          <w:tcPr>
            <w:tcW w:w="3505" w:type="dxa"/>
            <w:vMerge w:val="restart"/>
          </w:tcPr>
          <w:p w14:paraId="39EAE77E" w14:textId="77777777" w:rsidR="00272DAE" w:rsidRPr="00F76A4C" w:rsidRDefault="00272DAE" w:rsidP="003E1967">
            <w:pPr>
              <w:pStyle w:val="TableParagraph"/>
              <w:rPr>
                <w:rFonts w:ascii="Times New Roman"/>
                <w:sz w:val="18"/>
              </w:rPr>
            </w:pPr>
          </w:p>
        </w:tc>
        <w:tc>
          <w:tcPr>
            <w:tcW w:w="10518" w:type="dxa"/>
            <w:gridSpan w:val="7"/>
            <w:shd w:val="clear" w:color="auto" w:fill="0E233D"/>
          </w:tcPr>
          <w:p w14:paraId="03BFA5F1" w14:textId="77777777" w:rsidR="00272DAE" w:rsidRPr="00F76A4C" w:rsidRDefault="00272DAE" w:rsidP="003E1967">
            <w:pPr>
              <w:pStyle w:val="TableParagraph"/>
              <w:spacing w:before="1"/>
              <w:ind w:left="105"/>
              <w:rPr>
                <w:b/>
                <w:sz w:val="20"/>
              </w:rPr>
            </w:pPr>
            <w:r w:rsidRPr="00F76A4C">
              <w:rPr>
                <w:b/>
                <w:color w:val="FFFFFF"/>
                <w:sz w:val="20"/>
              </w:rPr>
              <w:t>QUESTION 4: What is the overall project risk categorization?</w:t>
            </w:r>
          </w:p>
        </w:tc>
      </w:tr>
      <w:tr w:rsidR="00272DAE" w:rsidRPr="00F76A4C" w14:paraId="6A4CED8D" w14:textId="77777777" w:rsidTr="003E1967">
        <w:trPr>
          <w:trHeight w:val="124"/>
        </w:trPr>
        <w:tc>
          <w:tcPr>
            <w:tcW w:w="3505" w:type="dxa"/>
            <w:vMerge/>
          </w:tcPr>
          <w:p w14:paraId="44F98E21" w14:textId="77777777" w:rsidR="00272DAE" w:rsidRPr="00F76A4C" w:rsidRDefault="00272DAE" w:rsidP="003E1967">
            <w:pPr>
              <w:rPr>
                <w:sz w:val="2"/>
                <w:szCs w:val="2"/>
              </w:rPr>
            </w:pPr>
          </w:p>
        </w:tc>
        <w:tc>
          <w:tcPr>
            <w:tcW w:w="10518" w:type="dxa"/>
            <w:gridSpan w:val="7"/>
          </w:tcPr>
          <w:p w14:paraId="34CE52D8" w14:textId="77777777" w:rsidR="00272DAE" w:rsidRPr="00F76A4C" w:rsidRDefault="00272DAE" w:rsidP="003E1967">
            <w:pPr>
              <w:pStyle w:val="TableParagraph"/>
              <w:rPr>
                <w:rFonts w:ascii="Times New Roman"/>
                <w:sz w:val="6"/>
              </w:rPr>
            </w:pPr>
          </w:p>
        </w:tc>
      </w:tr>
      <w:tr w:rsidR="00272DAE" w:rsidRPr="00F76A4C" w14:paraId="1E64B70F" w14:textId="77777777" w:rsidTr="003E1967">
        <w:trPr>
          <w:trHeight w:val="266"/>
        </w:trPr>
        <w:tc>
          <w:tcPr>
            <w:tcW w:w="3505" w:type="dxa"/>
            <w:vMerge/>
          </w:tcPr>
          <w:p w14:paraId="24422632" w14:textId="77777777" w:rsidR="00272DAE" w:rsidRPr="00F76A4C" w:rsidRDefault="00272DAE" w:rsidP="003E1967">
            <w:pPr>
              <w:rPr>
                <w:sz w:val="2"/>
                <w:szCs w:val="2"/>
              </w:rPr>
            </w:pPr>
          </w:p>
        </w:tc>
        <w:tc>
          <w:tcPr>
            <w:tcW w:w="4398" w:type="dxa"/>
            <w:gridSpan w:val="3"/>
          </w:tcPr>
          <w:p w14:paraId="18C01C31" w14:textId="77777777" w:rsidR="00272DAE" w:rsidRPr="00F76A4C" w:rsidRDefault="00272DAE" w:rsidP="003E1967">
            <w:pPr>
              <w:pStyle w:val="TableParagraph"/>
              <w:spacing w:before="1"/>
              <w:ind w:right="97"/>
              <w:jc w:val="right"/>
              <w:rPr>
                <w:b/>
                <w:i/>
                <w:sz w:val="18"/>
              </w:rPr>
            </w:pPr>
            <w:r w:rsidRPr="00F76A4C">
              <w:rPr>
                <w:b/>
                <w:i/>
                <w:sz w:val="18"/>
              </w:rPr>
              <w:t>Low Risk</w:t>
            </w:r>
          </w:p>
        </w:tc>
        <w:tc>
          <w:tcPr>
            <w:tcW w:w="30" w:type="dxa"/>
          </w:tcPr>
          <w:p w14:paraId="1D0636FB" w14:textId="77777777" w:rsidR="00272DAE" w:rsidRPr="00F76A4C" w:rsidRDefault="00272DAE" w:rsidP="003E1967">
            <w:pPr>
              <w:pStyle w:val="TableParagraph"/>
              <w:spacing w:line="246" w:lineRule="exact"/>
              <w:ind w:left="105"/>
              <w:rPr>
                <w:rFonts w:ascii="Segoe UI Symbol" w:hAnsi="Segoe UI Symbol"/>
                <w:b/>
                <w:sz w:val="20"/>
              </w:rPr>
            </w:pPr>
            <w:r w:rsidRPr="00F76A4C">
              <w:rPr>
                <w:rFonts w:ascii="Segoe UI Symbol" w:hAnsi="Segoe UI Symbol"/>
                <w:b/>
                <w:w w:val="99"/>
                <w:sz w:val="20"/>
              </w:rPr>
              <w:t>☐</w:t>
            </w:r>
          </w:p>
        </w:tc>
        <w:tc>
          <w:tcPr>
            <w:tcW w:w="6090" w:type="dxa"/>
            <w:gridSpan w:val="3"/>
          </w:tcPr>
          <w:p w14:paraId="1277F0FC" w14:textId="77777777" w:rsidR="00272DAE" w:rsidRPr="00F76A4C" w:rsidRDefault="00272DAE" w:rsidP="003E1967">
            <w:pPr>
              <w:pStyle w:val="TableParagraph"/>
              <w:rPr>
                <w:rFonts w:ascii="Times New Roman"/>
                <w:sz w:val="18"/>
              </w:rPr>
            </w:pPr>
          </w:p>
        </w:tc>
      </w:tr>
      <w:tr w:rsidR="00272DAE" w:rsidRPr="00F76A4C" w14:paraId="7CC8AB47" w14:textId="77777777" w:rsidTr="003E1967">
        <w:trPr>
          <w:trHeight w:val="266"/>
        </w:trPr>
        <w:tc>
          <w:tcPr>
            <w:tcW w:w="3505" w:type="dxa"/>
            <w:vMerge/>
          </w:tcPr>
          <w:p w14:paraId="18CF872E" w14:textId="77777777" w:rsidR="00272DAE" w:rsidRPr="00F76A4C" w:rsidRDefault="00272DAE" w:rsidP="003E1967">
            <w:pPr>
              <w:rPr>
                <w:sz w:val="2"/>
                <w:szCs w:val="2"/>
              </w:rPr>
            </w:pPr>
          </w:p>
        </w:tc>
        <w:tc>
          <w:tcPr>
            <w:tcW w:w="4398" w:type="dxa"/>
            <w:gridSpan w:val="3"/>
          </w:tcPr>
          <w:p w14:paraId="6C81A32F" w14:textId="77777777" w:rsidR="00272DAE" w:rsidRPr="00F76A4C" w:rsidRDefault="00272DAE" w:rsidP="003E1967">
            <w:pPr>
              <w:pStyle w:val="TableParagraph"/>
              <w:spacing w:before="1"/>
              <w:ind w:right="100"/>
              <w:jc w:val="right"/>
              <w:rPr>
                <w:b/>
                <w:i/>
                <w:sz w:val="18"/>
              </w:rPr>
            </w:pPr>
            <w:r w:rsidRPr="00F76A4C">
              <w:rPr>
                <w:b/>
                <w:i/>
                <w:sz w:val="18"/>
              </w:rPr>
              <w:t>Moderate Risk</w:t>
            </w:r>
          </w:p>
        </w:tc>
        <w:tc>
          <w:tcPr>
            <w:tcW w:w="30" w:type="dxa"/>
          </w:tcPr>
          <w:p w14:paraId="445E3A1C" w14:textId="77777777" w:rsidR="00272DAE" w:rsidRPr="00F76A4C" w:rsidRDefault="00272DAE" w:rsidP="003E1967">
            <w:pPr>
              <w:pStyle w:val="TableParagraph"/>
              <w:spacing w:line="246" w:lineRule="exact"/>
              <w:ind w:left="105"/>
              <w:rPr>
                <w:rFonts w:ascii="Segoe UI Symbol" w:hAnsi="Segoe UI Symbol"/>
                <w:b/>
                <w:sz w:val="20"/>
              </w:rPr>
            </w:pPr>
            <w:r w:rsidRPr="00F76A4C">
              <w:rPr>
                <w:rFonts w:ascii="Segoe UI Symbol" w:hAnsi="Segoe UI Symbol"/>
                <w:b/>
                <w:w w:val="99"/>
                <w:sz w:val="20"/>
              </w:rPr>
              <w:t>+</w:t>
            </w:r>
          </w:p>
        </w:tc>
        <w:tc>
          <w:tcPr>
            <w:tcW w:w="6090" w:type="dxa"/>
            <w:gridSpan w:val="3"/>
          </w:tcPr>
          <w:p w14:paraId="6DE81DB5" w14:textId="77777777" w:rsidR="00272DAE" w:rsidRPr="00F76A4C" w:rsidRDefault="00272DAE" w:rsidP="003E1967">
            <w:pPr>
              <w:pStyle w:val="TableParagraph"/>
              <w:rPr>
                <w:rFonts w:asciiTheme="minorHAnsi" w:hAnsiTheme="minorHAnsi" w:cstheme="minorHAnsi"/>
                <w:sz w:val="18"/>
              </w:rPr>
            </w:pPr>
            <w:r w:rsidRPr="00F76A4C">
              <w:rPr>
                <w:rFonts w:asciiTheme="minorHAnsi" w:hAnsiTheme="minorHAnsi" w:cstheme="minorHAnsi"/>
                <w:sz w:val="18"/>
              </w:rPr>
              <w:t>X</w:t>
            </w:r>
          </w:p>
        </w:tc>
      </w:tr>
      <w:tr w:rsidR="00272DAE" w:rsidRPr="00F76A4C" w14:paraId="1FAA64DD" w14:textId="77777777" w:rsidTr="003E1967">
        <w:trPr>
          <w:trHeight w:val="266"/>
        </w:trPr>
        <w:tc>
          <w:tcPr>
            <w:tcW w:w="3505" w:type="dxa"/>
            <w:vMerge/>
          </w:tcPr>
          <w:p w14:paraId="395FACD1" w14:textId="77777777" w:rsidR="00272DAE" w:rsidRPr="00F76A4C" w:rsidRDefault="00272DAE" w:rsidP="003E1967">
            <w:pPr>
              <w:rPr>
                <w:sz w:val="2"/>
                <w:szCs w:val="2"/>
              </w:rPr>
            </w:pPr>
          </w:p>
        </w:tc>
        <w:tc>
          <w:tcPr>
            <w:tcW w:w="4398" w:type="dxa"/>
            <w:gridSpan w:val="3"/>
          </w:tcPr>
          <w:p w14:paraId="2675A8AA" w14:textId="77777777" w:rsidR="00272DAE" w:rsidRPr="00F76A4C" w:rsidRDefault="00272DAE" w:rsidP="003E1967">
            <w:pPr>
              <w:pStyle w:val="TableParagraph"/>
              <w:spacing w:before="1"/>
              <w:ind w:right="96"/>
              <w:jc w:val="right"/>
              <w:rPr>
                <w:b/>
                <w:i/>
                <w:sz w:val="18"/>
              </w:rPr>
            </w:pPr>
            <w:r w:rsidRPr="00F76A4C">
              <w:rPr>
                <w:b/>
                <w:i/>
                <w:sz w:val="18"/>
              </w:rPr>
              <w:t>Substantial Risk</w:t>
            </w:r>
          </w:p>
        </w:tc>
        <w:tc>
          <w:tcPr>
            <w:tcW w:w="30" w:type="dxa"/>
          </w:tcPr>
          <w:p w14:paraId="0AD45A54" w14:textId="77777777" w:rsidR="00272DAE" w:rsidRPr="00F76A4C" w:rsidRDefault="00272DAE" w:rsidP="003E1967">
            <w:pPr>
              <w:pStyle w:val="TableParagraph"/>
              <w:spacing w:line="246" w:lineRule="exact"/>
              <w:ind w:left="105"/>
              <w:rPr>
                <w:rFonts w:ascii="Segoe UI Symbol" w:hAnsi="Segoe UI Symbol"/>
                <w:b/>
                <w:sz w:val="20"/>
              </w:rPr>
            </w:pPr>
            <w:r w:rsidRPr="00F76A4C">
              <w:rPr>
                <w:rFonts w:ascii="Segoe UI Symbol" w:hAnsi="Segoe UI Symbol"/>
                <w:b/>
                <w:w w:val="99"/>
                <w:sz w:val="20"/>
              </w:rPr>
              <w:t>☐</w:t>
            </w:r>
          </w:p>
        </w:tc>
        <w:tc>
          <w:tcPr>
            <w:tcW w:w="6090" w:type="dxa"/>
            <w:gridSpan w:val="3"/>
          </w:tcPr>
          <w:p w14:paraId="0F99F075" w14:textId="77777777" w:rsidR="00272DAE" w:rsidRPr="00F76A4C" w:rsidRDefault="00272DAE" w:rsidP="003E1967">
            <w:pPr>
              <w:pStyle w:val="TableParagraph"/>
              <w:rPr>
                <w:rFonts w:ascii="Times New Roman"/>
                <w:sz w:val="18"/>
              </w:rPr>
            </w:pPr>
          </w:p>
        </w:tc>
      </w:tr>
      <w:tr w:rsidR="00272DAE" w:rsidRPr="00F76A4C" w14:paraId="17156C44" w14:textId="77777777" w:rsidTr="003E1967">
        <w:trPr>
          <w:trHeight w:val="265"/>
        </w:trPr>
        <w:tc>
          <w:tcPr>
            <w:tcW w:w="3505" w:type="dxa"/>
            <w:vMerge/>
          </w:tcPr>
          <w:p w14:paraId="66EC3A24" w14:textId="77777777" w:rsidR="00272DAE" w:rsidRPr="00F76A4C" w:rsidRDefault="00272DAE" w:rsidP="003E1967">
            <w:pPr>
              <w:rPr>
                <w:sz w:val="2"/>
                <w:szCs w:val="2"/>
              </w:rPr>
            </w:pPr>
          </w:p>
        </w:tc>
        <w:tc>
          <w:tcPr>
            <w:tcW w:w="4398" w:type="dxa"/>
            <w:gridSpan w:val="3"/>
          </w:tcPr>
          <w:p w14:paraId="0F7F5857" w14:textId="77777777" w:rsidR="00272DAE" w:rsidRPr="00F76A4C" w:rsidRDefault="00272DAE" w:rsidP="003E1967">
            <w:pPr>
              <w:pStyle w:val="TableParagraph"/>
              <w:spacing w:before="1"/>
              <w:ind w:right="99"/>
              <w:jc w:val="right"/>
              <w:rPr>
                <w:b/>
                <w:i/>
                <w:sz w:val="18"/>
              </w:rPr>
            </w:pPr>
            <w:r w:rsidRPr="00F76A4C">
              <w:rPr>
                <w:b/>
                <w:i/>
                <w:sz w:val="18"/>
              </w:rPr>
              <w:t>High Risk</w:t>
            </w:r>
          </w:p>
        </w:tc>
        <w:tc>
          <w:tcPr>
            <w:tcW w:w="30" w:type="dxa"/>
          </w:tcPr>
          <w:p w14:paraId="236CAC3E" w14:textId="77777777" w:rsidR="00272DAE" w:rsidRPr="00F76A4C" w:rsidRDefault="00272DAE" w:rsidP="003E1967">
            <w:pPr>
              <w:pStyle w:val="TableParagraph"/>
              <w:spacing w:line="246" w:lineRule="exact"/>
              <w:ind w:left="105"/>
              <w:rPr>
                <w:rFonts w:ascii="Segoe UI Symbol" w:hAnsi="Segoe UI Symbol"/>
                <w:b/>
                <w:sz w:val="20"/>
              </w:rPr>
            </w:pPr>
            <w:r w:rsidRPr="00F76A4C">
              <w:rPr>
                <w:rFonts w:ascii="Segoe UI Symbol" w:hAnsi="Segoe UI Symbol"/>
                <w:b/>
                <w:w w:val="99"/>
                <w:sz w:val="20"/>
              </w:rPr>
              <w:t>☐</w:t>
            </w:r>
          </w:p>
        </w:tc>
        <w:tc>
          <w:tcPr>
            <w:tcW w:w="6090" w:type="dxa"/>
            <w:gridSpan w:val="3"/>
          </w:tcPr>
          <w:p w14:paraId="1B188790" w14:textId="77777777" w:rsidR="00272DAE" w:rsidRPr="00F76A4C" w:rsidRDefault="00272DAE" w:rsidP="003E1967">
            <w:pPr>
              <w:pStyle w:val="TableParagraph"/>
              <w:rPr>
                <w:rFonts w:ascii="Times New Roman"/>
                <w:sz w:val="18"/>
              </w:rPr>
            </w:pPr>
          </w:p>
        </w:tc>
      </w:tr>
      <w:tr w:rsidR="00272DAE" w:rsidRPr="00F76A4C" w14:paraId="081E2E7D" w14:textId="77777777" w:rsidTr="003E1967">
        <w:trPr>
          <w:trHeight w:val="782"/>
        </w:trPr>
        <w:tc>
          <w:tcPr>
            <w:tcW w:w="3505" w:type="dxa"/>
            <w:vMerge w:val="restart"/>
          </w:tcPr>
          <w:p w14:paraId="2BE73516" w14:textId="77777777" w:rsidR="00272DAE" w:rsidRPr="00F76A4C" w:rsidRDefault="00272DAE" w:rsidP="003E1967">
            <w:pPr>
              <w:pStyle w:val="TableParagraph"/>
              <w:rPr>
                <w:rFonts w:ascii="Times New Roman"/>
                <w:sz w:val="18"/>
              </w:rPr>
            </w:pPr>
          </w:p>
        </w:tc>
        <w:tc>
          <w:tcPr>
            <w:tcW w:w="10518" w:type="dxa"/>
            <w:gridSpan w:val="7"/>
            <w:shd w:val="clear" w:color="auto" w:fill="0E233D"/>
          </w:tcPr>
          <w:p w14:paraId="5FEC524D" w14:textId="77777777" w:rsidR="00272DAE" w:rsidRPr="00F76A4C" w:rsidRDefault="00272DAE" w:rsidP="003E1967">
            <w:pPr>
              <w:pStyle w:val="TableParagraph"/>
              <w:spacing w:before="147"/>
              <w:ind w:left="3946" w:right="198" w:hanging="3728"/>
              <w:rPr>
                <w:b/>
                <w:sz w:val="20"/>
              </w:rPr>
            </w:pPr>
            <w:r w:rsidRPr="00F76A4C">
              <w:rPr>
                <w:b/>
                <w:color w:val="FFFFFF"/>
                <w:sz w:val="20"/>
              </w:rPr>
              <w:t>QUESTION 5: Based on the identified risks and risk categorization, what requirements of the SES are triggered? (check all that apply)</w:t>
            </w:r>
          </w:p>
        </w:tc>
      </w:tr>
      <w:tr w:rsidR="00272DAE" w:rsidRPr="00F76A4C" w14:paraId="32AD727D" w14:textId="77777777" w:rsidTr="003E1967">
        <w:trPr>
          <w:trHeight w:val="220"/>
        </w:trPr>
        <w:tc>
          <w:tcPr>
            <w:tcW w:w="3505" w:type="dxa"/>
            <w:vMerge/>
          </w:tcPr>
          <w:p w14:paraId="08EA3513" w14:textId="77777777" w:rsidR="00272DAE" w:rsidRPr="00F76A4C" w:rsidRDefault="00272DAE" w:rsidP="003E1967">
            <w:pPr>
              <w:rPr>
                <w:sz w:val="2"/>
                <w:szCs w:val="2"/>
              </w:rPr>
            </w:pPr>
          </w:p>
        </w:tc>
        <w:tc>
          <w:tcPr>
            <w:tcW w:w="10518" w:type="dxa"/>
            <w:gridSpan w:val="7"/>
          </w:tcPr>
          <w:p w14:paraId="1C02CE34" w14:textId="77777777" w:rsidR="00272DAE" w:rsidRPr="00F76A4C" w:rsidRDefault="00272DAE" w:rsidP="003E1967">
            <w:pPr>
              <w:pStyle w:val="TableParagraph"/>
              <w:spacing w:before="1" w:line="199" w:lineRule="exact"/>
              <w:ind w:left="105"/>
              <w:rPr>
                <w:sz w:val="18"/>
              </w:rPr>
            </w:pPr>
            <w:r w:rsidRPr="00F76A4C">
              <w:rPr>
                <w:sz w:val="18"/>
              </w:rPr>
              <w:t>Question only required for Moderate, Substantial and High Risk projects</w:t>
            </w:r>
          </w:p>
        </w:tc>
      </w:tr>
      <w:tr w:rsidR="00272DAE" w:rsidRPr="00F76A4C" w14:paraId="68D2B773" w14:textId="77777777" w:rsidTr="003E1967">
        <w:trPr>
          <w:trHeight w:val="659"/>
        </w:trPr>
        <w:tc>
          <w:tcPr>
            <w:tcW w:w="3505" w:type="dxa"/>
            <w:vMerge/>
          </w:tcPr>
          <w:p w14:paraId="430DF7D5" w14:textId="77777777" w:rsidR="00272DAE" w:rsidRPr="00F76A4C" w:rsidRDefault="00272DAE" w:rsidP="003E1967">
            <w:pPr>
              <w:rPr>
                <w:sz w:val="2"/>
                <w:szCs w:val="2"/>
              </w:rPr>
            </w:pPr>
          </w:p>
        </w:tc>
        <w:tc>
          <w:tcPr>
            <w:tcW w:w="4398" w:type="dxa"/>
            <w:gridSpan w:val="3"/>
          </w:tcPr>
          <w:p w14:paraId="09E978BB" w14:textId="77777777" w:rsidR="00272DAE" w:rsidRPr="00F76A4C" w:rsidRDefault="00272DAE" w:rsidP="003E1967">
            <w:pPr>
              <w:pStyle w:val="TableParagraph"/>
              <w:spacing w:before="12"/>
              <w:rPr>
                <w:b/>
                <w:sz w:val="17"/>
              </w:rPr>
            </w:pPr>
          </w:p>
          <w:p w14:paraId="5CC942F2" w14:textId="77777777" w:rsidR="00272DAE" w:rsidRPr="00F76A4C" w:rsidRDefault="00272DAE" w:rsidP="003E1967">
            <w:pPr>
              <w:pStyle w:val="TableParagraph"/>
              <w:ind w:left="105"/>
              <w:rPr>
                <w:b/>
                <w:i/>
                <w:sz w:val="18"/>
              </w:rPr>
            </w:pPr>
            <w:r w:rsidRPr="00F76A4C">
              <w:rPr>
                <w:b/>
                <w:i/>
                <w:sz w:val="18"/>
                <w:u w:val="single"/>
              </w:rPr>
              <w:t>Is assessment required? (check if “yes”)</w:t>
            </w:r>
          </w:p>
        </w:tc>
        <w:tc>
          <w:tcPr>
            <w:tcW w:w="30" w:type="dxa"/>
          </w:tcPr>
          <w:p w14:paraId="301A33C7" w14:textId="77777777" w:rsidR="00272DAE" w:rsidRPr="00F76A4C" w:rsidRDefault="00272DAE" w:rsidP="003E1967">
            <w:pPr>
              <w:pStyle w:val="TableParagraph"/>
              <w:spacing w:before="196"/>
              <w:ind w:left="105"/>
              <w:rPr>
                <w:rFonts w:ascii="Segoe UI Symbol" w:hAnsi="Segoe UI Symbol"/>
                <w:b/>
                <w:sz w:val="20"/>
              </w:rPr>
            </w:pPr>
            <w:r w:rsidRPr="00F76A4C">
              <w:rPr>
                <w:rFonts w:ascii="Segoe UI Symbol" w:hAnsi="Segoe UI Symbol"/>
                <w:b/>
                <w:w w:val="99"/>
                <w:sz w:val="20"/>
              </w:rPr>
              <w:t>+</w:t>
            </w:r>
          </w:p>
        </w:tc>
        <w:tc>
          <w:tcPr>
            <w:tcW w:w="435" w:type="dxa"/>
          </w:tcPr>
          <w:p w14:paraId="7841286A" w14:textId="77777777" w:rsidR="00272DAE" w:rsidRPr="00F76A4C" w:rsidRDefault="00272DAE" w:rsidP="003E1967">
            <w:pPr>
              <w:pStyle w:val="TableParagraph"/>
              <w:rPr>
                <w:rFonts w:ascii="Times New Roman"/>
                <w:sz w:val="18"/>
              </w:rPr>
            </w:pPr>
          </w:p>
        </w:tc>
        <w:tc>
          <w:tcPr>
            <w:tcW w:w="2970" w:type="dxa"/>
          </w:tcPr>
          <w:p w14:paraId="76B86384" w14:textId="77777777" w:rsidR="00272DAE" w:rsidRPr="00F76A4C" w:rsidRDefault="00272DAE" w:rsidP="003E1967">
            <w:pPr>
              <w:pStyle w:val="TableParagraph"/>
              <w:rPr>
                <w:rFonts w:ascii="Times New Roman"/>
                <w:sz w:val="18"/>
              </w:rPr>
            </w:pPr>
          </w:p>
        </w:tc>
        <w:tc>
          <w:tcPr>
            <w:tcW w:w="2685" w:type="dxa"/>
          </w:tcPr>
          <w:p w14:paraId="1ACEA648" w14:textId="77777777" w:rsidR="00272DAE" w:rsidRPr="00F76A4C" w:rsidRDefault="00272DAE" w:rsidP="003E1967">
            <w:pPr>
              <w:pStyle w:val="TableParagraph"/>
              <w:ind w:left="103" w:right="326"/>
              <w:rPr>
                <w:b/>
                <w:i/>
                <w:sz w:val="18"/>
              </w:rPr>
            </w:pPr>
            <w:r w:rsidRPr="00F76A4C">
              <w:rPr>
                <w:b/>
                <w:i/>
                <w:sz w:val="18"/>
              </w:rPr>
              <w:t>Status? (completed,</w:t>
            </w:r>
          </w:p>
          <w:p w14:paraId="04CDDE38" w14:textId="77777777" w:rsidR="00272DAE" w:rsidRPr="00F76A4C" w:rsidRDefault="00272DAE" w:rsidP="003E1967">
            <w:pPr>
              <w:pStyle w:val="TableParagraph"/>
              <w:spacing w:before="1" w:line="199" w:lineRule="exact"/>
              <w:ind w:left="103"/>
              <w:rPr>
                <w:b/>
                <w:i/>
                <w:sz w:val="18"/>
              </w:rPr>
            </w:pPr>
            <w:r w:rsidRPr="00F76A4C">
              <w:rPr>
                <w:b/>
                <w:i/>
                <w:sz w:val="18"/>
              </w:rPr>
              <w:t>planned)</w:t>
            </w:r>
          </w:p>
        </w:tc>
      </w:tr>
      <w:tr w:rsidR="00272DAE" w:rsidRPr="00F76A4C" w14:paraId="1A99232C" w14:textId="77777777" w:rsidTr="003E1967">
        <w:trPr>
          <w:trHeight w:val="265"/>
        </w:trPr>
        <w:tc>
          <w:tcPr>
            <w:tcW w:w="3505" w:type="dxa"/>
            <w:vMerge/>
          </w:tcPr>
          <w:p w14:paraId="76D49DF3" w14:textId="77777777" w:rsidR="00272DAE" w:rsidRPr="00F76A4C" w:rsidRDefault="00272DAE" w:rsidP="003E1967">
            <w:pPr>
              <w:rPr>
                <w:sz w:val="2"/>
                <w:szCs w:val="2"/>
              </w:rPr>
            </w:pPr>
          </w:p>
        </w:tc>
        <w:tc>
          <w:tcPr>
            <w:tcW w:w="4398" w:type="dxa"/>
            <w:gridSpan w:val="3"/>
            <w:vMerge w:val="restart"/>
          </w:tcPr>
          <w:p w14:paraId="55BC780D" w14:textId="77777777" w:rsidR="00272DAE" w:rsidRPr="00F76A4C" w:rsidRDefault="00272DAE" w:rsidP="003E1967">
            <w:pPr>
              <w:pStyle w:val="TableParagraph"/>
              <w:spacing w:line="219" w:lineRule="exact"/>
              <w:ind w:left="1469"/>
              <w:rPr>
                <w:i/>
                <w:sz w:val="18"/>
              </w:rPr>
            </w:pPr>
            <w:r w:rsidRPr="00F76A4C">
              <w:rPr>
                <w:i/>
                <w:sz w:val="18"/>
              </w:rPr>
              <w:t>if yes, indicate overall type and status</w:t>
            </w:r>
          </w:p>
        </w:tc>
        <w:tc>
          <w:tcPr>
            <w:tcW w:w="30" w:type="dxa"/>
          </w:tcPr>
          <w:p w14:paraId="3A565F78" w14:textId="77777777" w:rsidR="00272DAE" w:rsidRPr="00F76A4C" w:rsidRDefault="00272DAE" w:rsidP="003E1967">
            <w:pPr>
              <w:pStyle w:val="TableParagraph"/>
              <w:rPr>
                <w:rFonts w:ascii="Times New Roman"/>
                <w:sz w:val="18"/>
              </w:rPr>
            </w:pPr>
          </w:p>
        </w:tc>
        <w:tc>
          <w:tcPr>
            <w:tcW w:w="435" w:type="dxa"/>
          </w:tcPr>
          <w:p w14:paraId="1E9942C8" w14:textId="77777777" w:rsidR="00272DAE" w:rsidRPr="00F76A4C" w:rsidRDefault="00272DAE" w:rsidP="003E1967">
            <w:pPr>
              <w:pStyle w:val="TableParagraph"/>
              <w:spacing w:line="246" w:lineRule="exact"/>
              <w:ind w:left="114"/>
              <w:rPr>
                <w:rFonts w:ascii="Segoe UI Symbol" w:hAnsi="Segoe UI Symbol"/>
                <w:b/>
                <w:sz w:val="20"/>
              </w:rPr>
            </w:pPr>
            <w:r w:rsidRPr="00F76A4C">
              <w:rPr>
                <w:rFonts w:ascii="Segoe UI Symbol" w:hAnsi="Segoe UI Symbol"/>
                <w:b/>
                <w:w w:val="99"/>
                <w:sz w:val="20"/>
              </w:rPr>
              <w:t>+</w:t>
            </w:r>
          </w:p>
        </w:tc>
        <w:tc>
          <w:tcPr>
            <w:tcW w:w="2970" w:type="dxa"/>
          </w:tcPr>
          <w:p w14:paraId="78A3B15E" w14:textId="77777777" w:rsidR="00272DAE" w:rsidRPr="00F76A4C" w:rsidRDefault="00272DAE" w:rsidP="003E1967">
            <w:pPr>
              <w:pStyle w:val="TableParagraph"/>
              <w:spacing w:line="219" w:lineRule="exact"/>
              <w:ind w:left="106"/>
              <w:rPr>
                <w:sz w:val="18"/>
              </w:rPr>
            </w:pPr>
            <w:r w:rsidRPr="00F76A4C">
              <w:rPr>
                <w:sz w:val="18"/>
              </w:rPr>
              <w:t>Targeted assessment(s)</w:t>
            </w:r>
          </w:p>
        </w:tc>
        <w:tc>
          <w:tcPr>
            <w:tcW w:w="2685" w:type="dxa"/>
          </w:tcPr>
          <w:p w14:paraId="3AD864A0" w14:textId="77777777" w:rsidR="00272DAE" w:rsidRPr="00F76A4C" w:rsidRDefault="00272DAE" w:rsidP="003E1967">
            <w:pPr>
              <w:pStyle w:val="TableParagraph"/>
              <w:rPr>
                <w:rFonts w:ascii="Times New Roman"/>
                <w:sz w:val="18"/>
              </w:rPr>
            </w:pPr>
            <w:r w:rsidRPr="00F76A4C">
              <w:rPr>
                <w:rFonts w:ascii="Times New Roman"/>
                <w:sz w:val="18"/>
              </w:rPr>
              <w:t xml:space="preserve"> planned</w:t>
            </w:r>
          </w:p>
        </w:tc>
      </w:tr>
      <w:tr w:rsidR="00272DAE" w:rsidRPr="00F76A4C" w14:paraId="4F678880" w14:textId="77777777" w:rsidTr="003E1967">
        <w:trPr>
          <w:trHeight w:val="439"/>
        </w:trPr>
        <w:tc>
          <w:tcPr>
            <w:tcW w:w="3505" w:type="dxa"/>
            <w:vMerge/>
          </w:tcPr>
          <w:p w14:paraId="7FE708AD" w14:textId="77777777" w:rsidR="00272DAE" w:rsidRPr="00F76A4C" w:rsidRDefault="00272DAE" w:rsidP="003E1967">
            <w:pPr>
              <w:rPr>
                <w:sz w:val="2"/>
                <w:szCs w:val="2"/>
              </w:rPr>
            </w:pPr>
          </w:p>
        </w:tc>
        <w:tc>
          <w:tcPr>
            <w:tcW w:w="4398" w:type="dxa"/>
            <w:gridSpan w:val="3"/>
            <w:vMerge/>
          </w:tcPr>
          <w:p w14:paraId="5D44CFCE" w14:textId="77777777" w:rsidR="00272DAE" w:rsidRPr="00F76A4C" w:rsidRDefault="00272DAE" w:rsidP="003E1967">
            <w:pPr>
              <w:rPr>
                <w:sz w:val="2"/>
                <w:szCs w:val="2"/>
              </w:rPr>
            </w:pPr>
          </w:p>
        </w:tc>
        <w:tc>
          <w:tcPr>
            <w:tcW w:w="30" w:type="dxa"/>
          </w:tcPr>
          <w:p w14:paraId="33E4EE86" w14:textId="77777777" w:rsidR="00272DAE" w:rsidRPr="00F76A4C" w:rsidRDefault="00272DAE" w:rsidP="003E1967">
            <w:pPr>
              <w:pStyle w:val="TableParagraph"/>
              <w:rPr>
                <w:rFonts w:ascii="Times New Roman"/>
                <w:sz w:val="18"/>
              </w:rPr>
            </w:pPr>
          </w:p>
        </w:tc>
        <w:tc>
          <w:tcPr>
            <w:tcW w:w="435" w:type="dxa"/>
          </w:tcPr>
          <w:p w14:paraId="709F589A" w14:textId="77777777" w:rsidR="00272DAE" w:rsidRPr="00F76A4C" w:rsidRDefault="00272DAE" w:rsidP="003E1967">
            <w:pPr>
              <w:pStyle w:val="TableParagraph"/>
              <w:ind w:left="114"/>
              <w:rPr>
                <w:rFonts w:ascii="Segoe UI Symbol" w:hAnsi="Segoe UI Symbol"/>
                <w:b/>
                <w:sz w:val="20"/>
              </w:rPr>
            </w:pPr>
            <w:r w:rsidRPr="00F76A4C">
              <w:rPr>
                <w:rFonts w:ascii="Segoe UI Symbol" w:hAnsi="Segoe UI Symbol"/>
                <w:b/>
                <w:w w:val="99"/>
                <w:sz w:val="20"/>
              </w:rPr>
              <w:t>☐</w:t>
            </w:r>
          </w:p>
        </w:tc>
        <w:tc>
          <w:tcPr>
            <w:tcW w:w="2970" w:type="dxa"/>
          </w:tcPr>
          <w:p w14:paraId="2C17088D" w14:textId="77777777" w:rsidR="00272DAE" w:rsidRPr="00F76A4C" w:rsidRDefault="00272DAE" w:rsidP="003E1967">
            <w:pPr>
              <w:pStyle w:val="TableParagraph"/>
              <w:spacing w:line="219" w:lineRule="exact"/>
              <w:ind w:left="106"/>
              <w:rPr>
                <w:sz w:val="18"/>
              </w:rPr>
            </w:pPr>
            <w:r w:rsidRPr="00F76A4C">
              <w:rPr>
                <w:sz w:val="18"/>
              </w:rPr>
              <w:t>ESIA (Environmental and Social</w:t>
            </w:r>
          </w:p>
          <w:p w14:paraId="0AAFE5C3" w14:textId="77777777" w:rsidR="00272DAE" w:rsidRPr="00F76A4C" w:rsidRDefault="00272DAE" w:rsidP="003E1967">
            <w:pPr>
              <w:pStyle w:val="TableParagraph"/>
              <w:spacing w:before="1" w:line="199" w:lineRule="exact"/>
              <w:ind w:left="106"/>
              <w:rPr>
                <w:sz w:val="18"/>
              </w:rPr>
            </w:pPr>
            <w:r w:rsidRPr="00F76A4C">
              <w:rPr>
                <w:sz w:val="18"/>
              </w:rPr>
              <w:t>Impact Assessment)</w:t>
            </w:r>
          </w:p>
        </w:tc>
        <w:tc>
          <w:tcPr>
            <w:tcW w:w="2685" w:type="dxa"/>
          </w:tcPr>
          <w:p w14:paraId="190E29D5" w14:textId="77777777" w:rsidR="00272DAE" w:rsidRPr="00F76A4C" w:rsidRDefault="00272DAE" w:rsidP="003E1967">
            <w:pPr>
              <w:pStyle w:val="TableParagraph"/>
              <w:rPr>
                <w:rFonts w:ascii="Times New Roman"/>
                <w:sz w:val="18"/>
              </w:rPr>
            </w:pPr>
          </w:p>
        </w:tc>
      </w:tr>
      <w:tr w:rsidR="00272DAE" w:rsidRPr="00F76A4C" w14:paraId="3A193A5E" w14:textId="77777777" w:rsidTr="003E1967">
        <w:trPr>
          <w:trHeight w:val="438"/>
        </w:trPr>
        <w:tc>
          <w:tcPr>
            <w:tcW w:w="3505" w:type="dxa"/>
            <w:vMerge/>
          </w:tcPr>
          <w:p w14:paraId="51EC7236" w14:textId="77777777" w:rsidR="00272DAE" w:rsidRPr="00F76A4C" w:rsidRDefault="00272DAE" w:rsidP="003E1967">
            <w:pPr>
              <w:rPr>
                <w:sz w:val="2"/>
                <w:szCs w:val="2"/>
              </w:rPr>
            </w:pPr>
          </w:p>
        </w:tc>
        <w:tc>
          <w:tcPr>
            <w:tcW w:w="4398" w:type="dxa"/>
            <w:gridSpan w:val="3"/>
            <w:vMerge/>
          </w:tcPr>
          <w:p w14:paraId="76E6680B" w14:textId="77777777" w:rsidR="00272DAE" w:rsidRPr="00F76A4C" w:rsidRDefault="00272DAE" w:rsidP="003E1967">
            <w:pPr>
              <w:rPr>
                <w:sz w:val="2"/>
                <w:szCs w:val="2"/>
              </w:rPr>
            </w:pPr>
          </w:p>
        </w:tc>
        <w:tc>
          <w:tcPr>
            <w:tcW w:w="30" w:type="dxa"/>
          </w:tcPr>
          <w:p w14:paraId="00325374" w14:textId="77777777" w:rsidR="00272DAE" w:rsidRPr="00F76A4C" w:rsidRDefault="00272DAE" w:rsidP="003E1967">
            <w:pPr>
              <w:pStyle w:val="TableParagraph"/>
              <w:rPr>
                <w:rFonts w:ascii="Times New Roman"/>
                <w:sz w:val="18"/>
              </w:rPr>
            </w:pPr>
          </w:p>
        </w:tc>
        <w:tc>
          <w:tcPr>
            <w:tcW w:w="435" w:type="dxa"/>
          </w:tcPr>
          <w:p w14:paraId="25B83A85" w14:textId="77777777" w:rsidR="00272DAE" w:rsidRPr="00F76A4C" w:rsidRDefault="00272DAE" w:rsidP="003E1967">
            <w:pPr>
              <w:pStyle w:val="TableParagraph"/>
              <w:ind w:left="114"/>
              <w:rPr>
                <w:rFonts w:ascii="Segoe UI Symbol" w:hAnsi="Segoe UI Symbol"/>
                <w:b/>
                <w:sz w:val="20"/>
              </w:rPr>
            </w:pPr>
            <w:r w:rsidRPr="00F76A4C">
              <w:rPr>
                <w:rFonts w:ascii="Segoe UI Symbol" w:hAnsi="Segoe UI Symbol"/>
                <w:b/>
                <w:w w:val="99"/>
                <w:sz w:val="20"/>
              </w:rPr>
              <w:t>☐</w:t>
            </w:r>
          </w:p>
        </w:tc>
        <w:tc>
          <w:tcPr>
            <w:tcW w:w="2970" w:type="dxa"/>
          </w:tcPr>
          <w:p w14:paraId="27A9CEB2" w14:textId="77777777" w:rsidR="00272DAE" w:rsidRPr="00F76A4C" w:rsidRDefault="00272DAE" w:rsidP="003E1967">
            <w:pPr>
              <w:pStyle w:val="TableParagraph"/>
              <w:spacing w:before="1" w:line="219" w:lineRule="exact"/>
              <w:ind w:left="106"/>
              <w:rPr>
                <w:sz w:val="18"/>
              </w:rPr>
            </w:pPr>
            <w:r w:rsidRPr="00F76A4C">
              <w:rPr>
                <w:sz w:val="18"/>
              </w:rPr>
              <w:t>SESA (Strategic Environmental and</w:t>
            </w:r>
          </w:p>
          <w:p w14:paraId="386B4461" w14:textId="77777777" w:rsidR="00272DAE" w:rsidRPr="00F76A4C" w:rsidRDefault="00272DAE" w:rsidP="003E1967">
            <w:pPr>
              <w:pStyle w:val="TableParagraph"/>
              <w:spacing w:line="199" w:lineRule="exact"/>
              <w:ind w:left="106"/>
              <w:rPr>
                <w:sz w:val="18"/>
              </w:rPr>
            </w:pPr>
            <w:r w:rsidRPr="00F76A4C">
              <w:rPr>
                <w:sz w:val="18"/>
              </w:rPr>
              <w:t>Social Assessment)</w:t>
            </w:r>
          </w:p>
        </w:tc>
        <w:tc>
          <w:tcPr>
            <w:tcW w:w="2685" w:type="dxa"/>
          </w:tcPr>
          <w:p w14:paraId="062AFC2F" w14:textId="77777777" w:rsidR="00272DAE" w:rsidRPr="00F76A4C" w:rsidRDefault="00272DAE" w:rsidP="003E1967">
            <w:pPr>
              <w:pStyle w:val="TableParagraph"/>
              <w:rPr>
                <w:rFonts w:ascii="Times New Roman"/>
                <w:sz w:val="18"/>
              </w:rPr>
            </w:pPr>
          </w:p>
        </w:tc>
      </w:tr>
      <w:tr w:rsidR="00272DAE" w:rsidRPr="00F76A4C" w14:paraId="142F844A" w14:textId="77777777" w:rsidTr="003E1967">
        <w:trPr>
          <w:trHeight w:val="265"/>
        </w:trPr>
        <w:tc>
          <w:tcPr>
            <w:tcW w:w="3505" w:type="dxa"/>
            <w:vMerge/>
          </w:tcPr>
          <w:p w14:paraId="74E0F0D3" w14:textId="77777777" w:rsidR="00272DAE" w:rsidRPr="00F76A4C" w:rsidRDefault="00272DAE" w:rsidP="003E1967">
            <w:pPr>
              <w:rPr>
                <w:sz w:val="2"/>
                <w:szCs w:val="2"/>
              </w:rPr>
            </w:pPr>
          </w:p>
        </w:tc>
        <w:tc>
          <w:tcPr>
            <w:tcW w:w="4398" w:type="dxa"/>
            <w:gridSpan w:val="3"/>
          </w:tcPr>
          <w:p w14:paraId="7483D632" w14:textId="77777777" w:rsidR="00272DAE" w:rsidRPr="00F76A4C" w:rsidRDefault="00272DAE" w:rsidP="003E1967">
            <w:pPr>
              <w:pStyle w:val="TableParagraph"/>
              <w:spacing w:before="23"/>
              <w:ind w:left="105"/>
              <w:rPr>
                <w:b/>
                <w:i/>
                <w:sz w:val="18"/>
              </w:rPr>
            </w:pPr>
            <w:r w:rsidRPr="00F76A4C">
              <w:rPr>
                <w:b/>
                <w:i/>
                <w:sz w:val="18"/>
              </w:rPr>
              <w:t>Are management plans required? (check if “yes)</w:t>
            </w:r>
          </w:p>
        </w:tc>
        <w:tc>
          <w:tcPr>
            <w:tcW w:w="30" w:type="dxa"/>
          </w:tcPr>
          <w:p w14:paraId="00BD2CA3" w14:textId="77777777" w:rsidR="00272DAE" w:rsidRPr="00F76A4C" w:rsidRDefault="00272DAE" w:rsidP="003E1967">
            <w:pPr>
              <w:pStyle w:val="TableParagraph"/>
              <w:spacing w:line="246" w:lineRule="exact"/>
              <w:ind w:left="105"/>
              <w:rPr>
                <w:rFonts w:ascii="Segoe UI Symbol" w:hAnsi="Segoe UI Symbol"/>
                <w:b/>
                <w:sz w:val="20"/>
              </w:rPr>
            </w:pPr>
            <w:r w:rsidRPr="00F76A4C">
              <w:rPr>
                <w:rFonts w:ascii="Segoe UI Symbol" w:hAnsi="Segoe UI Symbol"/>
                <w:b/>
                <w:w w:val="99"/>
                <w:sz w:val="20"/>
              </w:rPr>
              <w:t>☐</w:t>
            </w:r>
          </w:p>
        </w:tc>
        <w:tc>
          <w:tcPr>
            <w:tcW w:w="435" w:type="dxa"/>
          </w:tcPr>
          <w:p w14:paraId="74660F0D" w14:textId="77777777" w:rsidR="00272DAE" w:rsidRPr="00F76A4C" w:rsidRDefault="00272DAE" w:rsidP="003E1967">
            <w:pPr>
              <w:pStyle w:val="TableParagraph"/>
              <w:rPr>
                <w:rFonts w:ascii="Times New Roman"/>
                <w:sz w:val="18"/>
              </w:rPr>
            </w:pPr>
          </w:p>
        </w:tc>
        <w:tc>
          <w:tcPr>
            <w:tcW w:w="5655" w:type="dxa"/>
            <w:gridSpan w:val="2"/>
          </w:tcPr>
          <w:p w14:paraId="0A5C5B84" w14:textId="77777777" w:rsidR="00272DAE" w:rsidRPr="00F76A4C" w:rsidRDefault="00272DAE" w:rsidP="003E1967">
            <w:pPr>
              <w:pStyle w:val="TableParagraph"/>
              <w:rPr>
                <w:rFonts w:ascii="Times New Roman"/>
                <w:sz w:val="18"/>
              </w:rPr>
            </w:pPr>
          </w:p>
        </w:tc>
      </w:tr>
      <w:tr w:rsidR="00272DAE" w:rsidRPr="00F76A4C" w14:paraId="17E6B4FB" w14:textId="77777777" w:rsidTr="003E1967">
        <w:trPr>
          <w:trHeight w:val="880"/>
        </w:trPr>
        <w:tc>
          <w:tcPr>
            <w:tcW w:w="3505" w:type="dxa"/>
            <w:vMerge/>
            <w:tcBorders>
              <w:bottom w:val="nil"/>
            </w:tcBorders>
          </w:tcPr>
          <w:p w14:paraId="7DF2BA3C" w14:textId="77777777" w:rsidR="00272DAE" w:rsidRPr="00F76A4C" w:rsidRDefault="00272DAE" w:rsidP="003E1967">
            <w:pPr>
              <w:rPr>
                <w:sz w:val="2"/>
                <w:szCs w:val="2"/>
              </w:rPr>
            </w:pPr>
          </w:p>
        </w:tc>
        <w:tc>
          <w:tcPr>
            <w:tcW w:w="4398" w:type="dxa"/>
            <w:gridSpan w:val="3"/>
          </w:tcPr>
          <w:p w14:paraId="63DF8834" w14:textId="77777777" w:rsidR="00272DAE" w:rsidRPr="00F76A4C" w:rsidRDefault="00272DAE" w:rsidP="003E1967">
            <w:pPr>
              <w:pStyle w:val="TableParagraph"/>
              <w:spacing w:before="1"/>
              <w:ind w:left="2268"/>
              <w:rPr>
                <w:i/>
                <w:sz w:val="18"/>
              </w:rPr>
            </w:pPr>
            <w:r w:rsidRPr="00F76A4C">
              <w:rPr>
                <w:i/>
                <w:sz w:val="18"/>
              </w:rPr>
              <w:t>If yes, indicate overall type</w:t>
            </w:r>
          </w:p>
        </w:tc>
        <w:tc>
          <w:tcPr>
            <w:tcW w:w="30" w:type="dxa"/>
          </w:tcPr>
          <w:p w14:paraId="11792F33" w14:textId="77777777" w:rsidR="00272DAE" w:rsidRPr="00F76A4C" w:rsidRDefault="00272DAE" w:rsidP="003E1967">
            <w:pPr>
              <w:pStyle w:val="TableParagraph"/>
              <w:rPr>
                <w:rFonts w:ascii="Times New Roman"/>
                <w:sz w:val="18"/>
              </w:rPr>
            </w:pPr>
          </w:p>
        </w:tc>
        <w:tc>
          <w:tcPr>
            <w:tcW w:w="435" w:type="dxa"/>
          </w:tcPr>
          <w:p w14:paraId="7114781D" w14:textId="77777777" w:rsidR="00272DAE" w:rsidRPr="00F76A4C" w:rsidRDefault="00272DAE" w:rsidP="003E1967">
            <w:pPr>
              <w:pStyle w:val="TableParagraph"/>
              <w:ind w:left="114"/>
              <w:rPr>
                <w:rFonts w:ascii="Segoe UI Symbol" w:hAnsi="Segoe UI Symbol"/>
                <w:b/>
                <w:sz w:val="20"/>
              </w:rPr>
            </w:pPr>
            <w:r w:rsidRPr="00F76A4C">
              <w:rPr>
                <w:rFonts w:ascii="Segoe UI Symbol" w:hAnsi="Segoe UI Symbol"/>
                <w:b/>
                <w:w w:val="99"/>
                <w:sz w:val="20"/>
              </w:rPr>
              <w:t>☐</w:t>
            </w:r>
          </w:p>
        </w:tc>
        <w:tc>
          <w:tcPr>
            <w:tcW w:w="2970" w:type="dxa"/>
          </w:tcPr>
          <w:p w14:paraId="3950E067" w14:textId="77777777" w:rsidR="00272DAE" w:rsidRPr="00F76A4C" w:rsidRDefault="00272DAE" w:rsidP="003E1967">
            <w:pPr>
              <w:pStyle w:val="TableParagraph"/>
              <w:spacing w:before="1"/>
              <w:ind w:left="106" w:right="202"/>
              <w:rPr>
                <w:sz w:val="18"/>
              </w:rPr>
            </w:pPr>
            <w:r w:rsidRPr="00F76A4C">
              <w:rPr>
                <w:sz w:val="18"/>
              </w:rPr>
              <w:t>Targeted management plans (e.g. Gender Action Plan, Emergency Response Plan, Waste Management</w:t>
            </w:r>
          </w:p>
          <w:p w14:paraId="6EBDB099" w14:textId="77777777" w:rsidR="00272DAE" w:rsidRPr="00F76A4C" w:rsidRDefault="00272DAE" w:rsidP="003E1967">
            <w:pPr>
              <w:pStyle w:val="TableParagraph"/>
              <w:spacing w:line="200" w:lineRule="exact"/>
              <w:ind w:left="106"/>
              <w:rPr>
                <w:sz w:val="18"/>
              </w:rPr>
            </w:pPr>
            <w:r w:rsidRPr="00F76A4C">
              <w:rPr>
                <w:sz w:val="18"/>
              </w:rPr>
              <w:t>Plan, others)</w:t>
            </w:r>
          </w:p>
        </w:tc>
        <w:tc>
          <w:tcPr>
            <w:tcW w:w="2685" w:type="dxa"/>
          </w:tcPr>
          <w:p w14:paraId="7E2CCDF9" w14:textId="77777777" w:rsidR="00272DAE" w:rsidRPr="00F76A4C" w:rsidRDefault="00272DAE" w:rsidP="003E1967">
            <w:pPr>
              <w:pStyle w:val="TableParagraph"/>
              <w:rPr>
                <w:rFonts w:ascii="Times New Roman"/>
                <w:sz w:val="18"/>
              </w:rPr>
            </w:pPr>
            <w:r w:rsidRPr="00F76A4C">
              <w:rPr>
                <w:rFonts w:ascii="Times New Roman"/>
                <w:sz w:val="18"/>
              </w:rPr>
              <w:t xml:space="preserve">Gender analysis with recommendations for relevant outputs including energy sector </w:t>
            </w:r>
          </w:p>
        </w:tc>
      </w:tr>
      <w:tr w:rsidR="00272DAE" w:rsidRPr="00F76A4C" w14:paraId="4A04DC2C" w14:textId="77777777" w:rsidTr="003E1967">
        <w:trPr>
          <w:trHeight w:val="660"/>
        </w:trPr>
        <w:tc>
          <w:tcPr>
            <w:tcW w:w="3505" w:type="dxa"/>
            <w:vMerge w:val="restart"/>
            <w:tcBorders>
              <w:top w:val="nil"/>
            </w:tcBorders>
          </w:tcPr>
          <w:p w14:paraId="08B9CDD7" w14:textId="77777777" w:rsidR="00272DAE" w:rsidRPr="00F76A4C" w:rsidRDefault="00272DAE" w:rsidP="003E1967">
            <w:pPr>
              <w:pStyle w:val="TableParagraph"/>
              <w:rPr>
                <w:rFonts w:ascii="Times New Roman"/>
                <w:sz w:val="18"/>
              </w:rPr>
            </w:pPr>
          </w:p>
        </w:tc>
        <w:tc>
          <w:tcPr>
            <w:tcW w:w="4398" w:type="dxa"/>
            <w:gridSpan w:val="3"/>
            <w:vMerge w:val="restart"/>
          </w:tcPr>
          <w:p w14:paraId="5B1A5D9D" w14:textId="77777777" w:rsidR="00272DAE" w:rsidRPr="00F76A4C" w:rsidRDefault="00272DAE" w:rsidP="003E1967">
            <w:pPr>
              <w:pStyle w:val="TableParagraph"/>
              <w:rPr>
                <w:rFonts w:ascii="Times New Roman"/>
                <w:sz w:val="18"/>
              </w:rPr>
            </w:pPr>
          </w:p>
        </w:tc>
        <w:tc>
          <w:tcPr>
            <w:tcW w:w="30" w:type="dxa"/>
          </w:tcPr>
          <w:p w14:paraId="1D8625D5" w14:textId="77777777" w:rsidR="00272DAE" w:rsidRPr="00F76A4C" w:rsidRDefault="00272DAE" w:rsidP="003E1967">
            <w:pPr>
              <w:pStyle w:val="TableParagraph"/>
              <w:rPr>
                <w:rFonts w:ascii="Times New Roman"/>
                <w:sz w:val="18"/>
              </w:rPr>
            </w:pPr>
          </w:p>
        </w:tc>
        <w:tc>
          <w:tcPr>
            <w:tcW w:w="435" w:type="dxa"/>
          </w:tcPr>
          <w:p w14:paraId="3E660F08" w14:textId="77777777" w:rsidR="00272DAE" w:rsidRPr="00F76A4C" w:rsidRDefault="00272DAE" w:rsidP="003E1967">
            <w:pPr>
              <w:pStyle w:val="TableParagraph"/>
              <w:ind w:left="109"/>
              <w:rPr>
                <w:rFonts w:ascii="Segoe UI Symbol" w:hAnsi="Segoe UI Symbol"/>
                <w:b/>
                <w:sz w:val="20"/>
              </w:rPr>
            </w:pPr>
            <w:r w:rsidRPr="00F76A4C">
              <w:rPr>
                <w:rFonts w:ascii="Segoe UI Symbol" w:hAnsi="Segoe UI Symbol"/>
                <w:b/>
                <w:w w:val="99"/>
                <w:sz w:val="20"/>
              </w:rPr>
              <w:t>☐</w:t>
            </w:r>
          </w:p>
        </w:tc>
        <w:tc>
          <w:tcPr>
            <w:tcW w:w="2970" w:type="dxa"/>
          </w:tcPr>
          <w:p w14:paraId="6C5B77A7" w14:textId="77777777" w:rsidR="00272DAE" w:rsidRPr="00F76A4C" w:rsidRDefault="00272DAE" w:rsidP="003E1967">
            <w:pPr>
              <w:pStyle w:val="TableParagraph"/>
              <w:spacing w:before="1"/>
              <w:ind w:left="109" w:right="93"/>
              <w:rPr>
                <w:sz w:val="18"/>
              </w:rPr>
            </w:pPr>
            <w:r w:rsidRPr="00F76A4C">
              <w:rPr>
                <w:sz w:val="18"/>
              </w:rPr>
              <w:t>ESMP (Environmental and Social Management Plan which may include</w:t>
            </w:r>
          </w:p>
          <w:p w14:paraId="0C0A2207" w14:textId="77777777" w:rsidR="00272DAE" w:rsidRPr="00F76A4C" w:rsidRDefault="00272DAE" w:rsidP="003E1967">
            <w:pPr>
              <w:pStyle w:val="TableParagraph"/>
              <w:spacing w:line="199" w:lineRule="exact"/>
              <w:ind w:left="109"/>
              <w:rPr>
                <w:sz w:val="18"/>
              </w:rPr>
            </w:pPr>
            <w:r w:rsidRPr="00F76A4C">
              <w:rPr>
                <w:sz w:val="18"/>
              </w:rPr>
              <w:t>range of targeted plans)</w:t>
            </w:r>
          </w:p>
        </w:tc>
        <w:tc>
          <w:tcPr>
            <w:tcW w:w="2685" w:type="dxa"/>
          </w:tcPr>
          <w:p w14:paraId="7BC830CB" w14:textId="77777777" w:rsidR="00272DAE" w:rsidRPr="00F76A4C" w:rsidRDefault="00272DAE" w:rsidP="003E1967">
            <w:pPr>
              <w:pStyle w:val="TableParagraph"/>
              <w:rPr>
                <w:rFonts w:ascii="Times New Roman"/>
                <w:sz w:val="18"/>
              </w:rPr>
            </w:pPr>
          </w:p>
        </w:tc>
      </w:tr>
      <w:tr w:rsidR="00272DAE" w:rsidRPr="00F76A4C" w14:paraId="280EBC6B" w14:textId="77777777" w:rsidTr="003E1967">
        <w:trPr>
          <w:trHeight w:val="510"/>
        </w:trPr>
        <w:tc>
          <w:tcPr>
            <w:tcW w:w="3505" w:type="dxa"/>
            <w:vMerge/>
          </w:tcPr>
          <w:p w14:paraId="377F6AB6" w14:textId="77777777" w:rsidR="00272DAE" w:rsidRPr="00F76A4C" w:rsidRDefault="00272DAE" w:rsidP="003E1967">
            <w:pPr>
              <w:rPr>
                <w:sz w:val="2"/>
                <w:szCs w:val="2"/>
              </w:rPr>
            </w:pPr>
          </w:p>
        </w:tc>
        <w:tc>
          <w:tcPr>
            <w:tcW w:w="4398" w:type="dxa"/>
            <w:gridSpan w:val="3"/>
            <w:vMerge/>
          </w:tcPr>
          <w:p w14:paraId="2E2DA315" w14:textId="77777777" w:rsidR="00272DAE" w:rsidRPr="00F76A4C" w:rsidRDefault="00272DAE" w:rsidP="003E1967">
            <w:pPr>
              <w:rPr>
                <w:sz w:val="2"/>
                <w:szCs w:val="2"/>
              </w:rPr>
            </w:pPr>
          </w:p>
        </w:tc>
        <w:tc>
          <w:tcPr>
            <w:tcW w:w="30" w:type="dxa"/>
          </w:tcPr>
          <w:p w14:paraId="27D623BD" w14:textId="77777777" w:rsidR="00272DAE" w:rsidRPr="00F76A4C" w:rsidRDefault="00272DAE" w:rsidP="003E1967">
            <w:pPr>
              <w:pStyle w:val="TableParagraph"/>
              <w:rPr>
                <w:rFonts w:ascii="Times New Roman"/>
                <w:sz w:val="18"/>
              </w:rPr>
            </w:pPr>
          </w:p>
        </w:tc>
        <w:tc>
          <w:tcPr>
            <w:tcW w:w="435" w:type="dxa"/>
          </w:tcPr>
          <w:p w14:paraId="5D25CB98" w14:textId="77777777" w:rsidR="00272DAE" w:rsidRPr="00F76A4C" w:rsidRDefault="00272DAE" w:rsidP="003E1967">
            <w:pPr>
              <w:pStyle w:val="TableParagraph"/>
              <w:ind w:left="109"/>
              <w:rPr>
                <w:rFonts w:ascii="Segoe UI Symbol" w:hAnsi="Segoe UI Symbol"/>
                <w:b/>
                <w:sz w:val="20"/>
              </w:rPr>
            </w:pPr>
            <w:r w:rsidRPr="00F76A4C">
              <w:rPr>
                <w:rFonts w:ascii="Segoe UI Symbol" w:hAnsi="Segoe UI Symbol"/>
                <w:b/>
                <w:w w:val="99"/>
                <w:sz w:val="20"/>
              </w:rPr>
              <w:t>☐</w:t>
            </w:r>
          </w:p>
        </w:tc>
        <w:tc>
          <w:tcPr>
            <w:tcW w:w="2970" w:type="dxa"/>
          </w:tcPr>
          <w:p w14:paraId="0E00806E" w14:textId="77777777" w:rsidR="00272DAE" w:rsidRPr="00F76A4C" w:rsidRDefault="00272DAE" w:rsidP="003E1967">
            <w:pPr>
              <w:pStyle w:val="TableParagraph"/>
              <w:spacing w:before="1"/>
              <w:ind w:left="109" w:right="478"/>
              <w:rPr>
                <w:sz w:val="18"/>
              </w:rPr>
            </w:pPr>
            <w:r w:rsidRPr="00F76A4C">
              <w:rPr>
                <w:sz w:val="18"/>
              </w:rPr>
              <w:t>ESMF (Environmental and Social Management Framework)</w:t>
            </w:r>
          </w:p>
        </w:tc>
        <w:tc>
          <w:tcPr>
            <w:tcW w:w="2685" w:type="dxa"/>
          </w:tcPr>
          <w:p w14:paraId="444BB941" w14:textId="77777777" w:rsidR="00272DAE" w:rsidRPr="00F76A4C" w:rsidRDefault="00272DAE" w:rsidP="003E1967">
            <w:pPr>
              <w:pStyle w:val="TableParagraph"/>
              <w:rPr>
                <w:rFonts w:ascii="Times New Roman"/>
                <w:sz w:val="18"/>
              </w:rPr>
            </w:pPr>
          </w:p>
        </w:tc>
      </w:tr>
      <w:tr w:rsidR="00272DAE" w:rsidRPr="00F76A4C" w14:paraId="36907E6B" w14:textId="77777777" w:rsidTr="003E1967">
        <w:trPr>
          <w:trHeight w:val="522"/>
        </w:trPr>
        <w:tc>
          <w:tcPr>
            <w:tcW w:w="3505" w:type="dxa"/>
            <w:vMerge/>
          </w:tcPr>
          <w:p w14:paraId="585F2B7D" w14:textId="77777777" w:rsidR="00272DAE" w:rsidRPr="00F76A4C" w:rsidRDefault="00272DAE" w:rsidP="003E1967">
            <w:pPr>
              <w:rPr>
                <w:sz w:val="2"/>
                <w:szCs w:val="2"/>
              </w:rPr>
            </w:pPr>
          </w:p>
        </w:tc>
        <w:tc>
          <w:tcPr>
            <w:tcW w:w="4398" w:type="dxa"/>
            <w:gridSpan w:val="3"/>
          </w:tcPr>
          <w:p w14:paraId="56143359" w14:textId="77777777" w:rsidR="00272DAE" w:rsidRPr="00F76A4C" w:rsidRDefault="00272DAE" w:rsidP="003E1967">
            <w:pPr>
              <w:pStyle w:val="TableParagraph"/>
              <w:spacing w:before="1"/>
              <w:ind w:left="105" w:right="429"/>
              <w:rPr>
                <w:b/>
                <w:i/>
                <w:sz w:val="18"/>
              </w:rPr>
            </w:pPr>
            <w:r w:rsidRPr="00F76A4C">
              <w:rPr>
                <w:b/>
                <w:i/>
                <w:sz w:val="18"/>
              </w:rPr>
              <w:t xml:space="preserve">Based on identified </w:t>
            </w:r>
            <w:r w:rsidRPr="00F76A4C">
              <w:rPr>
                <w:b/>
                <w:i/>
                <w:sz w:val="18"/>
                <w:u w:val="single"/>
              </w:rPr>
              <w:t>risks</w:t>
            </w:r>
            <w:r w:rsidRPr="00F76A4C">
              <w:rPr>
                <w:b/>
                <w:i/>
                <w:sz w:val="18"/>
              </w:rPr>
              <w:t>, which Principles/Project- level Standards triggered?</w:t>
            </w:r>
          </w:p>
        </w:tc>
        <w:tc>
          <w:tcPr>
            <w:tcW w:w="30" w:type="dxa"/>
          </w:tcPr>
          <w:p w14:paraId="6002CE79" w14:textId="77777777" w:rsidR="00272DAE" w:rsidRPr="00F76A4C" w:rsidRDefault="00272DAE" w:rsidP="003E1967">
            <w:pPr>
              <w:pStyle w:val="TableParagraph"/>
              <w:rPr>
                <w:rFonts w:ascii="Times New Roman"/>
                <w:sz w:val="18"/>
              </w:rPr>
            </w:pPr>
          </w:p>
        </w:tc>
        <w:tc>
          <w:tcPr>
            <w:tcW w:w="6090" w:type="dxa"/>
            <w:gridSpan w:val="3"/>
          </w:tcPr>
          <w:p w14:paraId="66B7DC6F" w14:textId="77777777" w:rsidR="00272DAE" w:rsidRPr="00F76A4C" w:rsidRDefault="00272DAE" w:rsidP="003E1967">
            <w:pPr>
              <w:pStyle w:val="TableParagraph"/>
              <w:spacing w:before="152"/>
              <w:ind w:left="1424"/>
              <w:rPr>
                <w:b/>
                <w:sz w:val="18"/>
              </w:rPr>
            </w:pPr>
            <w:r w:rsidRPr="00F76A4C">
              <w:rPr>
                <w:b/>
                <w:sz w:val="18"/>
              </w:rPr>
              <w:t>Comments (not required)</w:t>
            </w:r>
          </w:p>
        </w:tc>
      </w:tr>
      <w:tr w:rsidR="00272DAE" w:rsidRPr="00F76A4C" w14:paraId="62BADB19" w14:textId="77777777" w:rsidTr="003E1967">
        <w:trPr>
          <w:trHeight w:val="217"/>
        </w:trPr>
        <w:tc>
          <w:tcPr>
            <w:tcW w:w="3505" w:type="dxa"/>
            <w:vMerge/>
          </w:tcPr>
          <w:p w14:paraId="604E9E85" w14:textId="77777777" w:rsidR="00272DAE" w:rsidRPr="00F76A4C" w:rsidRDefault="00272DAE" w:rsidP="003E1967">
            <w:pPr>
              <w:rPr>
                <w:sz w:val="2"/>
                <w:szCs w:val="2"/>
              </w:rPr>
            </w:pPr>
          </w:p>
        </w:tc>
        <w:tc>
          <w:tcPr>
            <w:tcW w:w="4398" w:type="dxa"/>
            <w:gridSpan w:val="3"/>
          </w:tcPr>
          <w:p w14:paraId="43243161" w14:textId="77777777" w:rsidR="00272DAE" w:rsidRPr="00F76A4C" w:rsidRDefault="00272DAE" w:rsidP="003E1967">
            <w:pPr>
              <w:pStyle w:val="TableParagraph"/>
              <w:spacing w:line="198" w:lineRule="exact"/>
              <w:ind w:left="105"/>
              <w:rPr>
                <w:b/>
                <w:i/>
                <w:sz w:val="18"/>
              </w:rPr>
            </w:pPr>
            <w:r w:rsidRPr="00F76A4C">
              <w:rPr>
                <w:b/>
                <w:i/>
                <w:sz w:val="18"/>
              </w:rPr>
              <w:t>Overarching Principle: Leave No One Behind</w:t>
            </w:r>
          </w:p>
        </w:tc>
        <w:tc>
          <w:tcPr>
            <w:tcW w:w="30" w:type="dxa"/>
          </w:tcPr>
          <w:p w14:paraId="5E8720A4" w14:textId="77777777" w:rsidR="00272DAE" w:rsidRPr="00F76A4C" w:rsidRDefault="00272DAE" w:rsidP="003E1967">
            <w:pPr>
              <w:pStyle w:val="TableParagraph"/>
              <w:rPr>
                <w:rFonts w:ascii="Times New Roman"/>
                <w:sz w:val="14"/>
              </w:rPr>
            </w:pPr>
          </w:p>
        </w:tc>
        <w:tc>
          <w:tcPr>
            <w:tcW w:w="6090" w:type="dxa"/>
            <w:gridSpan w:val="3"/>
          </w:tcPr>
          <w:p w14:paraId="00FC1B95" w14:textId="77777777" w:rsidR="00272DAE" w:rsidRPr="00F76A4C" w:rsidRDefault="00272DAE" w:rsidP="003E1967">
            <w:pPr>
              <w:pStyle w:val="TableParagraph"/>
              <w:rPr>
                <w:rFonts w:ascii="Times New Roman"/>
                <w:sz w:val="14"/>
              </w:rPr>
            </w:pPr>
          </w:p>
        </w:tc>
      </w:tr>
      <w:tr w:rsidR="00272DAE" w:rsidRPr="00F76A4C" w14:paraId="22DC13EA" w14:textId="77777777" w:rsidTr="003E1967">
        <w:trPr>
          <w:trHeight w:val="287"/>
        </w:trPr>
        <w:tc>
          <w:tcPr>
            <w:tcW w:w="3505" w:type="dxa"/>
            <w:vMerge/>
          </w:tcPr>
          <w:p w14:paraId="35744239" w14:textId="77777777" w:rsidR="00272DAE" w:rsidRPr="00F76A4C" w:rsidRDefault="00272DAE" w:rsidP="003E1967">
            <w:pPr>
              <w:rPr>
                <w:sz w:val="2"/>
                <w:szCs w:val="2"/>
              </w:rPr>
            </w:pPr>
          </w:p>
        </w:tc>
        <w:tc>
          <w:tcPr>
            <w:tcW w:w="4398" w:type="dxa"/>
            <w:gridSpan w:val="3"/>
          </w:tcPr>
          <w:p w14:paraId="481D587A" w14:textId="77777777" w:rsidR="00272DAE" w:rsidRPr="00F76A4C" w:rsidRDefault="00272DAE" w:rsidP="003E1967">
            <w:pPr>
              <w:pStyle w:val="TableParagraph"/>
              <w:spacing w:before="35"/>
              <w:ind w:left="475"/>
              <w:rPr>
                <w:b/>
                <w:i/>
                <w:sz w:val="18"/>
              </w:rPr>
            </w:pPr>
            <w:r w:rsidRPr="00F76A4C">
              <w:rPr>
                <w:b/>
                <w:i/>
                <w:sz w:val="18"/>
              </w:rPr>
              <w:t>Human Rights</w:t>
            </w:r>
          </w:p>
        </w:tc>
        <w:tc>
          <w:tcPr>
            <w:tcW w:w="30" w:type="dxa"/>
          </w:tcPr>
          <w:p w14:paraId="28D81D02" w14:textId="77777777" w:rsidR="00272DAE" w:rsidRPr="00F76A4C" w:rsidRDefault="00272DAE" w:rsidP="003E1967">
            <w:pPr>
              <w:pStyle w:val="TableParagraph"/>
              <w:spacing w:before="12" w:line="256" w:lineRule="exact"/>
              <w:ind w:left="106"/>
              <w:rPr>
                <w:rFonts w:ascii="Segoe UI Symbol" w:hAnsi="Segoe UI Symbol"/>
                <w:b/>
                <w:sz w:val="20"/>
              </w:rPr>
            </w:pPr>
            <w:r w:rsidRPr="00F76A4C">
              <w:rPr>
                <w:rFonts w:ascii="Segoe UI Symbol" w:hAnsi="Segoe UI Symbol"/>
                <w:b/>
                <w:w w:val="99"/>
                <w:sz w:val="20"/>
              </w:rPr>
              <w:t>+</w:t>
            </w:r>
          </w:p>
        </w:tc>
        <w:tc>
          <w:tcPr>
            <w:tcW w:w="6090" w:type="dxa"/>
            <w:gridSpan w:val="3"/>
          </w:tcPr>
          <w:p w14:paraId="05DDA3A8" w14:textId="77777777" w:rsidR="00272DAE" w:rsidRPr="00F76A4C" w:rsidRDefault="00272DAE" w:rsidP="003E1967">
            <w:pPr>
              <w:pStyle w:val="TableParagraph"/>
              <w:rPr>
                <w:rFonts w:ascii="Times New Roman"/>
                <w:sz w:val="18"/>
              </w:rPr>
            </w:pPr>
          </w:p>
        </w:tc>
      </w:tr>
      <w:tr w:rsidR="00272DAE" w:rsidRPr="00F76A4C" w14:paraId="1BD70EBE" w14:textId="77777777" w:rsidTr="003E1967">
        <w:trPr>
          <w:trHeight w:val="266"/>
        </w:trPr>
        <w:tc>
          <w:tcPr>
            <w:tcW w:w="3505" w:type="dxa"/>
            <w:vMerge/>
          </w:tcPr>
          <w:p w14:paraId="6FF4AE1A" w14:textId="77777777" w:rsidR="00272DAE" w:rsidRPr="00F76A4C" w:rsidRDefault="00272DAE" w:rsidP="003E1967">
            <w:pPr>
              <w:rPr>
                <w:sz w:val="2"/>
                <w:szCs w:val="2"/>
              </w:rPr>
            </w:pPr>
          </w:p>
        </w:tc>
        <w:tc>
          <w:tcPr>
            <w:tcW w:w="4398" w:type="dxa"/>
            <w:gridSpan w:val="3"/>
          </w:tcPr>
          <w:p w14:paraId="18C82132" w14:textId="77777777" w:rsidR="00272DAE" w:rsidRPr="00F76A4C" w:rsidRDefault="00272DAE" w:rsidP="003E1967">
            <w:pPr>
              <w:pStyle w:val="TableParagraph"/>
              <w:spacing w:before="23"/>
              <w:ind w:left="475"/>
              <w:rPr>
                <w:b/>
                <w:i/>
                <w:sz w:val="18"/>
              </w:rPr>
            </w:pPr>
            <w:r w:rsidRPr="00F76A4C">
              <w:rPr>
                <w:b/>
                <w:i/>
                <w:sz w:val="18"/>
              </w:rPr>
              <w:t>Gender Equality and Women’s Empowerment</w:t>
            </w:r>
          </w:p>
        </w:tc>
        <w:tc>
          <w:tcPr>
            <w:tcW w:w="30" w:type="dxa"/>
          </w:tcPr>
          <w:p w14:paraId="50AE377B" w14:textId="77777777" w:rsidR="00272DAE" w:rsidRPr="00F76A4C" w:rsidRDefault="00272DAE" w:rsidP="003E1967">
            <w:pPr>
              <w:pStyle w:val="TableParagraph"/>
              <w:spacing w:line="246" w:lineRule="exact"/>
              <w:ind w:left="106"/>
              <w:rPr>
                <w:rFonts w:ascii="Segoe UI Symbol" w:hAnsi="Segoe UI Symbol"/>
                <w:b/>
                <w:sz w:val="20"/>
              </w:rPr>
            </w:pPr>
            <w:r w:rsidRPr="00F76A4C">
              <w:rPr>
                <w:rFonts w:ascii="Segoe UI Symbol" w:hAnsi="Segoe UI Symbol"/>
                <w:b/>
                <w:w w:val="99"/>
                <w:sz w:val="20"/>
              </w:rPr>
              <w:t>☐</w:t>
            </w:r>
          </w:p>
        </w:tc>
        <w:tc>
          <w:tcPr>
            <w:tcW w:w="6090" w:type="dxa"/>
            <w:gridSpan w:val="3"/>
          </w:tcPr>
          <w:p w14:paraId="46934BFD" w14:textId="77777777" w:rsidR="00272DAE" w:rsidRPr="00F76A4C" w:rsidRDefault="00272DAE" w:rsidP="003E1967">
            <w:pPr>
              <w:pStyle w:val="TableParagraph"/>
              <w:rPr>
                <w:rFonts w:ascii="Times New Roman"/>
                <w:sz w:val="18"/>
              </w:rPr>
            </w:pPr>
          </w:p>
        </w:tc>
      </w:tr>
      <w:tr w:rsidR="00272DAE" w:rsidRPr="00F76A4C" w14:paraId="67D851C8" w14:textId="77777777" w:rsidTr="003E1967">
        <w:trPr>
          <w:trHeight w:val="278"/>
        </w:trPr>
        <w:tc>
          <w:tcPr>
            <w:tcW w:w="3505" w:type="dxa"/>
            <w:vMerge/>
          </w:tcPr>
          <w:p w14:paraId="245D3CBB" w14:textId="77777777" w:rsidR="00272DAE" w:rsidRPr="00F76A4C" w:rsidRDefault="00272DAE" w:rsidP="003E1967">
            <w:pPr>
              <w:rPr>
                <w:sz w:val="2"/>
                <w:szCs w:val="2"/>
              </w:rPr>
            </w:pPr>
          </w:p>
        </w:tc>
        <w:tc>
          <w:tcPr>
            <w:tcW w:w="4398" w:type="dxa"/>
            <w:gridSpan w:val="3"/>
          </w:tcPr>
          <w:p w14:paraId="27EFA422" w14:textId="77777777" w:rsidR="00272DAE" w:rsidRPr="00F76A4C" w:rsidRDefault="00272DAE" w:rsidP="003E1967">
            <w:pPr>
              <w:pStyle w:val="TableParagraph"/>
              <w:spacing w:before="30"/>
              <w:ind w:left="475"/>
              <w:rPr>
                <w:b/>
                <w:i/>
                <w:sz w:val="18"/>
              </w:rPr>
            </w:pPr>
            <w:r w:rsidRPr="00F76A4C">
              <w:rPr>
                <w:b/>
                <w:i/>
                <w:sz w:val="18"/>
              </w:rPr>
              <w:t>Accountability</w:t>
            </w:r>
          </w:p>
        </w:tc>
        <w:tc>
          <w:tcPr>
            <w:tcW w:w="30" w:type="dxa"/>
          </w:tcPr>
          <w:p w14:paraId="2F7869CB" w14:textId="77777777" w:rsidR="00272DAE" w:rsidRPr="00F76A4C" w:rsidRDefault="00272DAE" w:rsidP="003E1967">
            <w:pPr>
              <w:pStyle w:val="TableParagraph"/>
              <w:spacing w:before="7" w:line="251" w:lineRule="exact"/>
              <w:ind w:left="106"/>
              <w:rPr>
                <w:rFonts w:ascii="Segoe UI Symbol" w:hAnsi="Segoe UI Symbol"/>
                <w:b/>
                <w:sz w:val="20"/>
              </w:rPr>
            </w:pPr>
            <w:r w:rsidRPr="00F76A4C">
              <w:rPr>
                <w:rFonts w:ascii="Segoe UI Symbol" w:hAnsi="Segoe UI Symbol"/>
                <w:b/>
                <w:w w:val="99"/>
                <w:sz w:val="20"/>
              </w:rPr>
              <w:t>+</w:t>
            </w:r>
          </w:p>
        </w:tc>
        <w:tc>
          <w:tcPr>
            <w:tcW w:w="6090" w:type="dxa"/>
            <w:gridSpan w:val="3"/>
          </w:tcPr>
          <w:p w14:paraId="397F687D" w14:textId="77777777" w:rsidR="00272DAE" w:rsidRPr="00F76A4C" w:rsidRDefault="00272DAE" w:rsidP="003E1967">
            <w:pPr>
              <w:pStyle w:val="TableParagraph"/>
              <w:rPr>
                <w:rFonts w:ascii="Times New Roman"/>
                <w:sz w:val="18"/>
              </w:rPr>
            </w:pPr>
          </w:p>
        </w:tc>
      </w:tr>
      <w:tr w:rsidR="00272DAE" w:rsidRPr="00F76A4C" w14:paraId="7E914BDC" w14:textId="77777777" w:rsidTr="003E1967">
        <w:trPr>
          <w:trHeight w:val="438"/>
        </w:trPr>
        <w:tc>
          <w:tcPr>
            <w:tcW w:w="3505" w:type="dxa"/>
            <w:vMerge/>
          </w:tcPr>
          <w:p w14:paraId="70C665B5" w14:textId="77777777" w:rsidR="00272DAE" w:rsidRPr="00F76A4C" w:rsidRDefault="00272DAE" w:rsidP="003E1967">
            <w:pPr>
              <w:rPr>
                <w:sz w:val="2"/>
                <w:szCs w:val="2"/>
              </w:rPr>
            </w:pPr>
          </w:p>
        </w:tc>
        <w:tc>
          <w:tcPr>
            <w:tcW w:w="4398" w:type="dxa"/>
            <w:gridSpan w:val="3"/>
          </w:tcPr>
          <w:p w14:paraId="0638BADB" w14:textId="77777777" w:rsidR="00272DAE" w:rsidRPr="00F76A4C" w:rsidRDefault="00272DAE" w:rsidP="003E1967">
            <w:pPr>
              <w:pStyle w:val="TableParagraph"/>
              <w:spacing w:before="1" w:line="219" w:lineRule="exact"/>
              <w:ind w:left="105"/>
              <w:rPr>
                <w:b/>
                <w:i/>
                <w:sz w:val="18"/>
              </w:rPr>
            </w:pPr>
            <w:r w:rsidRPr="00F76A4C">
              <w:rPr>
                <w:b/>
                <w:i/>
                <w:sz w:val="18"/>
              </w:rPr>
              <w:t>1. Biodiversity Conservation and Sustainable Natural</w:t>
            </w:r>
          </w:p>
          <w:p w14:paraId="49651ED4" w14:textId="77777777" w:rsidR="00272DAE" w:rsidRPr="00F76A4C" w:rsidRDefault="00272DAE" w:rsidP="003E1967">
            <w:pPr>
              <w:pStyle w:val="TableParagraph"/>
              <w:spacing w:line="199" w:lineRule="exact"/>
              <w:ind w:left="376"/>
              <w:rPr>
                <w:b/>
                <w:i/>
                <w:sz w:val="18"/>
              </w:rPr>
            </w:pPr>
            <w:r w:rsidRPr="00F76A4C">
              <w:rPr>
                <w:b/>
                <w:i/>
                <w:sz w:val="18"/>
              </w:rPr>
              <w:t>Resource Management</w:t>
            </w:r>
          </w:p>
        </w:tc>
        <w:tc>
          <w:tcPr>
            <w:tcW w:w="30" w:type="dxa"/>
          </w:tcPr>
          <w:p w14:paraId="475C787E" w14:textId="77777777" w:rsidR="00272DAE" w:rsidRPr="00F76A4C" w:rsidRDefault="00272DAE" w:rsidP="003E1967">
            <w:pPr>
              <w:pStyle w:val="TableParagraph"/>
              <w:spacing w:before="86" w:line="246" w:lineRule="exact"/>
              <w:ind w:left="106"/>
              <w:rPr>
                <w:rFonts w:ascii="Segoe UI Symbol" w:hAnsi="Segoe UI Symbol"/>
                <w:b/>
                <w:bCs/>
                <w:sz w:val="20"/>
                <w:szCs w:val="20"/>
              </w:rPr>
            </w:pPr>
            <w:r w:rsidRPr="00F76A4C">
              <w:rPr>
                <w:rFonts w:ascii="Segoe UI Symbol" w:hAnsi="Segoe UI Symbol"/>
                <w:b/>
                <w:bCs/>
                <w:sz w:val="20"/>
                <w:szCs w:val="20"/>
              </w:rPr>
              <w:t>☐</w:t>
            </w:r>
          </w:p>
        </w:tc>
        <w:tc>
          <w:tcPr>
            <w:tcW w:w="6090" w:type="dxa"/>
            <w:gridSpan w:val="3"/>
          </w:tcPr>
          <w:p w14:paraId="41874C92" w14:textId="77777777" w:rsidR="00272DAE" w:rsidRPr="00F76A4C" w:rsidRDefault="00272DAE" w:rsidP="003E1967">
            <w:pPr>
              <w:pStyle w:val="TableParagraph"/>
              <w:rPr>
                <w:rFonts w:ascii="Times New Roman"/>
                <w:sz w:val="18"/>
              </w:rPr>
            </w:pPr>
          </w:p>
        </w:tc>
      </w:tr>
      <w:tr w:rsidR="00272DAE" w:rsidRPr="00F76A4C" w14:paraId="64388442" w14:textId="77777777" w:rsidTr="003E1967">
        <w:trPr>
          <w:trHeight w:val="350"/>
        </w:trPr>
        <w:tc>
          <w:tcPr>
            <w:tcW w:w="3505" w:type="dxa"/>
            <w:vMerge/>
          </w:tcPr>
          <w:p w14:paraId="27183A6C" w14:textId="77777777" w:rsidR="00272DAE" w:rsidRPr="00F76A4C" w:rsidRDefault="00272DAE" w:rsidP="003E1967">
            <w:pPr>
              <w:rPr>
                <w:sz w:val="2"/>
                <w:szCs w:val="2"/>
              </w:rPr>
            </w:pPr>
          </w:p>
        </w:tc>
        <w:tc>
          <w:tcPr>
            <w:tcW w:w="4398" w:type="dxa"/>
            <w:gridSpan w:val="3"/>
          </w:tcPr>
          <w:p w14:paraId="678612AE" w14:textId="77777777" w:rsidR="00272DAE" w:rsidRPr="00F76A4C" w:rsidRDefault="00272DAE" w:rsidP="003E1967">
            <w:pPr>
              <w:pStyle w:val="TableParagraph"/>
              <w:spacing w:before="66"/>
              <w:ind w:left="105"/>
              <w:rPr>
                <w:b/>
                <w:i/>
                <w:sz w:val="18"/>
              </w:rPr>
            </w:pPr>
            <w:r w:rsidRPr="00F76A4C">
              <w:rPr>
                <w:b/>
                <w:i/>
                <w:sz w:val="18"/>
              </w:rPr>
              <w:t>2. Climate Change and Disaster Risks</w:t>
            </w:r>
          </w:p>
        </w:tc>
        <w:tc>
          <w:tcPr>
            <w:tcW w:w="30" w:type="dxa"/>
          </w:tcPr>
          <w:p w14:paraId="1D878810" w14:textId="77777777" w:rsidR="00272DAE" w:rsidRPr="00F76A4C" w:rsidRDefault="00272DAE" w:rsidP="003E1967">
            <w:pPr>
              <w:pStyle w:val="TableParagraph"/>
              <w:spacing w:before="43"/>
              <w:ind w:left="106"/>
              <w:rPr>
                <w:rFonts w:ascii="Segoe UI Symbol" w:hAnsi="Segoe UI Symbol"/>
                <w:b/>
                <w:sz w:val="20"/>
              </w:rPr>
            </w:pPr>
            <w:r w:rsidRPr="00F76A4C">
              <w:rPr>
                <w:rFonts w:ascii="Segoe UI Symbol" w:hAnsi="Segoe UI Symbol"/>
                <w:b/>
                <w:w w:val="99"/>
                <w:sz w:val="20"/>
              </w:rPr>
              <w:t>☐</w:t>
            </w:r>
          </w:p>
        </w:tc>
        <w:tc>
          <w:tcPr>
            <w:tcW w:w="6090" w:type="dxa"/>
            <w:gridSpan w:val="3"/>
          </w:tcPr>
          <w:p w14:paraId="737B8209" w14:textId="77777777" w:rsidR="00272DAE" w:rsidRPr="00F76A4C" w:rsidRDefault="00272DAE" w:rsidP="003E1967">
            <w:pPr>
              <w:pStyle w:val="TableParagraph"/>
              <w:rPr>
                <w:rFonts w:ascii="Times New Roman"/>
                <w:sz w:val="18"/>
              </w:rPr>
            </w:pPr>
          </w:p>
        </w:tc>
      </w:tr>
      <w:tr w:rsidR="00272DAE" w:rsidRPr="00F76A4C" w14:paraId="3E304A04" w14:textId="77777777" w:rsidTr="003E1967">
        <w:trPr>
          <w:trHeight w:val="333"/>
        </w:trPr>
        <w:tc>
          <w:tcPr>
            <w:tcW w:w="3505" w:type="dxa"/>
            <w:vMerge/>
          </w:tcPr>
          <w:p w14:paraId="6736D4E1" w14:textId="77777777" w:rsidR="00272DAE" w:rsidRPr="00F76A4C" w:rsidRDefault="00272DAE" w:rsidP="003E1967">
            <w:pPr>
              <w:rPr>
                <w:sz w:val="2"/>
                <w:szCs w:val="2"/>
              </w:rPr>
            </w:pPr>
          </w:p>
        </w:tc>
        <w:tc>
          <w:tcPr>
            <w:tcW w:w="4398" w:type="dxa"/>
            <w:gridSpan w:val="3"/>
          </w:tcPr>
          <w:p w14:paraId="3D91B413" w14:textId="77777777" w:rsidR="00272DAE" w:rsidRPr="00F76A4C" w:rsidRDefault="00272DAE" w:rsidP="003E1967">
            <w:pPr>
              <w:pStyle w:val="TableParagraph"/>
              <w:spacing w:before="56"/>
              <w:ind w:left="105"/>
              <w:rPr>
                <w:b/>
                <w:i/>
                <w:sz w:val="18"/>
              </w:rPr>
            </w:pPr>
            <w:r w:rsidRPr="00F76A4C">
              <w:rPr>
                <w:b/>
                <w:i/>
                <w:sz w:val="18"/>
              </w:rPr>
              <w:t>3. Community Health, Safety and Security</w:t>
            </w:r>
          </w:p>
        </w:tc>
        <w:tc>
          <w:tcPr>
            <w:tcW w:w="30" w:type="dxa"/>
          </w:tcPr>
          <w:p w14:paraId="19B60BCE" w14:textId="77777777" w:rsidR="00272DAE" w:rsidRPr="00F76A4C" w:rsidRDefault="00272DAE" w:rsidP="003E1967">
            <w:pPr>
              <w:pStyle w:val="TableParagraph"/>
              <w:spacing w:before="33"/>
              <w:ind w:left="106"/>
              <w:rPr>
                <w:rFonts w:ascii="Segoe UI Symbol" w:hAnsi="Segoe UI Symbol"/>
                <w:b/>
                <w:sz w:val="20"/>
              </w:rPr>
            </w:pPr>
            <w:r w:rsidRPr="00F76A4C">
              <w:rPr>
                <w:rFonts w:ascii="Segoe UI Symbol" w:hAnsi="Segoe UI Symbol"/>
                <w:b/>
                <w:w w:val="99"/>
                <w:sz w:val="20"/>
              </w:rPr>
              <w:t>+</w:t>
            </w:r>
          </w:p>
        </w:tc>
        <w:tc>
          <w:tcPr>
            <w:tcW w:w="6090" w:type="dxa"/>
            <w:gridSpan w:val="3"/>
          </w:tcPr>
          <w:p w14:paraId="77EF9B93" w14:textId="77777777" w:rsidR="00272DAE" w:rsidRPr="00F76A4C" w:rsidRDefault="00272DAE" w:rsidP="003E1967">
            <w:pPr>
              <w:pStyle w:val="TableParagraph"/>
              <w:rPr>
                <w:rFonts w:ascii="Times New Roman"/>
                <w:sz w:val="18"/>
              </w:rPr>
            </w:pPr>
          </w:p>
        </w:tc>
      </w:tr>
      <w:tr w:rsidR="00272DAE" w:rsidRPr="00F76A4C" w14:paraId="2B94E597" w14:textId="77777777" w:rsidTr="003E1967">
        <w:trPr>
          <w:trHeight w:val="266"/>
        </w:trPr>
        <w:tc>
          <w:tcPr>
            <w:tcW w:w="3505" w:type="dxa"/>
            <w:vMerge/>
          </w:tcPr>
          <w:p w14:paraId="5D945FC8" w14:textId="77777777" w:rsidR="00272DAE" w:rsidRPr="00F76A4C" w:rsidRDefault="00272DAE" w:rsidP="003E1967">
            <w:pPr>
              <w:rPr>
                <w:sz w:val="2"/>
                <w:szCs w:val="2"/>
              </w:rPr>
            </w:pPr>
          </w:p>
        </w:tc>
        <w:tc>
          <w:tcPr>
            <w:tcW w:w="4398" w:type="dxa"/>
            <w:gridSpan w:val="3"/>
          </w:tcPr>
          <w:p w14:paraId="202B5DD1" w14:textId="77777777" w:rsidR="00272DAE" w:rsidRPr="00F76A4C" w:rsidRDefault="00272DAE" w:rsidP="003E1967">
            <w:pPr>
              <w:pStyle w:val="TableParagraph"/>
              <w:spacing w:before="23"/>
              <w:ind w:left="105"/>
              <w:rPr>
                <w:b/>
                <w:i/>
                <w:sz w:val="18"/>
              </w:rPr>
            </w:pPr>
            <w:r w:rsidRPr="00F76A4C">
              <w:rPr>
                <w:b/>
                <w:i/>
                <w:sz w:val="18"/>
              </w:rPr>
              <w:t>4. Cultural Heritage</w:t>
            </w:r>
          </w:p>
        </w:tc>
        <w:tc>
          <w:tcPr>
            <w:tcW w:w="30" w:type="dxa"/>
          </w:tcPr>
          <w:p w14:paraId="3ABACC74" w14:textId="77777777" w:rsidR="00272DAE" w:rsidRPr="00F76A4C" w:rsidRDefault="00272DAE" w:rsidP="003E1967">
            <w:pPr>
              <w:pStyle w:val="TableParagraph"/>
              <w:spacing w:line="246" w:lineRule="exact"/>
              <w:ind w:left="106"/>
              <w:rPr>
                <w:rFonts w:ascii="Segoe UI Symbol" w:hAnsi="Segoe UI Symbol"/>
                <w:b/>
                <w:sz w:val="20"/>
              </w:rPr>
            </w:pPr>
            <w:r w:rsidRPr="00F76A4C">
              <w:rPr>
                <w:rFonts w:ascii="Segoe UI Symbol" w:hAnsi="Segoe UI Symbol"/>
                <w:b/>
                <w:w w:val="99"/>
                <w:sz w:val="20"/>
              </w:rPr>
              <w:t>☐</w:t>
            </w:r>
          </w:p>
        </w:tc>
        <w:tc>
          <w:tcPr>
            <w:tcW w:w="6090" w:type="dxa"/>
            <w:gridSpan w:val="3"/>
          </w:tcPr>
          <w:p w14:paraId="2B425A74" w14:textId="77777777" w:rsidR="00272DAE" w:rsidRPr="00F76A4C" w:rsidRDefault="00272DAE" w:rsidP="003E1967">
            <w:pPr>
              <w:pStyle w:val="TableParagraph"/>
              <w:rPr>
                <w:rFonts w:ascii="Times New Roman"/>
                <w:sz w:val="18"/>
              </w:rPr>
            </w:pPr>
          </w:p>
        </w:tc>
      </w:tr>
      <w:tr w:rsidR="00272DAE" w:rsidRPr="00F76A4C" w14:paraId="63DD54DB" w14:textId="77777777" w:rsidTr="003E1967">
        <w:trPr>
          <w:trHeight w:val="359"/>
        </w:trPr>
        <w:tc>
          <w:tcPr>
            <w:tcW w:w="3505" w:type="dxa"/>
            <w:vMerge/>
          </w:tcPr>
          <w:p w14:paraId="0A389658" w14:textId="77777777" w:rsidR="00272DAE" w:rsidRPr="00F76A4C" w:rsidRDefault="00272DAE" w:rsidP="003E1967">
            <w:pPr>
              <w:rPr>
                <w:sz w:val="2"/>
                <w:szCs w:val="2"/>
              </w:rPr>
            </w:pPr>
          </w:p>
        </w:tc>
        <w:tc>
          <w:tcPr>
            <w:tcW w:w="4398" w:type="dxa"/>
            <w:gridSpan w:val="3"/>
          </w:tcPr>
          <w:p w14:paraId="37EC6232" w14:textId="77777777" w:rsidR="00272DAE" w:rsidRPr="00F76A4C" w:rsidRDefault="00272DAE" w:rsidP="003E1967">
            <w:pPr>
              <w:pStyle w:val="TableParagraph"/>
              <w:spacing w:before="71"/>
              <w:ind w:left="105"/>
              <w:rPr>
                <w:b/>
                <w:i/>
                <w:sz w:val="18"/>
              </w:rPr>
            </w:pPr>
            <w:r w:rsidRPr="00F76A4C">
              <w:rPr>
                <w:b/>
                <w:i/>
                <w:sz w:val="18"/>
              </w:rPr>
              <w:t>5. Displacement and Resettlement</w:t>
            </w:r>
          </w:p>
        </w:tc>
        <w:tc>
          <w:tcPr>
            <w:tcW w:w="30" w:type="dxa"/>
          </w:tcPr>
          <w:p w14:paraId="027FE2CC" w14:textId="77777777" w:rsidR="00272DAE" w:rsidRPr="00F76A4C" w:rsidRDefault="00272DAE" w:rsidP="003E1967">
            <w:pPr>
              <w:pStyle w:val="TableParagraph"/>
              <w:spacing w:before="45"/>
              <w:ind w:left="106"/>
              <w:rPr>
                <w:rFonts w:ascii="Segoe UI Symbol" w:hAnsi="Segoe UI Symbol"/>
                <w:b/>
                <w:sz w:val="20"/>
              </w:rPr>
            </w:pPr>
            <w:r w:rsidRPr="00F76A4C">
              <w:rPr>
                <w:rFonts w:ascii="Segoe UI Symbol" w:hAnsi="Segoe UI Symbol"/>
                <w:b/>
                <w:w w:val="99"/>
                <w:sz w:val="20"/>
              </w:rPr>
              <w:t>☐</w:t>
            </w:r>
          </w:p>
        </w:tc>
        <w:tc>
          <w:tcPr>
            <w:tcW w:w="6090" w:type="dxa"/>
            <w:gridSpan w:val="3"/>
          </w:tcPr>
          <w:p w14:paraId="7F2C5C49" w14:textId="77777777" w:rsidR="00272DAE" w:rsidRPr="00F76A4C" w:rsidRDefault="00272DAE" w:rsidP="003E1967">
            <w:pPr>
              <w:pStyle w:val="TableParagraph"/>
              <w:rPr>
                <w:rFonts w:ascii="Times New Roman"/>
                <w:sz w:val="18"/>
              </w:rPr>
            </w:pPr>
          </w:p>
        </w:tc>
      </w:tr>
      <w:tr w:rsidR="00272DAE" w:rsidRPr="00F76A4C" w14:paraId="27B254C0" w14:textId="77777777" w:rsidTr="003E1967">
        <w:trPr>
          <w:trHeight w:val="359"/>
        </w:trPr>
        <w:tc>
          <w:tcPr>
            <w:tcW w:w="3505" w:type="dxa"/>
            <w:vMerge/>
          </w:tcPr>
          <w:p w14:paraId="3D0D3B89" w14:textId="77777777" w:rsidR="00272DAE" w:rsidRPr="00F76A4C" w:rsidRDefault="00272DAE" w:rsidP="003E1967">
            <w:pPr>
              <w:rPr>
                <w:sz w:val="2"/>
                <w:szCs w:val="2"/>
              </w:rPr>
            </w:pPr>
          </w:p>
        </w:tc>
        <w:tc>
          <w:tcPr>
            <w:tcW w:w="4398" w:type="dxa"/>
            <w:gridSpan w:val="3"/>
          </w:tcPr>
          <w:p w14:paraId="3FB1D8C7" w14:textId="77777777" w:rsidR="00272DAE" w:rsidRPr="00F76A4C" w:rsidRDefault="00272DAE" w:rsidP="003E1967">
            <w:pPr>
              <w:pStyle w:val="TableParagraph"/>
              <w:spacing w:before="71"/>
              <w:ind w:left="105"/>
              <w:rPr>
                <w:b/>
                <w:i/>
                <w:sz w:val="18"/>
              </w:rPr>
            </w:pPr>
            <w:r w:rsidRPr="00F76A4C">
              <w:rPr>
                <w:b/>
                <w:i/>
                <w:sz w:val="18"/>
              </w:rPr>
              <w:t>6. Indigenous Peoples</w:t>
            </w:r>
          </w:p>
        </w:tc>
        <w:tc>
          <w:tcPr>
            <w:tcW w:w="30" w:type="dxa"/>
          </w:tcPr>
          <w:p w14:paraId="24D61440" w14:textId="77777777" w:rsidR="00272DAE" w:rsidRPr="00F76A4C" w:rsidRDefault="00272DAE" w:rsidP="003E1967">
            <w:pPr>
              <w:pStyle w:val="TableParagraph"/>
              <w:spacing w:before="48"/>
              <w:ind w:left="106"/>
              <w:rPr>
                <w:rFonts w:ascii="Segoe UI Symbol" w:hAnsi="Segoe UI Symbol"/>
                <w:b/>
                <w:sz w:val="20"/>
              </w:rPr>
            </w:pPr>
            <w:r w:rsidRPr="00F76A4C">
              <w:rPr>
                <w:rFonts w:ascii="Segoe UI Symbol" w:hAnsi="Segoe UI Symbol"/>
                <w:b/>
                <w:w w:val="99"/>
                <w:sz w:val="20"/>
              </w:rPr>
              <w:t>☐</w:t>
            </w:r>
          </w:p>
        </w:tc>
        <w:tc>
          <w:tcPr>
            <w:tcW w:w="6090" w:type="dxa"/>
            <w:gridSpan w:val="3"/>
          </w:tcPr>
          <w:p w14:paraId="43D39971" w14:textId="77777777" w:rsidR="00272DAE" w:rsidRPr="00F76A4C" w:rsidRDefault="00272DAE" w:rsidP="003E1967">
            <w:pPr>
              <w:pStyle w:val="TableParagraph"/>
              <w:rPr>
                <w:rFonts w:ascii="Times New Roman"/>
                <w:sz w:val="18"/>
              </w:rPr>
            </w:pPr>
          </w:p>
        </w:tc>
      </w:tr>
      <w:tr w:rsidR="00272DAE" w:rsidRPr="00F76A4C" w14:paraId="3CF2D88A" w14:textId="77777777" w:rsidTr="003E1967">
        <w:trPr>
          <w:trHeight w:val="360"/>
        </w:trPr>
        <w:tc>
          <w:tcPr>
            <w:tcW w:w="3505" w:type="dxa"/>
            <w:vMerge/>
          </w:tcPr>
          <w:p w14:paraId="7F6A1546" w14:textId="77777777" w:rsidR="00272DAE" w:rsidRPr="00F76A4C" w:rsidRDefault="00272DAE" w:rsidP="003E1967">
            <w:pPr>
              <w:rPr>
                <w:sz w:val="2"/>
                <w:szCs w:val="2"/>
              </w:rPr>
            </w:pPr>
          </w:p>
        </w:tc>
        <w:tc>
          <w:tcPr>
            <w:tcW w:w="4398" w:type="dxa"/>
            <w:gridSpan w:val="3"/>
          </w:tcPr>
          <w:p w14:paraId="23BF223B" w14:textId="77777777" w:rsidR="00272DAE" w:rsidRPr="00F76A4C" w:rsidRDefault="00272DAE" w:rsidP="003E1967">
            <w:pPr>
              <w:pStyle w:val="TableParagraph"/>
              <w:spacing w:before="71"/>
              <w:ind w:left="105"/>
              <w:rPr>
                <w:b/>
                <w:i/>
                <w:sz w:val="18"/>
              </w:rPr>
            </w:pPr>
            <w:r w:rsidRPr="00F76A4C">
              <w:rPr>
                <w:b/>
                <w:i/>
                <w:sz w:val="18"/>
              </w:rPr>
              <w:t xml:space="preserve">7. </w:t>
            </w:r>
            <w:proofErr w:type="spellStart"/>
            <w:r w:rsidRPr="00F76A4C">
              <w:rPr>
                <w:b/>
                <w:i/>
                <w:sz w:val="18"/>
              </w:rPr>
              <w:t>Labour</w:t>
            </w:r>
            <w:proofErr w:type="spellEnd"/>
            <w:r w:rsidRPr="00F76A4C">
              <w:rPr>
                <w:b/>
                <w:i/>
                <w:sz w:val="18"/>
              </w:rPr>
              <w:t xml:space="preserve"> and Working Conditions</w:t>
            </w:r>
          </w:p>
        </w:tc>
        <w:tc>
          <w:tcPr>
            <w:tcW w:w="30" w:type="dxa"/>
          </w:tcPr>
          <w:p w14:paraId="7690F863" w14:textId="77777777" w:rsidR="00272DAE" w:rsidRPr="00F76A4C" w:rsidRDefault="00272DAE" w:rsidP="003E1967">
            <w:pPr>
              <w:pStyle w:val="TableParagraph"/>
              <w:spacing w:before="48"/>
              <w:ind w:left="106"/>
              <w:rPr>
                <w:rFonts w:ascii="Segoe UI Symbol" w:hAnsi="Segoe UI Symbol"/>
                <w:b/>
                <w:sz w:val="20"/>
              </w:rPr>
            </w:pPr>
            <w:r w:rsidRPr="00F76A4C">
              <w:rPr>
                <w:rFonts w:ascii="Segoe UI Symbol" w:hAnsi="Segoe UI Symbol"/>
                <w:b/>
                <w:w w:val="99"/>
                <w:sz w:val="20"/>
              </w:rPr>
              <w:t>+</w:t>
            </w:r>
          </w:p>
        </w:tc>
        <w:tc>
          <w:tcPr>
            <w:tcW w:w="6090" w:type="dxa"/>
            <w:gridSpan w:val="3"/>
          </w:tcPr>
          <w:p w14:paraId="3295EEB1" w14:textId="77777777" w:rsidR="00272DAE" w:rsidRPr="00F76A4C" w:rsidRDefault="00272DAE" w:rsidP="003E1967">
            <w:pPr>
              <w:pStyle w:val="TableParagraph"/>
              <w:rPr>
                <w:rFonts w:ascii="Times New Roman"/>
                <w:sz w:val="18"/>
              </w:rPr>
            </w:pPr>
          </w:p>
        </w:tc>
      </w:tr>
      <w:tr w:rsidR="00272DAE" w:rsidRPr="00F76A4C" w14:paraId="5CAF0156" w14:textId="77777777" w:rsidTr="003E1967">
        <w:trPr>
          <w:trHeight w:val="287"/>
        </w:trPr>
        <w:tc>
          <w:tcPr>
            <w:tcW w:w="3505" w:type="dxa"/>
            <w:vMerge/>
          </w:tcPr>
          <w:p w14:paraId="4B69F09C" w14:textId="77777777" w:rsidR="00272DAE" w:rsidRPr="00F76A4C" w:rsidRDefault="00272DAE" w:rsidP="003E1967">
            <w:pPr>
              <w:rPr>
                <w:sz w:val="2"/>
                <w:szCs w:val="2"/>
              </w:rPr>
            </w:pPr>
          </w:p>
        </w:tc>
        <w:tc>
          <w:tcPr>
            <w:tcW w:w="4398" w:type="dxa"/>
            <w:gridSpan w:val="3"/>
          </w:tcPr>
          <w:p w14:paraId="3A407FA4" w14:textId="77777777" w:rsidR="00272DAE" w:rsidRPr="00F76A4C" w:rsidRDefault="00272DAE" w:rsidP="003E1967">
            <w:pPr>
              <w:pStyle w:val="TableParagraph"/>
              <w:spacing w:before="35"/>
              <w:ind w:left="105"/>
              <w:rPr>
                <w:b/>
                <w:i/>
                <w:sz w:val="18"/>
              </w:rPr>
            </w:pPr>
            <w:r w:rsidRPr="00F76A4C">
              <w:rPr>
                <w:b/>
                <w:i/>
                <w:sz w:val="18"/>
              </w:rPr>
              <w:t>8. Pollution Prevention and Resource Efficiency</w:t>
            </w:r>
          </w:p>
        </w:tc>
        <w:tc>
          <w:tcPr>
            <w:tcW w:w="30" w:type="dxa"/>
          </w:tcPr>
          <w:p w14:paraId="576D90CA" w14:textId="77777777" w:rsidR="00272DAE" w:rsidRPr="00F76A4C" w:rsidRDefault="00272DAE" w:rsidP="003E1967">
            <w:pPr>
              <w:pStyle w:val="TableParagraph"/>
              <w:spacing w:before="48" w:line="256" w:lineRule="exact"/>
              <w:ind w:left="106"/>
              <w:rPr>
                <w:rFonts w:ascii="Segoe UI Symbol" w:hAnsi="Segoe UI Symbol"/>
                <w:b/>
                <w:bCs/>
                <w:sz w:val="20"/>
                <w:szCs w:val="20"/>
              </w:rPr>
            </w:pPr>
            <w:r w:rsidRPr="00F76A4C">
              <w:rPr>
                <w:rFonts w:ascii="Segoe UI Symbol" w:hAnsi="Segoe UI Symbol"/>
                <w:b/>
                <w:bCs/>
                <w:sz w:val="20"/>
                <w:szCs w:val="20"/>
              </w:rPr>
              <w:t>☐</w:t>
            </w:r>
          </w:p>
        </w:tc>
        <w:tc>
          <w:tcPr>
            <w:tcW w:w="6090" w:type="dxa"/>
            <w:gridSpan w:val="3"/>
          </w:tcPr>
          <w:p w14:paraId="215889E6" w14:textId="77777777" w:rsidR="00272DAE" w:rsidRPr="00F76A4C" w:rsidRDefault="00272DAE" w:rsidP="003E1967">
            <w:pPr>
              <w:pStyle w:val="TableParagraph"/>
              <w:rPr>
                <w:rFonts w:ascii="Times New Roman"/>
                <w:sz w:val="18"/>
              </w:rPr>
            </w:pPr>
          </w:p>
        </w:tc>
      </w:tr>
    </w:tbl>
    <w:p w14:paraId="40D336B4" w14:textId="77777777" w:rsidR="00272DAE" w:rsidRPr="00F76A4C" w:rsidRDefault="00272DAE" w:rsidP="00272DAE">
      <w:pPr>
        <w:pStyle w:val="BodyText"/>
        <w:rPr>
          <w:b/>
          <w:sz w:val="12"/>
        </w:rPr>
      </w:pPr>
    </w:p>
    <w:p w14:paraId="01E677E7" w14:textId="77777777" w:rsidR="00272DAE" w:rsidRPr="00F76A4C" w:rsidRDefault="00272DAE" w:rsidP="00272DAE">
      <w:pPr>
        <w:spacing w:before="52"/>
        <w:ind w:left="460"/>
        <w:rPr>
          <w:b/>
          <w:color w:val="4F81BC"/>
          <w:sz w:val="24"/>
        </w:rPr>
      </w:pPr>
    </w:p>
    <w:p w14:paraId="01928A99" w14:textId="77777777" w:rsidR="00272DAE" w:rsidRPr="00F76A4C" w:rsidRDefault="00272DAE" w:rsidP="00272DAE">
      <w:pPr>
        <w:spacing w:before="52"/>
        <w:ind w:left="460"/>
        <w:rPr>
          <w:b/>
          <w:sz w:val="24"/>
        </w:rPr>
      </w:pPr>
      <w:r w:rsidRPr="00F76A4C">
        <w:rPr>
          <w:b/>
          <w:color w:val="4F81BC"/>
          <w:sz w:val="24"/>
        </w:rPr>
        <w:t>Final Sign Off</w:t>
      </w:r>
    </w:p>
    <w:p w14:paraId="6DDBD378" w14:textId="77777777" w:rsidR="00272DAE" w:rsidRPr="00F76A4C" w:rsidRDefault="00272DAE" w:rsidP="00272DAE">
      <w:pPr>
        <w:spacing w:before="2"/>
        <w:ind w:left="100"/>
        <w:rPr>
          <w:i/>
          <w:sz w:val="18"/>
        </w:rPr>
      </w:pPr>
      <w:r w:rsidRPr="00F76A4C">
        <w:rPr>
          <w:i/>
          <w:sz w:val="18"/>
        </w:rPr>
        <w:t>Final Screening at the design-stage is not complete until the following signatures are included</w:t>
      </w:r>
    </w:p>
    <w:p w14:paraId="254C82CC" w14:textId="77777777" w:rsidR="00272DAE" w:rsidRPr="00F76A4C" w:rsidRDefault="00272DAE" w:rsidP="00272DAE">
      <w:pPr>
        <w:pStyle w:val="BodyText"/>
        <w:rPr>
          <w:i w:val="0"/>
          <w:sz w:val="18"/>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6"/>
        <w:gridCol w:w="901"/>
        <w:gridCol w:w="9357"/>
      </w:tblGrid>
      <w:tr w:rsidR="00272DAE" w:rsidRPr="00F76A4C" w14:paraId="5C462C5E" w14:textId="77777777" w:rsidTr="003E1967">
        <w:trPr>
          <w:trHeight w:val="217"/>
        </w:trPr>
        <w:tc>
          <w:tcPr>
            <w:tcW w:w="2696" w:type="dxa"/>
            <w:shd w:val="clear" w:color="auto" w:fill="C5D9F0"/>
          </w:tcPr>
          <w:p w14:paraId="03429B9D" w14:textId="77777777" w:rsidR="00272DAE" w:rsidRPr="00F76A4C" w:rsidRDefault="00272DAE" w:rsidP="003E1967">
            <w:pPr>
              <w:pStyle w:val="TableParagraph"/>
              <w:spacing w:line="198" w:lineRule="exact"/>
              <w:ind w:left="107"/>
              <w:rPr>
                <w:b/>
                <w:i/>
                <w:sz w:val="18"/>
              </w:rPr>
            </w:pPr>
            <w:r w:rsidRPr="00F76A4C">
              <w:rPr>
                <w:b/>
                <w:i/>
                <w:sz w:val="18"/>
              </w:rPr>
              <w:t>Signature</w:t>
            </w:r>
          </w:p>
        </w:tc>
        <w:tc>
          <w:tcPr>
            <w:tcW w:w="901" w:type="dxa"/>
            <w:shd w:val="clear" w:color="auto" w:fill="C5D9F0"/>
          </w:tcPr>
          <w:p w14:paraId="2D587ECC" w14:textId="77777777" w:rsidR="00272DAE" w:rsidRPr="00F76A4C" w:rsidRDefault="00272DAE" w:rsidP="003E1967">
            <w:pPr>
              <w:pStyle w:val="TableParagraph"/>
              <w:spacing w:line="198" w:lineRule="exact"/>
              <w:ind w:left="107"/>
              <w:rPr>
                <w:b/>
                <w:i/>
                <w:sz w:val="18"/>
              </w:rPr>
            </w:pPr>
            <w:r w:rsidRPr="00F76A4C">
              <w:rPr>
                <w:b/>
                <w:i/>
                <w:sz w:val="18"/>
              </w:rPr>
              <w:t>Date</w:t>
            </w:r>
          </w:p>
        </w:tc>
        <w:tc>
          <w:tcPr>
            <w:tcW w:w="9357" w:type="dxa"/>
            <w:shd w:val="clear" w:color="auto" w:fill="C5D9F0"/>
          </w:tcPr>
          <w:p w14:paraId="37052AC2" w14:textId="77777777" w:rsidR="00272DAE" w:rsidRPr="00F76A4C" w:rsidRDefault="00272DAE" w:rsidP="003E1967">
            <w:pPr>
              <w:pStyle w:val="TableParagraph"/>
              <w:spacing w:line="198" w:lineRule="exact"/>
              <w:ind w:left="106"/>
              <w:rPr>
                <w:b/>
                <w:i/>
                <w:sz w:val="18"/>
              </w:rPr>
            </w:pPr>
            <w:r w:rsidRPr="00F76A4C">
              <w:rPr>
                <w:b/>
                <w:i/>
                <w:sz w:val="18"/>
              </w:rPr>
              <w:t>Description</w:t>
            </w:r>
          </w:p>
        </w:tc>
      </w:tr>
      <w:tr w:rsidR="00272DAE" w:rsidRPr="00F76A4C" w14:paraId="1CFBE6A0" w14:textId="77777777" w:rsidTr="003E1967">
        <w:trPr>
          <w:trHeight w:val="630"/>
        </w:trPr>
        <w:tc>
          <w:tcPr>
            <w:tcW w:w="2696" w:type="dxa"/>
          </w:tcPr>
          <w:p w14:paraId="0B20EE77" w14:textId="77777777" w:rsidR="00272DAE" w:rsidRPr="00F76A4C" w:rsidRDefault="00272DAE" w:rsidP="003E1967">
            <w:pPr>
              <w:pStyle w:val="TableParagraph"/>
              <w:spacing w:before="1"/>
              <w:ind w:left="107"/>
              <w:rPr>
                <w:sz w:val="20"/>
              </w:rPr>
            </w:pPr>
            <w:r w:rsidRPr="00F76A4C">
              <w:rPr>
                <w:sz w:val="20"/>
              </w:rPr>
              <w:t>QA Assessor</w:t>
            </w:r>
          </w:p>
          <w:p w14:paraId="0968F651" w14:textId="77777777" w:rsidR="00272DAE" w:rsidRPr="00F76A4C" w:rsidRDefault="00272DAE" w:rsidP="003E1967">
            <w:pPr>
              <w:pStyle w:val="TableParagraph"/>
              <w:spacing w:before="1"/>
              <w:ind w:left="107"/>
              <w:rPr>
                <w:sz w:val="20"/>
              </w:rPr>
            </w:pPr>
            <w:r w:rsidRPr="00F76A4C">
              <w:rPr>
                <w:sz w:val="20"/>
              </w:rPr>
              <w:t>Larysa Balanchuk, Project Associate</w:t>
            </w:r>
          </w:p>
          <w:p w14:paraId="1ABE45EA" w14:textId="77777777" w:rsidR="00272DAE" w:rsidRPr="00F76A4C" w:rsidRDefault="00272DAE" w:rsidP="003E1967">
            <w:pPr>
              <w:pStyle w:val="TableParagraph"/>
              <w:spacing w:before="1"/>
              <w:ind w:left="107"/>
              <w:rPr>
                <w:sz w:val="20"/>
              </w:rPr>
            </w:pPr>
          </w:p>
          <w:p w14:paraId="108CD63C" w14:textId="77777777" w:rsidR="00272DAE" w:rsidRPr="00F76A4C" w:rsidRDefault="00272DAE" w:rsidP="003E1967">
            <w:pPr>
              <w:pStyle w:val="TableParagraph"/>
              <w:spacing w:before="1"/>
              <w:ind w:left="107"/>
              <w:rPr>
                <w:sz w:val="20"/>
              </w:rPr>
            </w:pPr>
          </w:p>
        </w:tc>
        <w:tc>
          <w:tcPr>
            <w:tcW w:w="901" w:type="dxa"/>
          </w:tcPr>
          <w:p w14:paraId="0603866E" w14:textId="77777777" w:rsidR="00272DAE" w:rsidRPr="00F76A4C" w:rsidRDefault="00272DAE" w:rsidP="003E1967">
            <w:pPr>
              <w:pStyle w:val="TableParagraph"/>
              <w:rPr>
                <w:rFonts w:ascii="Times New Roman"/>
                <w:sz w:val="18"/>
              </w:rPr>
            </w:pPr>
          </w:p>
        </w:tc>
        <w:tc>
          <w:tcPr>
            <w:tcW w:w="9357" w:type="dxa"/>
          </w:tcPr>
          <w:p w14:paraId="5048DA24" w14:textId="77777777" w:rsidR="00272DAE" w:rsidRPr="00F76A4C" w:rsidRDefault="00272DAE" w:rsidP="003E1967">
            <w:pPr>
              <w:pStyle w:val="TableParagraph"/>
              <w:spacing w:before="3"/>
              <w:ind w:left="106"/>
              <w:rPr>
                <w:sz w:val="20"/>
              </w:rPr>
            </w:pPr>
            <w:r w:rsidRPr="00F76A4C">
              <w:rPr>
                <w:sz w:val="20"/>
              </w:rPr>
              <w:t xml:space="preserve">UNDP staff member responsible for the project, typically a UNDP </w:t>
            </w:r>
            <w:proofErr w:type="spellStart"/>
            <w:r w:rsidRPr="00F76A4C">
              <w:rPr>
                <w:sz w:val="20"/>
              </w:rPr>
              <w:t>Programme</w:t>
            </w:r>
            <w:proofErr w:type="spellEnd"/>
            <w:r w:rsidRPr="00F76A4C">
              <w:rPr>
                <w:sz w:val="20"/>
              </w:rPr>
              <w:t xml:space="preserve"> Officer. Final signature confirms</w:t>
            </w:r>
          </w:p>
          <w:p w14:paraId="15E5690D" w14:textId="77777777" w:rsidR="00272DAE" w:rsidRPr="00F76A4C" w:rsidRDefault="00272DAE" w:rsidP="003E1967">
            <w:pPr>
              <w:pStyle w:val="TableParagraph"/>
              <w:spacing w:before="25"/>
              <w:ind w:left="106"/>
              <w:rPr>
                <w:sz w:val="20"/>
              </w:rPr>
            </w:pPr>
            <w:r w:rsidRPr="00F76A4C">
              <w:rPr>
                <w:sz w:val="20"/>
              </w:rPr>
              <w:t>they have “checked” to ensure that the SESP is adequately conducted.</w:t>
            </w:r>
          </w:p>
        </w:tc>
      </w:tr>
      <w:tr w:rsidR="00272DAE" w:rsidRPr="00F76A4C" w14:paraId="42642181" w14:textId="77777777" w:rsidTr="003E1967">
        <w:trPr>
          <w:trHeight w:val="732"/>
        </w:trPr>
        <w:tc>
          <w:tcPr>
            <w:tcW w:w="2696" w:type="dxa"/>
          </w:tcPr>
          <w:p w14:paraId="06CB45DF" w14:textId="77777777" w:rsidR="00272DAE" w:rsidRPr="00F76A4C" w:rsidRDefault="00272DAE" w:rsidP="003E1967">
            <w:pPr>
              <w:pStyle w:val="TableParagraph"/>
              <w:spacing w:before="1"/>
              <w:ind w:left="107"/>
              <w:rPr>
                <w:sz w:val="20"/>
                <w:szCs w:val="20"/>
              </w:rPr>
            </w:pPr>
            <w:r w:rsidRPr="00F76A4C">
              <w:rPr>
                <w:sz w:val="20"/>
                <w:szCs w:val="20"/>
              </w:rPr>
              <w:t>QA Approver</w:t>
            </w:r>
          </w:p>
          <w:p w14:paraId="3F4422E6" w14:textId="77777777" w:rsidR="00272DAE" w:rsidRPr="00F76A4C" w:rsidRDefault="00272DAE" w:rsidP="003E1967">
            <w:pPr>
              <w:pStyle w:val="TableParagraph"/>
              <w:spacing w:before="1"/>
              <w:ind w:left="107"/>
              <w:rPr>
                <w:sz w:val="20"/>
                <w:szCs w:val="20"/>
              </w:rPr>
            </w:pPr>
            <w:r w:rsidRPr="00F76A4C">
              <w:rPr>
                <w:sz w:val="20"/>
                <w:szCs w:val="20"/>
              </w:rPr>
              <w:t>Christophoros Politis, Deputy Resident Representative</w:t>
            </w:r>
          </w:p>
          <w:p w14:paraId="33FBB5CF" w14:textId="77777777" w:rsidR="00272DAE" w:rsidRPr="00F76A4C" w:rsidRDefault="00272DAE" w:rsidP="003E1967">
            <w:pPr>
              <w:pStyle w:val="TableParagraph"/>
              <w:spacing w:before="1"/>
              <w:ind w:left="107"/>
              <w:rPr>
                <w:sz w:val="20"/>
              </w:rPr>
            </w:pPr>
          </w:p>
          <w:p w14:paraId="5A7AA163" w14:textId="77777777" w:rsidR="00272DAE" w:rsidRPr="00F76A4C" w:rsidRDefault="00272DAE" w:rsidP="003E1967">
            <w:pPr>
              <w:pStyle w:val="TableParagraph"/>
              <w:spacing w:before="1"/>
              <w:ind w:left="107"/>
              <w:rPr>
                <w:sz w:val="20"/>
              </w:rPr>
            </w:pPr>
          </w:p>
        </w:tc>
        <w:tc>
          <w:tcPr>
            <w:tcW w:w="901" w:type="dxa"/>
          </w:tcPr>
          <w:p w14:paraId="2D8E2EFA" w14:textId="77777777" w:rsidR="00272DAE" w:rsidRPr="00F76A4C" w:rsidRDefault="00272DAE" w:rsidP="003E1967">
            <w:pPr>
              <w:pStyle w:val="TableParagraph"/>
              <w:rPr>
                <w:rFonts w:ascii="Times New Roman"/>
                <w:sz w:val="18"/>
              </w:rPr>
            </w:pPr>
          </w:p>
        </w:tc>
        <w:tc>
          <w:tcPr>
            <w:tcW w:w="9357" w:type="dxa"/>
          </w:tcPr>
          <w:p w14:paraId="42AD08C2" w14:textId="77777777" w:rsidR="00272DAE" w:rsidRPr="00F76A4C" w:rsidRDefault="00272DAE" w:rsidP="003E1967">
            <w:pPr>
              <w:pStyle w:val="TableParagraph"/>
              <w:spacing w:before="1"/>
              <w:ind w:left="106" w:right="44"/>
              <w:rPr>
                <w:sz w:val="20"/>
              </w:rPr>
            </w:pPr>
            <w:r w:rsidRPr="00F76A4C">
              <w:rPr>
                <w:sz w:val="20"/>
              </w:rPr>
              <w:t>UNDP senior manager, typically the UNDP Deputy Country Director (DCD), Country Director (CD)</w:t>
            </w:r>
            <w:r w:rsidRPr="00F76A4C">
              <w:rPr>
                <w:b/>
                <w:sz w:val="20"/>
              </w:rPr>
              <w:t xml:space="preserve">, </w:t>
            </w:r>
            <w:r w:rsidRPr="00F76A4C">
              <w:rPr>
                <w:sz w:val="20"/>
              </w:rPr>
              <w:t>Deputy Resident Representative (DRR), or Resident Representative (RR). The QA Approver cannot also be the QA</w:t>
            </w:r>
          </w:p>
          <w:p w14:paraId="0335CF73" w14:textId="77777777" w:rsidR="00272DAE" w:rsidRPr="00F76A4C" w:rsidRDefault="00272DAE" w:rsidP="003E1967">
            <w:pPr>
              <w:pStyle w:val="TableParagraph"/>
              <w:spacing w:line="223" w:lineRule="exact"/>
              <w:ind w:left="106"/>
              <w:rPr>
                <w:sz w:val="20"/>
              </w:rPr>
            </w:pPr>
            <w:r w:rsidRPr="00F76A4C">
              <w:rPr>
                <w:sz w:val="20"/>
              </w:rPr>
              <w:t>Assessor. Final signature confirms they have “cleared” the SESP prior to submittal to the PAC.</w:t>
            </w:r>
          </w:p>
        </w:tc>
      </w:tr>
      <w:tr w:rsidR="00272DAE" w:rsidRPr="00F76A4C" w14:paraId="46EAF85D" w14:textId="77777777" w:rsidTr="003E1967">
        <w:trPr>
          <w:trHeight w:val="611"/>
        </w:trPr>
        <w:tc>
          <w:tcPr>
            <w:tcW w:w="2696" w:type="dxa"/>
          </w:tcPr>
          <w:p w14:paraId="16662A95" w14:textId="77777777" w:rsidR="00272DAE" w:rsidRPr="00F76A4C" w:rsidRDefault="00272DAE" w:rsidP="003E1967">
            <w:pPr>
              <w:pStyle w:val="TableParagraph"/>
              <w:spacing w:before="1"/>
              <w:ind w:left="107"/>
              <w:rPr>
                <w:sz w:val="20"/>
                <w:szCs w:val="20"/>
              </w:rPr>
            </w:pPr>
            <w:r w:rsidRPr="00F76A4C">
              <w:rPr>
                <w:sz w:val="20"/>
                <w:szCs w:val="20"/>
              </w:rPr>
              <w:t>PAC Chair, Christophoros Politis, Deputy Resident Representative</w:t>
            </w:r>
          </w:p>
          <w:p w14:paraId="687C6301" w14:textId="77777777" w:rsidR="00272DAE" w:rsidRPr="00F76A4C" w:rsidRDefault="00272DAE" w:rsidP="003E1967">
            <w:pPr>
              <w:pStyle w:val="TableParagraph"/>
              <w:spacing w:before="1"/>
              <w:ind w:left="107"/>
              <w:rPr>
                <w:sz w:val="20"/>
              </w:rPr>
            </w:pPr>
          </w:p>
        </w:tc>
        <w:tc>
          <w:tcPr>
            <w:tcW w:w="901" w:type="dxa"/>
          </w:tcPr>
          <w:p w14:paraId="06EF0525" w14:textId="77777777" w:rsidR="00272DAE" w:rsidRPr="00F76A4C" w:rsidRDefault="00272DAE" w:rsidP="003E1967">
            <w:pPr>
              <w:pStyle w:val="TableParagraph"/>
              <w:rPr>
                <w:rFonts w:ascii="Times New Roman"/>
                <w:sz w:val="18"/>
              </w:rPr>
            </w:pPr>
          </w:p>
        </w:tc>
        <w:tc>
          <w:tcPr>
            <w:tcW w:w="9357" w:type="dxa"/>
          </w:tcPr>
          <w:p w14:paraId="1AA4FF83" w14:textId="77777777" w:rsidR="00272DAE" w:rsidRPr="00F76A4C" w:rsidRDefault="00272DAE" w:rsidP="003E1967">
            <w:pPr>
              <w:pStyle w:val="TableParagraph"/>
              <w:spacing w:before="1" w:line="240" w:lineRule="atLeast"/>
              <w:ind w:left="106"/>
              <w:rPr>
                <w:sz w:val="20"/>
              </w:rPr>
            </w:pPr>
            <w:r w:rsidRPr="00F76A4C">
              <w:rPr>
                <w:sz w:val="20"/>
              </w:rPr>
              <w:t>UNDP chair of the PAC. In some cases PAC Chair may also be the QA Approver. Final signature confirms that the SESP was considered as part of the project appraisal and considered in recommendations of the PAC.</w:t>
            </w:r>
          </w:p>
        </w:tc>
      </w:tr>
    </w:tbl>
    <w:p w14:paraId="3F46F555" w14:textId="77777777" w:rsidR="00272DAE" w:rsidRPr="00F76A4C" w:rsidRDefault="00272DAE" w:rsidP="00272DAE">
      <w:pPr>
        <w:spacing w:line="240" w:lineRule="atLeast"/>
        <w:rPr>
          <w:sz w:val="20"/>
        </w:rPr>
        <w:sectPr w:rsidR="00272DAE" w:rsidRPr="00F76A4C" w:rsidSect="000E1418">
          <w:pgSz w:w="15840" w:h="12240" w:orient="landscape"/>
          <w:pgMar w:top="1080" w:right="1020" w:bottom="920" w:left="1340" w:header="0" w:footer="720" w:gutter="0"/>
          <w:cols w:space="720"/>
        </w:sectPr>
      </w:pPr>
    </w:p>
    <w:p w14:paraId="203E86C9" w14:textId="77777777" w:rsidR="00272DAE" w:rsidRPr="00F76A4C" w:rsidRDefault="00272DAE" w:rsidP="00272DAE">
      <w:pPr>
        <w:pStyle w:val="BodyText"/>
        <w:spacing w:before="1"/>
        <w:rPr>
          <w:i w:val="0"/>
          <w:sz w:val="19"/>
        </w:rPr>
      </w:pPr>
    </w:p>
    <w:tbl>
      <w:tblPr>
        <w:tblpPr w:leftFromText="180" w:rightFromText="180" w:vertAnchor="text" w:horzAnchor="margin" w:tblpY="81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6"/>
        <w:gridCol w:w="8130"/>
        <w:gridCol w:w="832"/>
      </w:tblGrid>
      <w:tr w:rsidR="00272DAE" w:rsidRPr="00F76A4C" w14:paraId="485D91F2" w14:textId="77777777" w:rsidTr="00272DAE">
        <w:trPr>
          <w:trHeight w:val="268"/>
        </w:trPr>
        <w:tc>
          <w:tcPr>
            <w:tcW w:w="8636" w:type="dxa"/>
            <w:gridSpan w:val="2"/>
            <w:shd w:val="clear" w:color="auto" w:fill="8DB3E1"/>
          </w:tcPr>
          <w:p w14:paraId="62EEACBC" w14:textId="77777777" w:rsidR="00272DAE" w:rsidRPr="00F76A4C" w:rsidRDefault="00272DAE" w:rsidP="00272DAE">
            <w:pPr>
              <w:pStyle w:val="TableParagraph"/>
              <w:spacing w:line="248" w:lineRule="exact"/>
              <w:ind w:left="107"/>
              <w:rPr>
                <w:b/>
              </w:rPr>
            </w:pPr>
            <w:bookmarkStart w:id="22" w:name="_TOC_250001"/>
            <w:bookmarkEnd w:id="22"/>
            <w:r w:rsidRPr="00F76A4C">
              <w:rPr>
                <w:b/>
              </w:rPr>
              <w:t xml:space="preserve">Checklist Potential Social and Environmental </w:t>
            </w:r>
            <w:r w:rsidRPr="00F76A4C">
              <w:rPr>
                <w:b/>
                <w:u w:val="single"/>
              </w:rPr>
              <w:t>Risks</w:t>
            </w:r>
          </w:p>
        </w:tc>
        <w:tc>
          <w:tcPr>
            <w:tcW w:w="832" w:type="dxa"/>
            <w:shd w:val="clear" w:color="auto" w:fill="8DB3E1"/>
          </w:tcPr>
          <w:p w14:paraId="7965904B" w14:textId="77777777" w:rsidR="00272DAE" w:rsidRPr="00F76A4C" w:rsidRDefault="00272DAE" w:rsidP="00272DAE">
            <w:pPr>
              <w:pStyle w:val="TableParagraph"/>
              <w:rPr>
                <w:rFonts w:ascii="Times New Roman"/>
                <w:sz w:val="18"/>
              </w:rPr>
            </w:pPr>
          </w:p>
        </w:tc>
      </w:tr>
      <w:tr w:rsidR="00272DAE" w:rsidRPr="00F76A4C" w14:paraId="197CD8EE" w14:textId="77777777" w:rsidTr="00272DAE">
        <w:trPr>
          <w:trHeight w:val="878"/>
        </w:trPr>
        <w:tc>
          <w:tcPr>
            <w:tcW w:w="8636" w:type="dxa"/>
            <w:gridSpan w:val="2"/>
          </w:tcPr>
          <w:p w14:paraId="48B4BEC4" w14:textId="77777777" w:rsidR="00272DAE" w:rsidRPr="00F76A4C" w:rsidRDefault="00272DAE" w:rsidP="00272DAE">
            <w:pPr>
              <w:pStyle w:val="TableParagraph"/>
              <w:spacing w:before="1"/>
              <w:ind w:left="107" w:right="113"/>
              <w:rPr>
                <w:sz w:val="18"/>
              </w:rPr>
            </w:pPr>
            <w:r w:rsidRPr="00F76A4C">
              <w:rPr>
                <w:sz w:val="18"/>
                <w:u w:val="single"/>
              </w:rPr>
              <w:t>INSTRUCTIONS</w:t>
            </w:r>
            <w:r w:rsidRPr="00F76A4C">
              <w:rPr>
                <w:sz w:val="18"/>
              </w:rPr>
              <w:t xml:space="preserve">: The risk screening checklist will assist in answering Questions 2-6 of the Screening Template. Answers to the checklist questions help to (1) identify potential risks, (2) determine the overall risk categorization of the project, and (3) determine required level of assessment and management measures. Refer to the </w:t>
            </w:r>
            <w:hyperlink r:id="rId42">
              <w:r w:rsidRPr="00F76A4C">
                <w:rPr>
                  <w:color w:val="0000FF"/>
                  <w:sz w:val="18"/>
                  <w:u w:val="single" w:color="0000FF"/>
                </w:rPr>
                <w:t>SES toolkit</w:t>
              </w:r>
            </w:hyperlink>
          </w:p>
          <w:p w14:paraId="5907347A" w14:textId="77777777" w:rsidR="00272DAE" w:rsidRPr="00F76A4C" w:rsidRDefault="00272DAE" w:rsidP="00272DAE">
            <w:pPr>
              <w:pStyle w:val="TableParagraph"/>
              <w:spacing w:line="198" w:lineRule="exact"/>
              <w:ind w:left="107"/>
              <w:rPr>
                <w:sz w:val="18"/>
              </w:rPr>
            </w:pPr>
            <w:r w:rsidRPr="00F76A4C">
              <w:rPr>
                <w:sz w:val="18"/>
              </w:rPr>
              <w:t>for further guidance on addressing screening questions.</w:t>
            </w:r>
          </w:p>
        </w:tc>
        <w:tc>
          <w:tcPr>
            <w:tcW w:w="832" w:type="dxa"/>
          </w:tcPr>
          <w:p w14:paraId="04750CE8" w14:textId="77777777" w:rsidR="00272DAE" w:rsidRPr="00F76A4C" w:rsidRDefault="00272DAE" w:rsidP="00272DAE">
            <w:pPr>
              <w:pStyle w:val="TableParagraph"/>
              <w:rPr>
                <w:rFonts w:ascii="Times New Roman"/>
                <w:sz w:val="18"/>
              </w:rPr>
            </w:pPr>
          </w:p>
        </w:tc>
      </w:tr>
      <w:tr w:rsidR="00272DAE" w:rsidRPr="00F76A4C" w14:paraId="7B0A4A8A" w14:textId="77777777" w:rsidTr="00272DAE">
        <w:trPr>
          <w:trHeight w:val="825"/>
        </w:trPr>
        <w:tc>
          <w:tcPr>
            <w:tcW w:w="8636" w:type="dxa"/>
            <w:gridSpan w:val="2"/>
            <w:shd w:val="clear" w:color="auto" w:fill="DBE4F0"/>
          </w:tcPr>
          <w:p w14:paraId="659AE239" w14:textId="77777777" w:rsidR="00272DAE" w:rsidRPr="00F76A4C" w:rsidRDefault="00272DAE" w:rsidP="00272DAE">
            <w:pPr>
              <w:pStyle w:val="TableParagraph"/>
              <w:spacing w:before="121"/>
              <w:ind w:left="107"/>
              <w:rPr>
                <w:b/>
                <w:sz w:val="20"/>
              </w:rPr>
            </w:pPr>
            <w:r w:rsidRPr="00F76A4C">
              <w:rPr>
                <w:b/>
                <w:sz w:val="20"/>
              </w:rPr>
              <w:t>Overarching Principle: Leave No One Behind</w:t>
            </w:r>
          </w:p>
          <w:p w14:paraId="01E594A7" w14:textId="77777777" w:rsidR="00272DAE" w:rsidRPr="00F76A4C" w:rsidRDefault="00272DAE" w:rsidP="00272DAE">
            <w:pPr>
              <w:pStyle w:val="TableParagraph"/>
              <w:spacing w:before="121"/>
              <w:ind w:left="107"/>
              <w:rPr>
                <w:b/>
                <w:sz w:val="18"/>
              </w:rPr>
            </w:pPr>
            <w:r w:rsidRPr="00F76A4C">
              <w:rPr>
                <w:b/>
                <w:sz w:val="18"/>
              </w:rPr>
              <w:t>Human Rights</w:t>
            </w:r>
          </w:p>
        </w:tc>
        <w:tc>
          <w:tcPr>
            <w:tcW w:w="832" w:type="dxa"/>
            <w:shd w:val="clear" w:color="auto" w:fill="DBE4F0"/>
          </w:tcPr>
          <w:p w14:paraId="5F848C61" w14:textId="77777777" w:rsidR="00272DAE" w:rsidRPr="00F76A4C" w:rsidRDefault="00272DAE" w:rsidP="00272DAE">
            <w:pPr>
              <w:pStyle w:val="TableParagraph"/>
              <w:ind w:left="122" w:right="92" w:firstLine="40"/>
              <w:rPr>
                <w:b/>
                <w:sz w:val="16"/>
              </w:rPr>
            </w:pPr>
            <w:r w:rsidRPr="00F76A4C">
              <w:rPr>
                <w:b/>
                <w:sz w:val="16"/>
              </w:rPr>
              <w:t>Answer (Yes/No)</w:t>
            </w:r>
          </w:p>
        </w:tc>
      </w:tr>
      <w:tr w:rsidR="00272DAE" w:rsidRPr="00F76A4C" w14:paraId="46C49383" w14:textId="77777777" w:rsidTr="00272DAE">
        <w:trPr>
          <w:trHeight w:val="558"/>
        </w:trPr>
        <w:tc>
          <w:tcPr>
            <w:tcW w:w="506" w:type="dxa"/>
            <w:tcBorders>
              <w:right w:val="nil"/>
            </w:tcBorders>
          </w:tcPr>
          <w:p w14:paraId="54DA9727" w14:textId="77777777" w:rsidR="00272DAE" w:rsidRPr="00F76A4C" w:rsidRDefault="00272DAE" w:rsidP="00272DAE">
            <w:pPr>
              <w:pStyle w:val="TableParagraph"/>
              <w:spacing w:before="59"/>
              <w:ind w:left="107"/>
              <w:rPr>
                <w:sz w:val="18"/>
              </w:rPr>
            </w:pPr>
            <w:r w:rsidRPr="00F76A4C">
              <w:rPr>
                <w:sz w:val="18"/>
              </w:rPr>
              <w:t>P.1</w:t>
            </w:r>
          </w:p>
        </w:tc>
        <w:tc>
          <w:tcPr>
            <w:tcW w:w="8130" w:type="dxa"/>
            <w:tcBorders>
              <w:left w:val="nil"/>
            </w:tcBorders>
          </w:tcPr>
          <w:p w14:paraId="60E5994B" w14:textId="77777777" w:rsidR="00272DAE" w:rsidRPr="00F76A4C" w:rsidRDefault="00272DAE" w:rsidP="00272DAE">
            <w:pPr>
              <w:pStyle w:val="TableParagraph"/>
              <w:spacing w:before="59"/>
              <w:ind w:left="173" w:right="228"/>
              <w:rPr>
                <w:sz w:val="18"/>
              </w:rPr>
            </w:pPr>
            <w:r w:rsidRPr="00F76A4C">
              <w:rPr>
                <w:sz w:val="18"/>
              </w:rPr>
              <w:t>Have local communities or individuals raised human rights concerns regarding the project (e.g. during the stakeholder engagement process, grievance processes, public statements)?</w:t>
            </w:r>
          </w:p>
        </w:tc>
        <w:tc>
          <w:tcPr>
            <w:tcW w:w="832" w:type="dxa"/>
          </w:tcPr>
          <w:p w14:paraId="6336C230" w14:textId="77777777" w:rsidR="00272DAE" w:rsidRPr="00F76A4C" w:rsidRDefault="00272DAE" w:rsidP="00272DAE">
            <w:pPr>
              <w:pStyle w:val="TableParagraph"/>
              <w:rPr>
                <w:rFonts w:ascii="Times New Roman"/>
                <w:sz w:val="18"/>
              </w:rPr>
            </w:pPr>
            <w:r w:rsidRPr="00F76A4C">
              <w:rPr>
                <w:rFonts w:ascii="Times New Roman"/>
                <w:sz w:val="18"/>
              </w:rPr>
              <w:t xml:space="preserve">   No</w:t>
            </w:r>
          </w:p>
        </w:tc>
      </w:tr>
      <w:tr w:rsidR="00272DAE" w:rsidRPr="00F76A4C" w14:paraId="582766A4" w14:textId="77777777" w:rsidTr="00272DAE">
        <w:trPr>
          <w:trHeight w:val="559"/>
        </w:trPr>
        <w:tc>
          <w:tcPr>
            <w:tcW w:w="506" w:type="dxa"/>
            <w:tcBorders>
              <w:right w:val="nil"/>
            </w:tcBorders>
          </w:tcPr>
          <w:p w14:paraId="7E5BEDE4" w14:textId="77777777" w:rsidR="00272DAE" w:rsidRPr="00F76A4C" w:rsidRDefault="00272DAE" w:rsidP="00272DAE">
            <w:pPr>
              <w:pStyle w:val="TableParagraph"/>
              <w:spacing w:before="62"/>
              <w:ind w:left="107"/>
              <w:rPr>
                <w:sz w:val="18"/>
              </w:rPr>
            </w:pPr>
            <w:r w:rsidRPr="00F76A4C">
              <w:rPr>
                <w:sz w:val="18"/>
              </w:rPr>
              <w:t>P.2</w:t>
            </w:r>
          </w:p>
        </w:tc>
        <w:tc>
          <w:tcPr>
            <w:tcW w:w="8130" w:type="dxa"/>
            <w:tcBorders>
              <w:left w:val="nil"/>
            </w:tcBorders>
          </w:tcPr>
          <w:p w14:paraId="27C233D9" w14:textId="77777777" w:rsidR="00272DAE" w:rsidRPr="00F76A4C" w:rsidRDefault="00272DAE" w:rsidP="00272DAE">
            <w:pPr>
              <w:pStyle w:val="TableParagraph"/>
              <w:spacing w:before="62"/>
              <w:ind w:left="173" w:right="755"/>
              <w:rPr>
                <w:sz w:val="18"/>
              </w:rPr>
            </w:pPr>
            <w:r w:rsidRPr="00F76A4C">
              <w:rPr>
                <w:sz w:val="18"/>
              </w:rPr>
              <w:t>Is there a risk that duty-bearers (e.g. government agencies) do not have the capacity to meet their obligations in the project?</w:t>
            </w:r>
          </w:p>
        </w:tc>
        <w:tc>
          <w:tcPr>
            <w:tcW w:w="832" w:type="dxa"/>
          </w:tcPr>
          <w:p w14:paraId="604BD496" w14:textId="77777777" w:rsidR="00272DAE" w:rsidRPr="00F76A4C" w:rsidRDefault="00272DAE" w:rsidP="00272DAE">
            <w:pPr>
              <w:pStyle w:val="TableParagraph"/>
              <w:rPr>
                <w:rFonts w:ascii="Times New Roman"/>
                <w:sz w:val="18"/>
                <w:szCs w:val="18"/>
              </w:rPr>
            </w:pPr>
            <w:r w:rsidRPr="00F76A4C">
              <w:rPr>
                <w:rFonts w:ascii="Times New Roman"/>
                <w:sz w:val="18"/>
                <w:szCs w:val="18"/>
              </w:rPr>
              <w:t xml:space="preserve">   No</w:t>
            </w:r>
          </w:p>
        </w:tc>
      </w:tr>
      <w:tr w:rsidR="00272DAE" w:rsidRPr="00F76A4C" w14:paraId="0C1E4EA6" w14:textId="77777777" w:rsidTr="00272DAE">
        <w:trPr>
          <w:trHeight w:val="558"/>
        </w:trPr>
        <w:tc>
          <w:tcPr>
            <w:tcW w:w="506" w:type="dxa"/>
            <w:tcBorders>
              <w:right w:val="nil"/>
            </w:tcBorders>
          </w:tcPr>
          <w:p w14:paraId="7A998DD9" w14:textId="77777777" w:rsidR="00272DAE" w:rsidRPr="00F76A4C" w:rsidRDefault="00272DAE" w:rsidP="00272DAE">
            <w:pPr>
              <w:pStyle w:val="TableParagraph"/>
              <w:spacing w:before="61"/>
              <w:ind w:left="107"/>
              <w:rPr>
                <w:sz w:val="18"/>
              </w:rPr>
            </w:pPr>
            <w:r w:rsidRPr="00F76A4C">
              <w:rPr>
                <w:sz w:val="18"/>
              </w:rPr>
              <w:t>P.3</w:t>
            </w:r>
          </w:p>
        </w:tc>
        <w:tc>
          <w:tcPr>
            <w:tcW w:w="8130" w:type="dxa"/>
            <w:tcBorders>
              <w:left w:val="nil"/>
            </w:tcBorders>
          </w:tcPr>
          <w:p w14:paraId="6FE3A9BA" w14:textId="77777777" w:rsidR="00272DAE" w:rsidRPr="00F76A4C" w:rsidRDefault="00272DAE" w:rsidP="00272DAE">
            <w:pPr>
              <w:pStyle w:val="TableParagraph"/>
              <w:spacing w:before="61"/>
              <w:ind w:left="173" w:right="228"/>
              <w:rPr>
                <w:sz w:val="18"/>
              </w:rPr>
            </w:pPr>
            <w:r w:rsidRPr="00F76A4C">
              <w:rPr>
                <w:sz w:val="18"/>
              </w:rPr>
              <w:t>Is there a risk that rights-holders (e.g. project-affected persons) do not have the capacity to claim their rights?</w:t>
            </w:r>
          </w:p>
        </w:tc>
        <w:tc>
          <w:tcPr>
            <w:tcW w:w="832" w:type="dxa"/>
          </w:tcPr>
          <w:p w14:paraId="0BF333FE" w14:textId="77777777" w:rsidR="00272DAE" w:rsidRPr="00F76A4C" w:rsidRDefault="00272DAE" w:rsidP="00272DAE">
            <w:pPr>
              <w:pStyle w:val="TableParagraph"/>
              <w:rPr>
                <w:rFonts w:ascii="Times New Roman"/>
                <w:sz w:val="18"/>
              </w:rPr>
            </w:pPr>
            <w:r w:rsidRPr="00F76A4C">
              <w:rPr>
                <w:rFonts w:ascii="Times New Roman"/>
                <w:sz w:val="18"/>
              </w:rPr>
              <w:t xml:space="preserve">   No</w:t>
            </w:r>
          </w:p>
        </w:tc>
      </w:tr>
      <w:tr w:rsidR="00272DAE" w:rsidRPr="00F76A4C" w14:paraId="04EAFBE6" w14:textId="77777777" w:rsidTr="00272DAE">
        <w:trPr>
          <w:trHeight w:val="340"/>
        </w:trPr>
        <w:tc>
          <w:tcPr>
            <w:tcW w:w="8636" w:type="dxa"/>
            <w:gridSpan w:val="2"/>
          </w:tcPr>
          <w:p w14:paraId="01BBF2B3" w14:textId="77777777" w:rsidR="00272DAE" w:rsidRPr="00F76A4C" w:rsidRDefault="00272DAE" w:rsidP="00272DAE">
            <w:pPr>
              <w:pStyle w:val="TableParagraph"/>
              <w:spacing w:before="63"/>
              <w:ind w:left="107"/>
              <w:rPr>
                <w:i/>
                <w:sz w:val="18"/>
              </w:rPr>
            </w:pPr>
            <w:r w:rsidRPr="00F76A4C">
              <w:rPr>
                <w:i/>
                <w:sz w:val="18"/>
              </w:rPr>
              <w:t>Would the project potentially involve or lead to:</w:t>
            </w:r>
          </w:p>
        </w:tc>
        <w:tc>
          <w:tcPr>
            <w:tcW w:w="832" w:type="dxa"/>
          </w:tcPr>
          <w:p w14:paraId="225A7FF1" w14:textId="77777777" w:rsidR="00272DAE" w:rsidRPr="00F76A4C" w:rsidRDefault="00272DAE" w:rsidP="00272DAE">
            <w:pPr>
              <w:pStyle w:val="TableParagraph"/>
              <w:rPr>
                <w:rFonts w:ascii="Times New Roman"/>
                <w:sz w:val="18"/>
              </w:rPr>
            </w:pPr>
          </w:p>
        </w:tc>
      </w:tr>
      <w:tr w:rsidR="00272DAE" w:rsidRPr="00F76A4C" w14:paraId="0530DD69" w14:textId="77777777" w:rsidTr="00272DAE">
        <w:trPr>
          <w:trHeight w:val="558"/>
        </w:trPr>
        <w:tc>
          <w:tcPr>
            <w:tcW w:w="506" w:type="dxa"/>
            <w:tcBorders>
              <w:right w:val="nil"/>
            </w:tcBorders>
          </w:tcPr>
          <w:p w14:paraId="45CE6BA3" w14:textId="77777777" w:rsidR="00272DAE" w:rsidRPr="00F76A4C" w:rsidRDefault="00272DAE" w:rsidP="00272DAE">
            <w:pPr>
              <w:pStyle w:val="TableParagraph"/>
              <w:spacing w:before="61"/>
              <w:ind w:left="107"/>
              <w:rPr>
                <w:sz w:val="18"/>
              </w:rPr>
            </w:pPr>
            <w:r w:rsidRPr="00F76A4C">
              <w:rPr>
                <w:sz w:val="18"/>
              </w:rPr>
              <w:t>P.4</w:t>
            </w:r>
          </w:p>
        </w:tc>
        <w:tc>
          <w:tcPr>
            <w:tcW w:w="8130" w:type="dxa"/>
            <w:tcBorders>
              <w:left w:val="nil"/>
            </w:tcBorders>
          </w:tcPr>
          <w:p w14:paraId="1B043830" w14:textId="77777777" w:rsidR="00272DAE" w:rsidRPr="00F76A4C" w:rsidRDefault="00272DAE" w:rsidP="00272DAE">
            <w:pPr>
              <w:pStyle w:val="TableParagraph"/>
              <w:spacing w:before="61"/>
              <w:ind w:left="173" w:right="228"/>
              <w:rPr>
                <w:sz w:val="18"/>
              </w:rPr>
            </w:pPr>
            <w:r w:rsidRPr="00F76A4C">
              <w:rPr>
                <w:sz w:val="18"/>
              </w:rPr>
              <w:t>adverse impacts on enjoyment of the human rights (civil, political, economic, social or cultural) of the affected population and particularly of marginalized groups?</w:t>
            </w:r>
          </w:p>
        </w:tc>
        <w:tc>
          <w:tcPr>
            <w:tcW w:w="832" w:type="dxa"/>
          </w:tcPr>
          <w:p w14:paraId="0BEC5977" w14:textId="77777777" w:rsidR="00272DAE" w:rsidRPr="00F76A4C" w:rsidRDefault="00272DAE" w:rsidP="00272DAE">
            <w:pPr>
              <w:pStyle w:val="TableParagraph"/>
              <w:rPr>
                <w:rFonts w:ascii="Times New Roman"/>
                <w:sz w:val="18"/>
              </w:rPr>
            </w:pPr>
            <w:r w:rsidRPr="00F76A4C">
              <w:rPr>
                <w:rFonts w:ascii="Times New Roman"/>
                <w:sz w:val="18"/>
              </w:rPr>
              <w:t xml:space="preserve">   No</w:t>
            </w:r>
          </w:p>
        </w:tc>
      </w:tr>
      <w:tr w:rsidR="00272DAE" w:rsidRPr="00F76A4C" w14:paraId="7509C4FD" w14:textId="77777777" w:rsidTr="00272DAE">
        <w:trPr>
          <w:trHeight w:val="561"/>
        </w:trPr>
        <w:tc>
          <w:tcPr>
            <w:tcW w:w="506" w:type="dxa"/>
            <w:tcBorders>
              <w:right w:val="nil"/>
            </w:tcBorders>
          </w:tcPr>
          <w:p w14:paraId="3EAABAF2" w14:textId="77777777" w:rsidR="00272DAE" w:rsidRPr="00F76A4C" w:rsidRDefault="00272DAE" w:rsidP="00272DAE">
            <w:pPr>
              <w:pStyle w:val="TableParagraph"/>
              <w:spacing w:before="61"/>
              <w:ind w:left="107"/>
              <w:rPr>
                <w:sz w:val="18"/>
              </w:rPr>
            </w:pPr>
            <w:r w:rsidRPr="00F76A4C">
              <w:rPr>
                <w:sz w:val="18"/>
              </w:rPr>
              <w:t>P.5</w:t>
            </w:r>
          </w:p>
        </w:tc>
        <w:tc>
          <w:tcPr>
            <w:tcW w:w="8130" w:type="dxa"/>
            <w:tcBorders>
              <w:left w:val="nil"/>
            </w:tcBorders>
          </w:tcPr>
          <w:p w14:paraId="36D2996D" w14:textId="77777777" w:rsidR="00272DAE" w:rsidRPr="00F76A4C" w:rsidRDefault="00272DAE" w:rsidP="00272DAE">
            <w:pPr>
              <w:pStyle w:val="TableParagraph"/>
              <w:spacing w:before="61"/>
              <w:ind w:left="173" w:right="549"/>
              <w:rPr>
                <w:sz w:val="12"/>
              </w:rPr>
            </w:pPr>
            <w:r w:rsidRPr="00F76A4C">
              <w:rPr>
                <w:sz w:val="18"/>
              </w:rPr>
              <w:t xml:space="preserve">inequitable or discriminatory impacts on affected populations, particularly people living in poverty or marginalized or excluded individuals or groups, including persons with disabilities? </w:t>
            </w:r>
            <w:r w:rsidRPr="00F76A4C">
              <w:rPr>
                <w:position w:val="5"/>
                <w:sz w:val="12"/>
              </w:rPr>
              <w:t>16</w:t>
            </w:r>
          </w:p>
        </w:tc>
        <w:tc>
          <w:tcPr>
            <w:tcW w:w="832" w:type="dxa"/>
          </w:tcPr>
          <w:p w14:paraId="4854B753" w14:textId="77777777" w:rsidR="00272DAE" w:rsidRPr="00F76A4C" w:rsidRDefault="00272DAE" w:rsidP="00272DAE">
            <w:pPr>
              <w:pStyle w:val="TableParagraph"/>
              <w:rPr>
                <w:rFonts w:ascii="Times New Roman"/>
                <w:sz w:val="18"/>
              </w:rPr>
            </w:pPr>
            <w:r w:rsidRPr="00F76A4C">
              <w:rPr>
                <w:rFonts w:ascii="Times New Roman"/>
                <w:sz w:val="18"/>
              </w:rPr>
              <w:t xml:space="preserve">   No</w:t>
            </w:r>
          </w:p>
        </w:tc>
      </w:tr>
      <w:tr w:rsidR="00272DAE" w:rsidRPr="00F76A4C" w14:paraId="66DD27D8" w14:textId="77777777" w:rsidTr="00272DAE">
        <w:trPr>
          <w:trHeight w:val="558"/>
        </w:trPr>
        <w:tc>
          <w:tcPr>
            <w:tcW w:w="506" w:type="dxa"/>
            <w:tcBorders>
              <w:right w:val="nil"/>
            </w:tcBorders>
          </w:tcPr>
          <w:p w14:paraId="12D715F3" w14:textId="77777777" w:rsidR="00272DAE" w:rsidRPr="00F76A4C" w:rsidRDefault="00272DAE" w:rsidP="00272DAE">
            <w:pPr>
              <w:pStyle w:val="TableParagraph"/>
              <w:spacing w:before="59"/>
              <w:ind w:left="107"/>
              <w:rPr>
                <w:sz w:val="18"/>
              </w:rPr>
            </w:pPr>
            <w:r w:rsidRPr="00F76A4C">
              <w:rPr>
                <w:sz w:val="18"/>
              </w:rPr>
              <w:t>P.6</w:t>
            </w:r>
          </w:p>
        </w:tc>
        <w:tc>
          <w:tcPr>
            <w:tcW w:w="8130" w:type="dxa"/>
            <w:tcBorders>
              <w:left w:val="nil"/>
            </w:tcBorders>
          </w:tcPr>
          <w:p w14:paraId="6071BE74" w14:textId="77777777" w:rsidR="00272DAE" w:rsidRPr="00F76A4C" w:rsidRDefault="00272DAE" w:rsidP="00272DAE">
            <w:pPr>
              <w:pStyle w:val="TableParagraph"/>
              <w:spacing w:before="59"/>
              <w:ind w:left="173" w:right="228"/>
              <w:rPr>
                <w:sz w:val="18"/>
              </w:rPr>
            </w:pPr>
            <w:r w:rsidRPr="00F76A4C">
              <w:rPr>
                <w:sz w:val="18"/>
              </w:rPr>
              <w:t>restrictions in availability, quality of and/or access to resources or basic services, in particular to marginalized individuals or groups, including persons with disabilities?</w:t>
            </w:r>
          </w:p>
        </w:tc>
        <w:tc>
          <w:tcPr>
            <w:tcW w:w="832" w:type="dxa"/>
          </w:tcPr>
          <w:p w14:paraId="06A4444E" w14:textId="77777777" w:rsidR="00272DAE" w:rsidRPr="00F76A4C" w:rsidRDefault="00272DAE" w:rsidP="00272DAE">
            <w:pPr>
              <w:pStyle w:val="TableParagraph"/>
              <w:rPr>
                <w:rFonts w:ascii="Times New Roman"/>
                <w:sz w:val="18"/>
              </w:rPr>
            </w:pPr>
            <w:r w:rsidRPr="00F76A4C">
              <w:rPr>
                <w:rFonts w:ascii="Times New Roman"/>
                <w:sz w:val="18"/>
              </w:rPr>
              <w:t xml:space="preserve">   No</w:t>
            </w:r>
          </w:p>
        </w:tc>
      </w:tr>
      <w:tr w:rsidR="00272DAE" w:rsidRPr="00F76A4C" w14:paraId="7BDD7879" w14:textId="77777777" w:rsidTr="00272DAE">
        <w:trPr>
          <w:trHeight w:val="559"/>
        </w:trPr>
        <w:tc>
          <w:tcPr>
            <w:tcW w:w="506" w:type="dxa"/>
            <w:tcBorders>
              <w:right w:val="nil"/>
            </w:tcBorders>
          </w:tcPr>
          <w:p w14:paraId="4D4E7C8F" w14:textId="77777777" w:rsidR="00272DAE" w:rsidRPr="00F76A4C" w:rsidRDefault="00272DAE" w:rsidP="00272DAE">
            <w:pPr>
              <w:pStyle w:val="TableParagraph"/>
              <w:spacing w:before="61"/>
              <w:ind w:left="107"/>
              <w:rPr>
                <w:sz w:val="18"/>
              </w:rPr>
            </w:pPr>
            <w:r w:rsidRPr="00F76A4C">
              <w:rPr>
                <w:sz w:val="18"/>
              </w:rPr>
              <w:t>P.7</w:t>
            </w:r>
          </w:p>
        </w:tc>
        <w:tc>
          <w:tcPr>
            <w:tcW w:w="8130" w:type="dxa"/>
            <w:tcBorders>
              <w:left w:val="nil"/>
            </w:tcBorders>
          </w:tcPr>
          <w:p w14:paraId="570D53CA" w14:textId="77777777" w:rsidR="00272DAE" w:rsidRPr="00F76A4C" w:rsidRDefault="00272DAE" w:rsidP="00272DAE">
            <w:pPr>
              <w:pStyle w:val="TableParagraph"/>
              <w:spacing w:before="61"/>
              <w:ind w:left="173" w:right="900"/>
              <w:rPr>
                <w:sz w:val="18"/>
              </w:rPr>
            </w:pPr>
            <w:r w:rsidRPr="00F76A4C">
              <w:rPr>
                <w:sz w:val="18"/>
              </w:rPr>
              <w:t>exacerbation of conflicts among and/or the risk of violence to project-affected communities and individuals?</w:t>
            </w:r>
          </w:p>
        </w:tc>
        <w:tc>
          <w:tcPr>
            <w:tcW w:w="832" w:type="dxa"/>
          </w:tcPr>
          <w:p w14:paraId="35543E0E" w14:textId="77777777" w:rsidR="00272DAE" w:rsidRPr="00F76A4C" w:rsidRDefault="00272DAE" w:rsidP="00272DAE">
            <w:pPr>
              <w:pStyle w:val="TableParagraph"/>
              <w:rPr>
                <w:rFonts w:ascii="Times New Roman"/>
                <w:sz w:val="18"/>
              </w:rPr>
            </w:pPr>
            <w:r w:rsidRPr="00F76A4C">
              <w:rPr>
                <w:rFonts w:ascii="Times New Roman"/>
                <w:sz w:val="18"/>
              </w:rPr>
              <w:t xml:space="preserve">   No</w:t>
            </w:r>
          </w:p>
        </w:tc>
      </w:tr>
      <w:tr w:rsidR="00272DAE" w:rsidRPr="00F76A4C" w14:paraId="7B86DF16" w14:textId="77777777" w:rsidTr="00272DAE">
        <w:trPr>
          <w:trHeight w:val="460"/>
        </w:trPr>
        <w:tc>
          <w:tcPr>
            <w:tcW w:w="8636" w:type="dxa"/>
            <w:gridSpan w:val="2"/>
            <w:shd w:val="clear" w:color="auto" w:fill="DBE4F0"/>
          </w:tcPr>
          <w:p w14:paraId="7A63AE8B" w14:textId="77777777" w:rsidR="00272DAE" w:rsidRPr="00F76A4C" w:rsidRDefault="00272DAE" w:rsidP="00272DAE">
            <w:pPr>
              <w:pStyle w:val="TableParagraph"/>
              <w:spacing w:before="121"/>
              <w:ind w:left="107"/>
              <w:rPr>
                <w:b/>
                <w:sz w:val="18"/>
              </w:rPr>
            </w:pPr>
            <w:r w:rsidRPr="00F76A4C">
              <w:rPr>
                <w:b/>
                <w:sz w:val="18"/>
              </w:rPr>
              <w:t>Gender Equality and Women’s Empowerment</w:t>
            </w:r>
          </w:p>
        </w:tc>
        <w:tc>
          <w:tcPr>
            <w:tcW w:w="832" w:type="dxa"/>
            <w:shd w:val="clear" w:color="auto" w:fill="DBE4F0"/>
          </w:tcPr>
          <w:p w14:paraId="5D2BFC9C" w14:textId="77777777" w:rsidR="00272DAE" w:rsidRPr="00F76A4C" w:rsidRDefault="00272DAE" w:rsidP="00272DAE">
            <w:pPr>
              <w:pStyle w:val="TableParagraph"/>
              <w:rPr>
                <w:rFonts w:ascii="Times New Roman"/>
                <w:sz w:val="18"/>
              </w:rPr>
            </w:pPr>
          </w:p>
        </w:tc>
      </w:tr>
      <w:tr w:rsidR="00272DAE" w:rsidRPr="00F76A4C" w14:paraId="67BBE7D8" w14:textId="77777777" w:rsidTr="00272DAE">
        <w:trPr>
          <w:trHeight w:val="558"/>
        </w:trPr>
        <w:tc>
          <w:tcPr>
            <w:tcW w:w="506" w:type="dxa"/>
            <w:tcBorders>
              <w:right w:val="nil"/>
            </w:tcBorders>
          </w:tcPr>
          <w:p w14:paraId="002936D9" w14:textId="77777777" w:rsidR="00272DAE" w:rsidRPr="00F76A4C" w:rsidRDefault="00272DAE" w:rsidP="00272DAE">
            <w:pPr>
              <w:pStyle w:val="TableParagraph"/>
              <w:spacing w:before="61"/>
              <w:ind w:left="107"/>
              <w:rPr>
                <w:sz w:val="18"/>
              </w:rPr>
            </w:pPr>
            <w:r w:rsidRPr="00F76A4C">
              <w:rPr>
                <w:sz w:val="18"/>
              </w:rPr>
              <w:t>P.8</w:t>
            </w:r>
          </w:p>
        </w:tc>
        <w:tc>
          <w:tcPr>
            <w:tcW w:w="8130" w:type="dxa"/>
            <w:tcBorders>
              <w:left w:val="nil"/>
            </w:tcBorders>
          </w:tcPr>
          <w:p w14:paraId="4829CD04" w14:textId="77777777" w:rsidR="00272DAE" w:rsidRPr="00F76A4C" w:rsidRDefault="00272DAE" w:rsidP="00272DAE">
            <w:pPr>
              <w:pStyle w:val="TableParagraph"/>
              <w:spacing w:before="61"/>
              <w:ind w:left="173" w:right="544"/>
              <w:rPr>
                <w:sz w:val="18"/>
              </w:rPr>
            </w:pPr>
            <w:r w:rsidRPr="00F76A4C">
              <w:rPr>
                <w:sz w:val="18"/>
              </w:rPr>
              <w:t>Have women’s groups/leaders raised gender equality concerns regarding the project, (e.g. during the stakeholder engagement process, grievance processes, public statements)?</w:t>
            </w:r>
          </w:p>
        </w:tc>
        <w:tc>
          <w:tcPr>
            <w:tcW w:w="832" w:type="dxa"/>
          </w:tcPr>
          <w:p w14:paraId="06AAF66A" w14:textId="77777777" w:rsidR="00272DAE" w:rsidRPr="00F76A4C" w:rsidRDefault="00272DAE" w:rsidP="00272DAE">
            <w:pPr>
              <w:pStyle w:val="TableParagraph"/>
              <w:rPr>
                <w:rFonts w:ascii="Times New Roman"/>
                <w:sz w:val="18"/>
              </w:rPr>
            </w:pPr>
            <w:r w:rsidRPr="00F76A4C">
              <w:rPr>
                <w:rFonts w:ascii="Times New Roman"/>
                <w:sz w:val="18"/>
              </w:rPr>
              <w:t xml:space="preserve">   No</w:t>
            </w:r>
          </w:p>
        </w:tc>
      </w:tr>
      <w:tr w:rsidR="00272DAE" w:rsidRPr="00F76A4C" w14:paraId="05DF1EAD" w14:textId="77777777" w:rsidTr="00272DAE">
        <w:trPr>
          <w:trHeight w:val="340"/>
        </w:trPr>
        <w:tc>
          <w:tcPr>
            <w:tcW w:w="8636" w:type="dxa"/>
            <w:gridSpan w:val="2"/>
          </w:tcPr>
          <w:p w14:paraId="2EBA312C" w14:textId="77777777" w:rsidR="00272DAE" w:rsidRPr="00F76A4C" w:rsidRDefault="00272DAE" w:rsidP="00272DAE">
            <w:pPr>
              <w:pStyle w:val="TableParagraph"/>
              <w:spacing w:before="61"/>
              <w:ind w:left="107"/>
              <w:rPr>
                <w:i/>
                <w:sz w:val="18"/>
              </w:rPr>
            </w:pPr>
            <w:r w:rsidRPr="00F76A4C">
              <w:rPr>
                <w:i/>
                <w:sz w:val="18"/>
              </w:rPr>
              <w:t>Would the project potentially involve or lead to:</w:t>
            </w:r>
          </w:p>
        </w:tc>
        <w:tc>
          <w:tcPr>
            <w:tcW w:w="832" w:type="dxa"/>
          </w:tcPr>
          <w:p w14:paraId="37FD2772" w14:textId="77777777" w:rsidR="00272DAE" w:rsidRPr="00F76A4C" w:rsidRDefault="00272DAE" w:rsidP="00272DAE">
            <w:pPr>
              <w:pStyle w:val="TableParagraph"/>
              <w:rPr>
                <w:rFonts w:ascii="Times New Roman"/>
                <w:sz w:val="18"/>
              </w:rPr>
            </w:pPr>
          </w:p>
        </w:tc>
      </w:tr>
      <w:tr w:rsidR="00272DAE" w:rsidRPr="00F76A4C" w14:paraId="36BA879C" w14:textId="77777777" w:rsidTr="00272DAE">
        <w:trPr>
          <w:trHeight w:val="340"/>
        </w:trPr>
        <w:tc>
          <w:tcPr>
            <w:tcW w:w="506" w:type="dxa"/>
            <w:tcBorders>
              <w:right w:val="nil"/>
            </w:tcBorders>
          </w:tcPr>
          <w:p w14:paraId="5BA899A7" w14:textId="77777777" w:rsidR="00272DAE" w:rsidRPr="00F76A4C" w:rsidRDefault="00272DAE" w:rsidP="00272DAE">
            <w:pPr>
              <w:pStyle w:val="TableParagraph"/>
              <w:spacing w:before="61"/>
              <w:ind w:left="107"/>
              <w:rPr>
                <w:sz w:val="18"/>
              </w:rPr>
            </w:pPr>
            <w:r w:rsidRPr="00F76A4C">
              <w:rPr>
                <w:sz w:val="18"/>
              </w:rPr>
              <w:t>P.9</w:t>
            </w:r>
          </w:p>
        </w:tc>
        <w:tc>
          <w:tcPr>
            <w:tcW w:w="8130" w:type="dxa"/>
            <w:tcBorders>
              <w:left w:val="nil"/>
            </w:tcBorders>
          </w:tcPr>
          <w:p w14:paraId="6E1B8E75" w14:textId="77777777" w:rsidR="00272DAE" w:rsidRPr="00F76A4C" w:rsidRDefault="00272DAE" w:rsidP="00272DAE">
            <w:pPr>
              <w:pStyle w:val="TableParagraph"/>
              <w:spacing w:before="61"/>
              <w:ind w:left="173"/>
              <w:rPr>
                <w:sz w:val="18"/>
              </w:rPr>
            </w:pPr>
            <w:r w:rsidRPr="00F76A4C">
              <w:rPr>
                <w:sz w:val="18"/>
              </w:rPr>
              <w:t>adverse impacts on gender equality and/or the situation of women and girls?</w:t>
            </w:r>
          </w:p>
        </w:tc>
        <w:tc>
          <w:tcPr>
            <w:tcW w:w="832" w:type="dxa"/>
          </w:tcPr>
          <w:p w14:paraId="323502D6" w14:textId="77777777" w:rsidR="00272DAE" w:rsidRPr="00F76A4C" w:rsidRDefault="00272DAE" w:rsidP="00272DAE">
            <w:pPr>
              <w:pStyle w:val="TableParagraph"/>
              <w:rPr>
                <w:rFonts w:ascii="Times New Roman"/>
                <w:sz w:val="18"/>
              </w:rPr>
            </w:pPr>
            <w:r w:rsidRPr="00F76A4C">
              <w:rPr>
                <w:rFonts w:ascii="Times New Roman"/>
                <w:sz w:val="18"/>
              </w:rPr>
              <w:t xml:space="preserve">   No</w:t>
            </w:r>
          </w:p>
        </w:tc>
      </w:tr>
      <w:tr w:rsidR="00272DAE" w:rsidRPr="00F76A4C" w14:paraId="07C08E68" w14:textId="77777777" w:rsidTr="00272DAE">
        <w:trPr>
          <w:trHeight w:val="558"/>
        </w:trPr>
        <w:tc>
          <w:tcPr>
            <w:tcW w:w="8636" w:type="dxa"/>
            <w:gridSpan w:val="2"/>
          </w:tcPr>
          <w:p w14:paraId="2CF14A88" w14:textId="77777777" w:rsidR="00272DAE" w:rsidRPr="00F76A4C" w:rsidRDefault="00272DAE" w:rsidP="00272DAE">
            <w:pPr>
              <w:pStyle w:val="TableParagraph"/>
              <w:tabs>
                <w:tab w:val="left" w:pos="674"/>
              </w:tabs>
              <w:spacing w:before="59"/>
              <w:ind w:left="674" w:right="282" w:hanging="567"/>
              <w:rPr>
                <w:sz w:val="18"/>
              </w:rPr>
            </w:pPr>
            <w:r w:rsidRPr="00F76A4C">
              <w:rPr>
                <w:sz w:val="18"/>
              </w:rPr>
              <w:t>P.10</w:t>
            </w:r>
            <w:r w:rsidRPr="00F76A4C">
              <w:rPr>
                <w:sz w:val="18"/>
              </w:rPr>
              <w:tab/>
              <w:t>reproducing discriminations against women based on gender, especially regarding participation</w:t>
            </w:r>
            <w:r w:rsidRPr="00F76A4C">
              <w:rPr>
                <w:spacing w:val="-30"/>
                <w:sz w:val="18"/>
              </w:rPr>
              <w:t xml:space="preserve"> </w:t>
            </w:r>
            <w:r w:rsidRPr="00F76A4C">
              <w:rPr>
                <w:sz w:val="18"/>
              </w:rPr>
              <w:t>in design and implementation or access to opportunities and</w:t>
            </w:r>
            <w:r w:rsidRPr="00F76A4C">
              <w:rPr>
                <w:spacing w:val="-7"/>
                <w:sz w:val="18"/>
              </w:rPr>
              <w:t xml:space="preserve"> </w:t>
            </w:r>
            <w:r w:rsidRPr="00F76A4C">
              <w:rPr>
                <w:sz w:val="18"/>
              </w:rPr>
              <w:t>benefits?</w:t>
            </w:r>
          </w:p>
        </w:tc>
        <w:tc>
          <w:tcPr>
            <w:tcW w:w="832" w:type="dxa"/>
          </w:tcPr>
          <w:p w14:paraId="3FC51B99" w14:textId="77777777" w:rsidR="00272DAE" w:rsidRPr="00F76A4C" w:rsidRDefault="00272DAE" w:rsidP="00272DAE">
            <w:pPr>
              <w:pStyle w:val="TableParagraph"/>
              <w:rPr>
                <w:rFonts w:ascii="Times New Roman"/>
                <w:sz w:val="18"/>
              </w:rPr>
            </w:pPr>
            <w:r w:rsidRPr="00F76A4C">
              <w:rPr>
                <w:rFonts w:ascii="Times New Roman"/>
                <w:sz w:val="18"/>
              </w:rPr>
              <w:t xml:space="preserve">  Yes</w:t>
            </w:r>
          </w:p>
        </w:tc>
      </w:tr>
      <w:tr w:rsidR="00272DAE" w:rsidRPr="00F76A4C" w14:paraId="61805C36" w14:textId="77777777" w:rsidTr="00272DAE">
        <w:trPr>
          <w:trHeight w:val="1058"/>
        </w:trPr>
        <w:tc>
          <w:tcPr>
            <w:tcW w:w="8636" w:type="dxa"/>
            <w:gridSpan w:val="2"/>
          </w:tcPr>
          <w:p w14:paraId="0123ECC0" w14:textId="77777777" w:rsidR="00272DAE" w:rsidRPr="00F76A4C" w:rsidRDefault="00272DAE" w:rsidP="00272DAE">
            <w:pPr>
              <w:pStyle w:val="TableParagraph"/>
              <w:tabs>
                <w:tab w:val="left" w:pos="674"/>
              </w:tabs>
              <w:spacing w:before="61"/>
              <w:ind w:left="107"/>
              <w:rPr>
                <w:sz w:val="18"/>
              </w:rPr>
            </w:pPr>
            <w:r w:rsidRPr="00F76A4C">
              <w:rPr>
                <w:sz w:val="18"/>
              </w:rPr>
              <w:t>P.11</w:t>
            </w:r>
            <w:r w:rsidRPr="00F76A4C">
              <w:rPr>
                <w:sz w:val="18"/>
              </w:rPr>
              <w:tab/>
              <w:t>limitations on women’s ability to use, develop and protect natural resources, taking into account</w:t>
            </w:r>
            <w:r w:rsidRPr="00F76A4C">
              <w:rPr>
                <w:spacing w:val="-25"/>
                <w:sz w:val="18"/>
              </w:rPr>
              <w:t xml:space="preserve"> </w:t>
            </w:r>
            <w:r w:rsidRPr="00F76A4C">
              <w:rPr>
                <w:sz w:val="18"/>
              </w:rPr>
              <w:t>different</w:t>
            </w:r>
          </w:p>
          <w:p w14:paraId="5A3E215E" w14:textId="77777777" w:rsidR="00272DAE" w:rsidRPr="00F76A4C" w:rsidRDefault="00272DAE" w:rsidP="00272DAE">
            <w:pPr>
              <w:pStyle w:val="TableParagraph"/>
              <w:spacing w:before="1"/>
              <w:ind w:left="674"/>
              <w:rPr>
                <w:sz w:val="18"/>
              </w:rPr>
            </w:pPr>
            <w:r w:rsidRPr="00F76A4C">
              <w:rPr>
                <w:sz w:val="18"/>
              </w:rPr>
              <w:t>roles and positions of women and men in accessing environmental goods and services?</w:t>
            </w:r>
          </w:p>
          <w:p w14:paraId="1C930604" w14:textId="77777777" w:rsidR="00272DAE" w:rsidRPr="00F76A4C" w:rsidRDefault="00272DAE" w:rsidP="00272DAE">
            <w:pPr>
              <w:pStyle w:val="TableParagraph"/>
              <w:spacing w:before="59"/>
              <w:ind w:left="674" w:right="301"/>
              <w:rPr>
                <w:i/>
                <w:sz w:val="18"/>
              </w:rPr>
            </w:pPr>
            <w:r w:rsidRPr="00F76A4C">
              <w:rPr>
                <w:i/>
                <w:sz w:val="18"/>
              </w:rPr>
              <w:t>For example, activities that could lead to natural resources degradation or depletion in communities who depend on these resources for their livelihoods and well being</w:t>
            </w:r>
          </w:p>
        </w:tc>
        <w:tc>
          <w:tcPr>
            <w:tcW w:w="832" w:type="dxa"/>
          </w:tcPr>
          <w:p w14:paraId="4F5A97DA" w14:textId="77777777" w:rsidR="00272DAE" w:rsidRPr="00F76A4C" w:rsidRDefault="00272DAE" w:rsidP="00272DAE">
            <w:pPr>
              <w:pStyle w:val="TableParagraph"/>
              <w:rPr>
                <w:rFonts w:ascii="Times New Roman"/>
                <w:sz w:val="18"/>
              </w:rPr>
            </w:pPr>
            <w:r w:rsidRPr="00F76A4C">
              <w:rPr>
                <w:rFonts w:ascii="Times New Roman"/>
                <w:sz w:val="18"/>
              </w:rPr>
              <w:t xml:space="preserve">   No</w:t>
            </w:r>
          </w:p>
        </w:tc>
      </w:tr>
      <w:tr w:rsidR="00272DAE" w:rsidRPr="00F76A4C" w14:paraId="6C5B6D39" w14:textId="77777777" w:rsidTr="00272DAE">
        <w:trPr>
          <w:trHeight w:val="839"/>
        </w:trPr>
        <w:tc>
          <w:tcPr>
            <w:tcW w:w="8636" w:type="dxa"/>
            <w:gridSpan w:val="2"/>
          </w:tcPr>
          <w:p w14:paraId="145E718A" w14:textId="77777777" w:rsidR="00272DAE" w:rsidRPr="00F76A4C" w:rsidRDefault="00272DAE" w:rsidP="00272DAE">
            <w:pPr>
              <w:pStyle w:val="TableParagraph"/>
              <w:tabs>
                <w:tab w:val="left" w:pos="674"/>
              </w:tabs>
              <w:spacing w:before="61"/>
              <w:ind w:left="107"/>
              <w:rPr>
                <w:sz w:val="18"/>
              </w:rPr>
            </w:pPr>
            <w:r w:rsidRPr="00F76A4C">
              <w:rPr>
                <w:sz w:val="18"/>
              </w:rPr>
              <w:t>P.12</w:t>
            </w:r>
            <w:r w:rsidRPr="00F76A4C">
              <w:rPr>
                <w:sz w:val="18"/>
              </w:rPr>
              <w:tab/>
              <w:t>exacerbation of risks of gender-based</w:t>
            </w:r>
            <w:r w:rsidRPr="00F76A4C">
              <w:rPr>
                <w:spacing w:val="-7"/>
                <w:sz w:val="18"/>
              </w:rPr>
              <w:t xml:space="preserve"> </w:t>
            </w:r>
            <w:r w:rsidRPr="00F76A4C">
              <w:rPr>
                <w:sz w:val="18"/>
              </w:rPr>
              <w:t>violence?</w:t>
            </w:r>
          </w:p>
          <w:p w14:paraId="06368085" w14:textId="77777777" w:rsidR="00272DAE" w:rsidRPr="00F76A4C" w:rsidRDefault="00272DAE" w:rsidP="00272DAE">
            <w:pPr>
              <w:pStyle w:val="TableParagraph"/>
              <w:spacing w:before="61"/>
              <w:ind w:left="674" w:right="313"/>
              <w:rPr>
                <w:sz w:val="18"/>
              </w:rPr>
            </w:pPr>
            <w:r w:rsidRPr="00F76A4C">
              <w:rPr>
                <w:i/>
                <w:sz w:val="18"/>
              </w:rPr>
              <w:t>For example, through the influx of workers to a community, changes in community and household power dynamics, increased exposure to unsafe public places and/or transport, etc</w:t>
            </w:r>
            <w:r w:rsidRPr="00F76A4C">
              <w:rPr>
                <w:sz w:val="18"/>
              </w:rPr>
              <w:t>.</w:t>
            </w:r>
          </w:p>
        </w:tc>
        <w:tc>
          <w:tcPr>
            <w:tcW w:w="832" w:type="dxa"/>
          </w:tcPr>
          <w:p w14:paraId="73ED296F" w14:textId="77777777" w:rsidR="00272DAE" w:rsidRPr="00F76A4C" w:rsidRDefault="00272DAE" w:rsidP="00272DAE">
            <w:pPr>
              <w:pStyle w:val="TableParagraph"/>
              <w:rPr>
                <w:rFonts w:ascii="Times New Roman"/>
                <w:sz w:val="18"/>
              </w:rPr>
            </w:pPr>
            <w:r w:rsidRPr="00F76A4C">
              <w:rPr>
                <w:rFonts w:ascii="Times New Roman"/>
                <w:sz w:val="18"/>
              </w:rPr>
              <w:t xml:space="preserve">   No</w:t>
            </w:r>
          </w:p>
        </w:tc>
      </w:tr>
    </w:tbl>
    <w:p w14:paraId="19C59CBF" w14:textId="77777777" w:rsidR="00272DAE" w:rsidRPr="00F76A4C" w:rsidRDefault="00272DAE" w:rsidP="00272DAE">
      <w:pPr>
        <w:pStyle w:val="Heading4"/>
        <w:spacing w:before="59"/>
        <w:ind w:left="460"/>
      </w:pPr>
      <w:r w:rsidRPr="00F76A4C">
        <w:rPr>
          <w:color w:val="4F81BC"/>
        </w:rPr>
        <w:t>SESP Attachment 1. Social and Environmental Risk Screening Checklist</w:t>
      </w:r>
    </w:p>
    <w:p w14:paraId="4D1B090D" w14:textId="77777777" w:rsidR="00272DAE" w:rsidRPr="00F76A4C" w:rsidRDefault="00272DAE" w:rsidP="00272DAE">
      <w:pPr>
        <w:pStyle w:val="BodyText"/>
        <w:spacing w:before="11" w:after="1"/>
        <w:rPr>
          <w:b/>
          <w:sz w:val="21"/>
        </w:rPr>
      </w:pPr>
    </w:p>
    <w:p w14:paraId="20BFBBB4" w14:textId="77777777" w:rsidR="00272DAE" w:rsidRPr="00F76A4C" w:rsidRDefault="00272DAE" w:rsidP="00272DAE">
      <w:pPr>
        <w:pStyle w:val="BodyText"/>
        <w:spacing w:before="1"/>
        <w:rPr>
          <w:b/>
          <w:sz w:val="23"/>
        </w:rPr>
      </w:pPr>
      <w:r w:rsidRPr="00F76A4C">
        <w:rPr>
          <w:noProof/>
        </w:rPr>
        <mc:AlternateContent>
          <mc:Choice Requires="wps">
            <w:drawing>
              <wp:anchor distT="0" distB="0" distL="0" distR="0" simplePos="0" relativeHeight="251664403" behindDoc="1" locked="0" layoutInCell="1" allowOverlap="1" wp14:anchorId="1065A5C1" wp14:editId="26948580">
                <wp:simplePos x="0" y="0"/>
                <wp:positionH relativeFrom="page">
                  <wp:posOffset>914400</wp:posOffset>
                </wp:positionH>
                <wp:positionV relativeFrom="paragraph">
                  <wp:posOffset>208280</wp:posOffset>
                </wp:positionV>
                <wp:extent cx="1829435" cy="1270"/>
                <wp:effectExtent l="0" t="0" r="0" b="0"/>
                <wp:wrapTopAndBottom/>
                <wp:docPr id="3" name="Freeform: 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9435" cy="1270"/>
                        </a:xfrm>
                        <a:custGeom>
                          <a:avLst/>
                          <a:gdLst>
                            <a:gd name="T0" fmla="*/ 0 w 2881"/>
                            <a:gd name="T1" fmla="*/ 0 h 1270"/>
                            <a:gd name="T2" fmla="*/ 2147483646 w 2881"/>
                            <a:gd name="T3" fmla="*/ 0 h 1270"/>
                            <a:gd name="T4" fmla="*/ 0 60000 65536"/>
                            <a:gd name="T5" fmla="*/ 0 60000 65536"/>
                          </a:gdLst>
                          <a:ahLst/>
                          <a:cxnLst>
                            <a:cxn ang="T4">
                              <a:pos x="T0" y="T1"/>
                            </a:cxn>
                            <a:cxn ang="T5">
                              <a:pos x="T2" y="T3"/>
                            </a:cxn>
                          </a:cxnLst>
                          <a:rect l="0" t="0" r="r" b="b"/>
                          <a:pathLst>
                            <a:path w="2881" h="1270">
                              <a:moveTo>
                                <a:pt x="0" y="0"/>
                              </a:moveTo>
                              <a:lnTo>
                                <a:pt x="2881"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EA5839" id="Freeform: Shape 3" o:spid="_x0000_s1026" style="position:absolute;margin-left:1in;margin-top:16.4pt;width:144.05pt;height:.1pt;z-index:-251652077;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" path="m,l2881,e" filled="f" strokeweight=".6pt">
                <v:path arrowok="t" o:connecttype="custom" o:connectlocs="0,0;2147483646,0" o:connectangles="0,0"/>
                <w10:wrap type="topAndBottom" anchorx="page"/>
              </v:shape>
            </w:pict>
          </mc:Fallback>
        </mc:AlternateContent>
      </w:r>
    </w:p>
    <w:p w14:paraId="7690AF0C" w14:textId="77777777" w:rsidR="00272DAE" w:rsidRPr="00F76A4C" w:rsidRDefault="00272DAE" w:rsidP="00272DAE">
      <w:pPr>
        <w:spacing w:before="63"/>
        <w:ind w:left="100" w:right="286"/>
        <w:rPr>
          <w:sz w:val="18"/>
        </w:rPr>
      </w:pPr>
      <w:r w:rsidRPr="00F76A4C">
        <w:rPr>
          <w:position w:val="5"/>
          <w:sz w:val="12"/>
        </w:rPr>
        <w:t xml:space="preserve">16 </w:t>
      </w:r>
      <w:r w:rsidRPr="00F76A4C">
        <w:rPr>
          <w:sz w:val="18"/>
        </w:rPr>
        <w:t>Prohibited grounds of discrimination include race, ethnicity, sex, age, language, disability, sexual orientation, gender identity, religion, political or other opinion, national or social or geographical origin, property, birth or other status including as an indigenous person or as a member of a minority. References to “women and men” or similar is understood to include women and men, boys and girls, and other groups discriminated against based on their gender identities, such as transgender and transsexual people.</w:t>
      </w:r>
    </w:p>
    <w:p w14:paraId="27984437" w14:textId="77777777" w:rsidR="00272DAE" w:rsidRPr="00F76A4C" w:rsidRDefault="00272DAE" w:rsidP="00272DAE">
      <w:pPr>
        <w:rPr>
          <w:sz w:val="18"/>
        </w:rPr>
        <w:sectPr w:rsidR="00272DAE" w:rsidRPr="00F76A4C" w:rsidSect="000E1418">
          <w:footerReference w:type="default" r:id="rId43"/>
          <w:pgSz w:w="12240" w:h="15840"/>
          <w:pgMar w:top="1500" w:right="1200" w:bottom="820" w:left="1340" w:header="0" w:footer="640" w:gutter="0"/>
          <w:pgNumType w:start="27"/>
          <w:cols w:space="720"/>
        </w:sectPr>
      </w:pPr>
    </w:p>
    <w:tbl>
      <w:tblPr>
        <w:tblW w:w="974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910"/>
        <w:gridCol w:w="833"/>
      </w:tblGrid>
      <w:tr w:rsidR="00272DAE" w:rsidRPr="00F76A4C" w14:paraId="533E132F" w14:textId="77777777" w:rsidTr="00272DAE">
        <w:trPr>
          <w:trHeight w:val="679"/>
        </w:trPr>
        <w:tc>
          <w:tcPr>
            <w:tcW w:w="8910" w:type="dxa"/>
            <w:shd w:val="clear" w:color="auto" w:fill="DBE4F0"/>
          </w:tcPr>
          <w:p w14:paraId="177DB857" w14:textId="77777777" w:rsidR="00272DAE" w:rsidRPr="00F76A4C" w:rsidRDefault="00272DAE" w:rsidP="003E1967">
            <w:pPr>
              <w:pStyle w:val="TableParagraph"/>
              <w:spacing w:before="121"/>
              <w:ind w:left="107" w:right="195"/>
              <w:rPr>
                <w:sz w:val="18"/>
              </w:rPr>
            </w:pPr>
            <w:r w:rsidRPr="00F76A4C">
              <w:rPr>
                <w:b/>
                <w:sz w:val="18"/>
              </w:rPr>
              <w:lastRenderedPageBreak/>
              <w:t xml:space="preserve">Sustainability and Resilience: </w:t>
            </w:r>
            <w:r w:rsidRPr="00F76A4C">
              <w:rPr>
                <w:sz w:val="18"/>
              </w:rPr>
              <w:t>Screening questions regarding risks associated with sustainability and resilience are encompassed by the Standard-specific questions below</w:t>
            </w:r>
          </w:p>
        </w:tc>
        <w:tc>
          <w:tcPr>
            <w:tcW w:w="833" w:type="dxa"/>
            <w:shd w:val="clear" w:color="auto" w:fill="DBE4F0"/>
          </w:tcPr>
          <w:p w14:paraId="4D15AA96" w14:textId="77777777" w:rsidR="00272DAE" w:rsidRPr="00F76A4C" w:rsidRDefault="00272DAE" w:rsidP="003E1967">
            <w:pPr>
              <w:pStyle w:val="TableParagraph"/>
              <w:rPr>
                <w:rFonts w:ascii="Times New Roman"/>
                <w:sz w:val="16"/>
              </w:rPr>
            </w:pPr>
          </w:p>
        </w:tc>
      </w:tr>
      <w:tr w:rsidR="00272DAE" w:rsidRPr="00F76A4C" w14:paraId="515FEABE" w14:textId="77777777" w:rsidTr="00272DAE">
        <w:trPr>
          <w:trHeight w:val="460"/>
        </w:trPr>
        <w:tc>
          <w:tcPr>
            <w:tcW w:w="8910" w:type="dxa"/>
            <w:shd w:val="clear" w:color="auto" w:fill="DBE4F0"/>
          </w:tcPr>
          <w:p w14:paraId="0F72D1FC" w14:textId="77777777" w:rsidR="00272DAE" w:rsidRPr="00F76A4C" w:rsidRDefault="00272DAE" w:rsidP="003E1967">
            <w:pPr>
              <w:pStyle w:val="TableParagraph"/>
              <w:spacing w:before="121"/>
              <w:ind w:left="107"/>
              <w:rPr>
                <w:b/>
                <w:sz w:val="18"/>
              </w:rPr>
            </w:pPr>
            <w:r w:rsidRPr="00F76A4C">
              <w:rPr>
                <w:b/>
                <w:sz w:val="18"/>
              </w:rPr>
              <w:t>Accountability</w:t>
            </w:r>
          </w:p>
        </w:tc>
        <w:tc>
          <w:tcPr>
            <w:tcW w:w="833" w:type="dxa"/>
            <w:shd w:val="clear" w:color="auto" w:fill="DBE4F0"/>
          </w:tcPr>
          <w:p w14:paraId="42EE7734" w14:textId="77777777" w:rsidR="00272DAE" w:rsidRPr="00F76A4C" w:rsidRDefault="00272DAE" w:rsidP="003E1967">
            <w:pPr>
              <w:pStyle w:val="TableParagraph"/>
              <w:rPr>
                <w:rFonts w:ascii="Times New Roman"/>
                <w:sz w:val="16"/>
              </w:rPr>
            </w:pPr>
          </w:p>
        </w:tc>
      </w:tr>
      <w:tr w:rsidR="00272DAE" w:rsidRPr="00F76A4C" w14:paraId="63C9C00F" w14:textId="77777777" w:rsidTr="00272DAE">
        <w:trPr>
          <w:trHeight w:val="340"/>
        </w:trPr>
        <w:tc>
          <w:tcPr>
            <w:tcW w:w="8910" w:type="dxa"/>
          </w:tcPr>
          <w:p w14:paraId="67BD6798" w14:textId="77777777" w:rsidR="00272DAE" w:rsidRPr="00F76A4C" w:rsidRDefault="00272DAE" w:rsidP="003E1967">
            <w:pPr>
              <w:pStyle w:val="TableParagraph"/>
              <w:spacing w:before="61"/>
              <w:ind w:left="107"/>
              <w:rPr>
                <w:i/>
                <w:sz w:val="18"/>
              </w:rPr>
            </w:pPr>
            <w:r w:rsidRPr="00F76A4C">
              <w:rPr>
                <w:i/>
                <w:sz w:val="18"/>
              </w:rPr>
              <w:t>Would the project potentially involve or lead to:</w:t>
            </w:r>
          </w:p>
        </w:tc>
        <w:tc>
          <w:tcPr>
            <w:tcW w:w="833" w:type="dxa"/>
          </w:tcPr>
          <w:p w14:paraId="683C13A0" w14:textId="77777777" w:rsidR="00272DAE" w:rsidRPr="00F76A4C" w:rsidRDefault="00272DAE" w:rsidP="003E1967">
            <w:pPr>
              <w:pStyle w:val="TableParagraph"/>
              <w:rPr>
                <w:rFonts w:ascii="Times New Roman"/>
                <w:sz w:val="16"/>
              </w:rPr>
            </w:pPr>
          </w:p>
        </w:tc>
      </w:tr>
      <w:tr w:rsidR="00272DAE" w:rsidRPr="00F76A4C" w14:paraId="71092836" w14:textId="77777777" w:rsidTr="00272DAE">
        <w:trPr>
          <w:trHeight w:val="558"/>
        </w:trPr>
        <w:tc>
          <w:tcPr>
            <w:tcW w:w="8910" w:type="dxa"/>
          </w:tcPr>
          <w:p w14:paraId="4DD9DE9C" w14:textId="77777777" w:rsidR="00272DAE" w:rsidRPr="00F76A4C" w:rsidRDefault="00272DAE" w:rsidP="003E1967">
            <w:pPr>
              <w:pStyle w:val="TableParagraph"/>
              <w:tabs>
                <w:tab w:val="left" w:pos="674"/>
              </w:tabs>
              <w:spacing w:before="59"/>
              <w:ind w:left="674" w:right="242" w:hanging="567"/>
              <w:rPr>
                <w:sz w:val="18"/>
              </w:rPr>
            </w:pPr>
            <w:r w:rsidRPr="00F76A4C">
              <w:rPr>
                <w:sz w:val="18"/>
              </w:rPr>
              <w:t>P.13</w:t>
            </w:r>
            <w:r w:rsidRPr="00F76A4C">
              <w:rPr>
                <w:sz w:val="18"/>
              </w:rPr>
              <w:tab/>
              <w:t>exclusion of any potentially affected stakeholders, in particular marginalized groups and excluded individuals</w:t>
            </w:r>
            <w:r w:rsidRPr="00F76A4C">
              <w:rPr>
                <w:spacing w:val="-4"/>
                <w:sz w:val="18"/>
              </w:rPr>
              <w:t xml:space="preserve"> </w:t>
            </w:r>
            <w:r w:rsidRPr="00F76A4C">
              <w:rPr>
                <w:sz w:val="18"/>
              </w:rPr>
              <w:t>(including</w:t>
            </w:r>
            <w:r w:rsidRPr="00F76A4C">
              <w:rPr>
                <w:spacing w:val="-3"/>
                <w:sz w:val="18"/>
              </w:rPr>
              <w:t xml:space="preserve"> </w:t>
            </w:r>
            <w:r w:rsidRPr="00F76A4C">
              <w:rPr>
                <w:sz w:val="18"/>
              </w:rPr>
              <w:t>persons</w:t>
            </w:r>
            <w:r w:rsidRPr="00F76A4C">
              <w:rPr>
                <w:spacing w:val="-3"/>
                <w:sz w:val="18"/>
              </w:rPr>
              <w:t xml:space="preserve"> </w:t>
            </w:r>
            <w:r w:rsidRPr="00F76A4C">
              <w:rPr>
                <w:sz w:val="18"/>
              </w:rPr>
              <w:t>with</w:t>
            </w:r>
            <w:r w:rsidRPr="00F76A4C">
              <w:rPr>
                <w:spacing w:val="-3"/>
                <w:sz w:val="18"/>
              </w:rPr>
              <w:t xml:space="preserve"> </w:t>
            </w:r>
            <w:r w:rsidRPr="00F76A4C">
              <w:rPr>
                <w:sz w:val="18"/>
              </w:rPr>
              <w:t>disabilities),</w:t>
            </w:r>
            <w:r w:rsidRPr="00F76A4C">
              <w:rPr>
                <w:spacing w:val="-3"/>
                <w:sz w:val="18"/>
              </w:rPr>
              <w:t xml:space="preserve"> </w:t>
            </w:r>
            <w:r w:rsidRPr="00F76A4C">
              <w:rPr>
                <w:sz w:val="18"/>
              </w:rPr>
              <w:t>from</w:t>
            </w:r>
            <w:r w:rsidRPr="00F76A4C">
              <w:rPr>
                <w:spacing w:val="-2"/>
                <w:sz w:val="18"/>
              </w:rPr>
              <w:t xml:space="preserve"> </w:t>
            </w:r>
            <w:r w:rsidRPr="00F76A4C">
              <w:rPr>
                <w:sz w:val="18"/>
              </w:rPr>
              <w:t>fully</w:t>
            </w:r>
            <w:r w:rsidRPr="00F76A4C">
              <w:rPr>
                <w:spacing w:val="-2"/>
                <w:sz w:val="18"/>
              </w:rPr>
              <w:t xml:space="preserve"> </w:t>
            </w:r>
            <w:r w:rsidRPr="00F76A4C">
              <w:rPr>
                <w:sz w:val="18"/>
              </w:rPr>
              <w:t>participating</w:t>
            </w:r>
            <w:r w:rsidRPr="00F76A4C">
              <w:rPr>
                <w:spacing w:val="-3"/>
                <w:sz w:val="18"/>
              </w:rPr>
              <w:t xml:space="preserve"> </w:t>
            </w:r>
            <w:r w:rsidRPr="00F76A4C">
              <w:rPr>
                <w:sz w:val="18"/>
              </w:rPr>
              <w:t>in</w:t>
            </w:r>
            <w:r w:rsidRPr="00F76A4C">
              <w:rPr>
                <w:spacing w:val="-3"/>
                <w:sz w:val="18"/>
              </w:rPr>
              <w:t xml:space="preserve"> </w:t>
            </w:r>
            <w:r w:rsidRPr="00F76A4C">
              <w:rPr>
                <w:sz w:val="18"/>
              </w:rPr>
              <w:t>decisions</w:t>
            </w:r>
            <w:r w:rsidRPr="00F76A4C">
              <w:rPr>
                <w:spacing w:val="-4"/>
                <w:sz w:val="18"/>
              </w:rPr>
              <w:t xml:space="preserve"> </w:t>
            </w:r>
            <w:r w:rsidRPr="00F76A4C">
              <w:rPr>
                <w:sz w:val="18"/>
              </w:rPr>
              <w:t>that</w:t>
            </w:r>
            <w:r w:rsidRPr="00F76A4C">
              <w:rPr>
                <w:spacing w:val="-3"/>
                <w:sz w:val="18"/>
              </w:rPr>
              <w:t xml:space="preserve"> </w:t>
            </w:r>
            <w:r w:rsidRPr="00F76A4C">
              <w:rPr>
                <w:sz w:val="18"/>
              </w:rPr>
              <w:t>may</w:t>
            </w:r>
            <w:r w:rsidRPr="00F76A4C">
              <w:rPr>
                <w:spacing w:val="-2"/>
                <w:sz w:val="18"/>
              </w:rPr>
              <w:t xml:space="preserve"> </w:t>
            </w:r>
            <w:r w:rsidRPr="00F76A4C">
              <w:rPr>
                <w:sz w:val="18"/>
              </w:rPr>
              <w:t>affect</w:t>
            </w:r>
            <w:r w:rsidRPr="00F76A4C">
              <w:rPr>
                <w:spacing w:val="-2"/>
                <w:sz w:val="18"/>
              </w:rPr>
              <w:t xml:space="preserve"> </w:t>
            </w:r>
            <w:r w:rsidRPr="00F76A4C">
              <w:rPr>
                <w:sz w:val="18"/>
              </w:rPr>
              <w:t>them?</w:t>
            </w:r>
          </w:p>
        </w:tc>
        <w:tc>
          <w:tcPr>
            <w:tcW w:w="833" w:type="dxa"/>
          </w:tcPr>
          <w:p w14:paraId="3A3DD460" w14:textId="77777777" w:rsidR="00272DAE" w:rsidRPr="00F76A4C" w:rsidRDefault="00272DAE" w:rsidP="003E1967">
            <w:pPr>
              <w:pStyle w:val="TableParagraph"/>
              <w:rPr>
                <w:rFonts w:ascii="Times New Roman"/>
                <w:sz w:val="16"/>
              </w:rPr>
            </w:pPr>
            <w:r w:rsidRPr="00F76A4C">
              <w:rPr>
                <w:rFonts w:ascii="Times New Roman"/>
                <w:sz w:val="16"/>
              </w:rPr>
              <w:t xml:space="preserve">   No</w:t>
            </w:r>
          </w:p>
        </w:tc>
      </w:tr>
      <w:tr w:rsidR="00272DAE" w:rsidRPr="00F76A4C" w14:paraId="7A47E4BD" w14:textId="77777777" w:rsidTr="00272DAE">
        <w:trPr>
          <w:trHeight w:val="340"/>
        </w:trPr>
        <w:tc>
          <w:tcPr>
            <w:tcW w:w="8910" w:type="dxa"/>
          </w:tcPr>
          <w:p w14:paraId="07588872" w14:textId="77777777" w:rsidR="00272DAE" w:rsidRPr="00F76A4C" w:rsidRDefault="00272DAE" w:rsidP="003E1967">
            <w:pPr>
              <w:pStyle w:val="TableParagraph"/>
              <w:tabs>
                <w:tab w:val="left" w:pos="674"/>
              </w:tabs>
              <w:spacing w:before="61"/>
              <w:ind w:left="107"/>
              <w:rPr>
                <w:sz w:val="18"/>
              </w:rPr>
            </w:pPr>
            <w:r w:rsidRPr="00F76A4C">
              <w:rPr>
                <w:sz w:val="18"/>
              </w:rPr>
              <w:t>P.14</w:t>
            </w:r>
            <w:r w:rsidRPr="00F76A4C">
              <w:rPr>
                <w:sz w:val="18"/>
              </w:rPr>
              <w:tab/>
              <w:t>grievances or objections from potentially affected</w:t>
            </w:r>
            <w:r w:rsidRPr="00F76A4C">
              <w:rPr>
                <w:spacing w:val="-4"/>
                <w:sz w:val="18"/>
              </w:rPr>
              <w:t xml:space="preserve"> </w:t>
            </w:r>
            <w:r w:rsidRPr="00F76A4C">
              <w:rPr>
                <w:sz w:val="18"/>
              </w:rPr>
              <w:t>stakeholders?</w:t>
            </w:r>
          </w:p>
        </w:tc>
        <w:tc>
          <w:tcPr>
            <w:tcW w:w="833" w:type="dxa"/>
          </w:tcPr>
          <w:p w14:paraId="6A773562" w14:textId="77777777" w:rsidR="00272DAE" w:rsidRPr="00F76A4C" w:rsidRDefault="00272DAE" w:rsidP="003E1967">
            <w:pPr>
              <w:pStyle w:val="TableParagraph"/>
              <w:rPr>
                <w:rFonts w:ascii="Times New Roman"/>
                <w:sz w:val="16"/>
              </w:rPr>
            </w:pPr>
            <w:r w:rsidRPr="00F76A4C">
              <w:rPr>
                <w:rFonts w:ascii="Times New Roman"/>
                <w:sz w:val="16"/>
              </w:rPr>
              <w:t xml:space="preserve">   No</w:t>
            </w:r>
          </w:p>
        </w:tc>
      </w:tr>
      <w:tr w:rsidR="00272DAE" w:rsidRPr="00F76A4C" w14:paraId="7C844ED8" w14:textId="77777777" w:rsidTr="00272DAE">
        <w:trPr>
          <w:trHeight w:val="558"/>
        </w:trPr>
        <w:tc>
          <w:tcPr>
            <w:tcW w:w="8910" w:type="dxa"/>
          </w:tcPr>
          <w:p w14:paraId="331F1555" w14:textId="77777777" w:rsidR="00272DAE" w:rsidRPr="00F76A4C" w:rsidRDefault="00272DAE" w:rsidP="003E1967">
            <w:pPr>
              <w:pStyle w:val="TableParagraph"/>
              <w:tabs>
                <w:tab w:val="left" w:pos="674"/>
              </w:tabs>
              <w:spacing w:before="59"/>
              <w:ind w:left="674" w:right="395" w:hanging="567"/>
              <w:rPr>
                <w:sz w:val="18"/>
              </w:rPr>
            </w:pPr>
            <w:r w:rsidRPr="00F76A4C">
              <w:rPr>
                <w:sz w:val="18"/>
              </w:rPr>
              <w:t>P.15</w:t>
            </w:r>
            <w:r w:rsidRPr="00F76A4C">
              <w:rPr>
                <w:sz w:val="18"/>
              </w:rPr>
              <w:tab/>
              <w:t>risks of retaliation or reprisals against stakeholders who express concerns</w:t>
            </w:r>
            <w:r w:rsidRPr="00F76A4C">
              <w:rPr>
                <w:spacing w:val="-29"/>
                <w:sz w:val="18"/>
              </w:rPr>
              <w:t xml:space="preserve"> </w:t>
            </w:r>
            <w:r w:rsidRPr="00F76A4C">
              <w:rPr>
                <w:sz w:val="18"/>
              </w:rPr>
              <w:t>or grievances, or who seek to participate in or to obtain information on the</w:t>
            </w:r>
            <w:r w:rsidRPr="00F76A4C">
              <w:rPr>
                <w:spacing w:val="-6"/>
                <w:sz w:val="18"/>
              </w:rPr>
              <w:t xml:space="preserve"> </w:t>
            </w:r>
            <w:r w:rsidRPr="00F76A4C">
              <w:rPr>
                <w:sz w:val="18"/>
              </w:rPr>
              <w:t>project?</w:t>
            </w:r>
          </w:p>
        </w:tc>
        <w:tc>
          <w:tcPr>
            <w:tcW w:w="833" w:type="dxa"/>
          </w:tcPr>
          <w:p w14:paraId="4A821C4B" w14:textId="77777777" w:rsidR="00272DAE" w:rsidRPr="00F76A4C" w:rsidRDefault="00272DAE" w:rsidP="003E1967">
            <w:pPr>
              <w:pStyle w:val="TableParagraph"/>
              <w:rPr>
                <w:rFonts w:ascii="Times New Roman"/>
                <w:sz w:val="16"/>
              </w:rPr>
            </w:pPr>
            <w:r w:rsidRPr="00F76A4C">
              <w:rPr>
                <w:rFonts w:ascii="Times New Roman"/>
                <w:sz w:val="16"/>
              </w:rPr>
              <w:t xml:space="preserve">   No</w:t>
            </w:r>
          </w:p>
        </w:tc>
      </w:tr>
      <w:tr w:rsidR="00272DAE" w:rsidRPr="00F76A4C" w14:paraId="721DCACF" w14:textId="77777777" w:rsidTr="00272DAE">
        <w:trPr>
          <w:trHeight w:val="458"/>
        </w:trPr>
        <w:tc>
          <w:tcPr>
            <w:tcW w:w="8910" w:type="dxa"/>
            <w:tcBorders>
              <w:bottom w:val="single" w:sz="6" w:space="0" w:color="000000" w:themeColor="text1"/>
            </w:tcBorders>
            <w:shd w:val="clear" w:color="auto" w:fill="DBE4F0"/>
          </w:tcPr>
          <w:p w14:paraId="7AD1C05B" w14:textId="77777777" w:rsidR="00272DAE" w:rsidRPr="00F76A4C" w:rsidRDefault="00272DAE" w:rsidP="003E1967">
            <w:pPr>
              <w:pStyle w:val="TableParagraph"/>
              <w:spacing w:before="121"/>
              <w:ind w:left="107"/>
              <w:rPr>
                <w:b/>
                <w:sz w:val="18"/>
              </w:rPr>
            </w:pPr>
            <w:r w:rsidRPr="00F76A4C">
              <w:rPr>
                <w:b/>
                <w:sz w:val="18"/>
              </w:rPr>
              <w:t>Project-Level Standards</w:t>
            </w:r>
          </w:p>
        </w:tc>
        <w:tc>
          <w:tcPr>
            <w:tcW w:w="833" w:type="dxa"/>
            <w:tcBorders>
              <w:bottom w:val="single" w:sz="6" w:space="0" w:color="000000" w:themeColor="text1"/>
            </w:tcBorders>
            <w:shd w:val="clear" w:color="auto" w:fill="DBE4F0"/>
          </w:tcPr>
          <w:p w14:paraId="5BCD680E" w14:textId="77777777" w:rsidR="00272DAE" w:rsidRPr="00F76A4C" w:rsidRDefault="00272DAE" w:rsidP="003E1967">
            <w:pPr>
              <w:pStyle w:val="TableParagraph"/>
              <w:rPr>
                <w:rFonts w:ascii="Times New Roman"/>
                <w:sz w:val="16"/>
              </w:rPr>
            </w:pPr>
          </w:p>
        </w:tc>
      </w:tr>
      <w:tr w:rsidR="00272DAE" w:rsidRPr="00F76A4C" w14:paraId="335A3508" w14:textId="77777777" w:rsidTr="00272DAE">
        <w:trPr>
          <w:trHeight w:val="455"/>
        </w:trPr>
        <w:tc>
          <w:tcPr>
            <w:tcW w:w="8910" w:type="dxa"/>
            <w:tcBorders>
              <w:top w:val="single" w:sz="6" w:space="0" w:color="000000" w:themeColor="text1"/>
            </w:tcBorders>
            <w:shd w:val="clear" w:color="auto" w:fill="DBE4F0"/>
          </w:tcPr>
          <w:p w14:paraId="7BFA4C59" w14:textId="77777777" w:rsidR="00272DAE" w:rsidRPr="00F76A4C" w:rsidRDefault="00272DAE" w:rsidP="003E1967">
            <w:pPr>
              <w:pStyle w:val="TableParagraph"/>
              <w:spacing w:before="119"/>
              <w:ind w:left="107"/>
              <w:rPr>
                <w:b/>
                <w:sz w:val="18"/>
              </w:rPr>
            </w:pPr>
            <w:r w:rsidRPr="00F76A4C">
              <w:rPr>
                <w:b/>
                <w:sz w:val="18"/>
              </w:rPr>
              <w:t>Standard 1: Biodiversity Conservation and Sustainable Natural Resource Management</w:t>
            </w:r>
          </w:p>
        </w:tc>
        <w:tc>
          <w:tcPr>
            <w:tcW w:w="833" w:type="dxa"/>
            <w:tcBorders>
              <w:top w:val="single" w:sz="6" w:space="0" w:color="000000" w:themeColor="text1"/>
            </w:tcBorders>
            <w:shd w:val="clear" w:color="auto" w:fill="DBE4F0"/>
          </w:tcPr>
          <w:p w14:paraId="4C4FFAED" w14:textId="77777777" w:rsidR="00272DAE" w:rsidRPr="00F76A4C" w:rsidRDefault="00272DAE" w:rsidP="003E1967">
            <w:pPr>
              <w:pStyle w:val="TableParagraph"/>
              <w:rPr>
                <w:rFonts w:ascii="Times New Roman"/>
                <w:sz w:val="16"/>
              </w:rPr>
            </w:pPr>
          </w:p>
        </w:tc>
      </w:tr>
      <w:tr w:rsidR="00272DAE" w:rsidRPr="00F76A4C" w14:paraId="6F78F913" w14:textId="77777777" w:rsidTr="00272DAE">
        <w:trPr>
          <w:trHeight w:val="340"/>
        </w:trPr>
        <w:tc>
          <w:tcPr>
            <w:tcW w:w="8910" w:type="dxa"/>
          </w:tcPr>
          <w:p w14:paraId="26B15311" w14:textId="77777777" w:rsidR="00272DAE" w:rsidRPr="00F76A4C" w:rsidRDefault="00272DAE" w:rsidP="003E1967">
            <w:pPr>
              <w:pStyle w:val="TableParagraph"/>
              <w:spacing w:before="63"/>
              <w:ind w:left="107"/>
              <w:rPr>
                <w:i/>
                <w:sz w:val="18"/>
              </w:rPr>
            </w:pPr>
            <w:r w:rsidRPr="00F76A4C">
              <w:rPr>
                <w:i/>
                <w:sz w:val="18"/>
              </w:rPr>
              <w:t>Would the project potentially involve or lead to:</w:t>
            </w:r>
          </w:p>
        </w:tc>
        <w:tc>
          <w:tcPr>
            <w:tcW w:w="833" w:type="dxa"/>
          </w:tcPr>
          <w:p w14:paraId="7BCC80E0" w14:textId="77777777" w:rsidR="00272DAE" w:rsidRPr="00F76A4C" w:rsidRDefault="00272DAE" w:rsidP="003E1967">
            <w:pPr>
              <w:pStyle w:val="TableParagraph"/>
              <w:rPr>
                <w:rFonts w:ascii="Times New Roman"/>
                <w:sz w:val="16"/>
              </w:rPr>
            </w:pPr>
          </w:p>
        </w:tc>
      </w:tr>
      <w:tr w:rsidR="00272DAE" w:rsidRPr="00F76A4C" w14:paraId="2B9184C2" w14:textId="77777777" w:rsidTr="00272DAE">
        <w:trPr>
          <w:trHeight w:val="839"/>
        </w:trPr>
        <w:tc>
          <w:tcPr>
            <w:tcW w:w="8910" w:type="dxa"/>
          </w:tcPr>
          <w:p w14:paraId="0EF836BB" w14:textId="77777777" w:rsidR="00272DAE" w:rsidRPr="00F76A4C" w:rsidRDefault="00272DAE" w:rsidP="003E1967">
            <w:pPr>
              <w:pStyle w:val="TableParagraph"/>
              <w:tabs>
                <w:tab w:val="left" w:pos="674"/>
              </w:tabs>
              <w:spacing w:before="61"/>
              <w:ind w:left="674" w:right="124" w:hanging="567"/>
              <w:rPr>
                <w:sz w:val="18"/>
              </w:rPr>
            </w:pPr>
            <w:r w:rsidRPr="00F76A4C">
              <w:rPr>
                <w:sz w:val="18"/>
              </w:rPr>
              <w:t>1.1</w:t>
            </w:r>
            <w:r w:rsidRPr="00F76A4C">
              <w:rPr>
                <w:sz w:val="18"/>
              </w:rPr>
              <w:tab/>
              <w:t>adverse impacts to habitats (e.g. modified, natural, and critical habitats) and/or ecosystems and ecosystem services?</w:t>
            </w:r>
          </w:p>
          <w:p w14:paraId="63585BE7" w14:textId="77777777" w:rsidR="00272DAE" w:rsidRPr="00F76A4C" w:rsidRDefault="00272DAE" w:rsidP="003E1967">
            <w:pPr>
              <w:pStyle w:val="TableParagraph"/>
              <w:spacing w:before="60"/>
              <w:ind w:left="674"/>
              <w:rPr>
                <w:i/>
                <w:sz w:val="18"/>
              </w:rPr>
            </w:pPr>
            <w:r w:rsidRPr="00F76A4C">
              <w:rPr>
                <w:i/>
                <w:sz w:val="18"/>
              </w:rPr>
              <w:t>For example, through habitat loss, conversion or degradation, fragmentation, hydrological changes</w:t>
            </w:r>
          </w:p>
        </w:tc>
        <w:tc>
          <w:tcPr>
            <w:tcW w:w="833" w:type="dxa"/>
          </w:tcPr>
          <w:p w14:paraId="4FCAA10E" w14:textId="77777777" w:rsidR="00272DAE" w:rsidRPr="00F76A4C" w:rsidRDefault="00272DAE" w:rsidP="003E1967">
            <w:pPr>
              <w:pStyle w:val="TableParagraph"/>
              <w:rPr>
                <w:rFonts w:ascii="Times New Roman"/>
                <w:sz w:val="16"/>
              </w:rPr>
            </w:pPr>
            <w:r w:rsidRPr="00F76A4C">
              <w:rPr>
                <w:rFonts w:ascii="Times New Roman"/>
                <w:sz w:val="16"/>
              </w:rPr>
              <w:t xml:space="preserve">   No</w:t>
            </w:r>
          </w:p>
        </w:tc>
      </w:tr>
      <w:tr w:rsidR="00272DAE" w:rsidRPr="00F76A4C" w14:paraId="40ABAB99" w14:textId="77777777" w:rsidTr="00272DAE">
        <w:trPr>
          <w:trHeight w:val="779"/>
        </w:trPr>
        <w:tc>
          <w:tcPr>
            <w:tcW w:w="8910" w:type="dxa"/>
          </w:tcPr>
          <w:p w14:paraId="089EC4D2" w14:textId="77777777" w:rsidR="00272DAE" w:rsidRPr="00F76A4C" w:rsidRDefault="00272DAE" w:rsidP="003E1967">
            <w:pPr>
              <w:pStyle w:val="TableParagraph"/>
              <w:tabs>
                <w:tab w:val="left" w:pos="674"/>
              </w:tabs>
              <w:spacing w:before="61"/>
              <w:ind w:left="674" w:right="293" w:hanging="567"/>
              <w:rPr>
                <w:sz w:val="18"/>
              </w:rPr>
            </w:pPr>
            <w:r w:rsidRPr="00F76A4C">
              <w:rPr>
                <w:sz w:val="18"/>
              </w:rPr>
              <w:t>1.2</w:t>
            </w:r>
            <w:r w:rsidRPr="00F76A4C">
              <w:rPr>
                <w:sz w:val="18"/>
              </w:rPr>
              <w:tab/>
              <w:t>activities within or adjacent to critical habitats and/or environmentally sensitive areas, including (but not limited to) legally protected areas (e.g. nature reserve, national park), areas proposed for protection, or recognized as such by authoritative sources and/or indigenous peoples or local</w:t>
            </w:r>
            <w:r w:rsidRPr="00F76A4C">
              <w:rPr>
                <w:spacing w:val="-14"/>
                <w:sz w:val="18"/>
              </w:rPr>
              <w:t xml:space="preserve"> </w:t>
            </w:r>
            <w:r w:rsidRPr="00F76A4C">
              <w:rPr>
                <w:sz w:val="18"/>
              </w:rPr>
              <w:t>communities?</w:t>
            </w:r>
          </w:p>
        </w:tc>
        <w:tc>
          <w:tcPr>
            <w:tcW w:w="833" w:type="dxa"/>
          </w:tcPr>
          <w:p w14:paraId="4DF1648F" w14:textId="77777777" w:rsidR="00272DAE" w:rsidRPr="00F76A4C" w:rsidRDefault="00272DAE" w:rsidP="003E1967">
            <w:pPr>
              <w:pStyle w:val="TableParagraph"/>
              <w:rPr>
                <w:rFonts w:ascii="Times New Roman"/>
                <w:sz w:val="16"/>
                <w:szCs w:val="16"/>
              </w:rPr>
            </w:pPr>
            <w:r w:rsidRPr="00F76A4C">
              <w:rPr>
                <w:rFonts w:ascii="Times New Roman"/>
                <w:sz w:val="16"/>
                <w:szCs w:val="16"/>
              </w:rPr>
              <w:t xml:space="preserve">   No</w:t>
            </w:r>
          </w:p>
        </w:tc>
      </w:tr>
      <w:tr w:rsidR="00272DAE" w:rsidRPr="00F76A4C" w14:paraId="42A13154" w14:textId="77777777" w:rsidTr="00272DAE">
        <w:trPr>
          <w:trHeight w:val="558"/>
        </w:trPr>
        <w:tc>
          <w:tcPr>
            <w:tcW w:w="8910" w:type="dxa"/>
          </w:tcPr>
          <w:p w14:paraId="14E2EAC5" w14:textId="77777777" w:rsidR="00272DAE" w:rsidRPr="00F76A4C" w:rsidRDefault="00272DAE" w:rsidP="003E1967">
            <w:pPr>
              <w:pStyle w:val="TableParagraph"/>
              <w:tabs>
                <w:tab w:val="left" w:pos="674"/>
              </w:tabs>
              <w:spacing w:before="61"/>
              <w:ind w:left="674" w:right="195" w:hanging="567"/>
              <w:rPr>
                <w:sz w:val="18"/>
              </w:rPr>
            </w:pPr>
            <w:r w:rsidRPr="00F76A4C">
              <w:rPr>
                <w:sz w:val="18"/>
              </w:rPr>
              <w:t>1.3</w:t>
            </w:r>
            <w:r w:rsidRPr="00F76A4C">
              <w:rPr>
                <w:sz w:val="18"/>
              </w:rPr>
              <w:tab/>
              <w:t>changes</w:t>
            </w:r>
            <w:r w:rsidRPr="00F76A4C">
              <w:rPr>
                <w:spacing w:val="-1"/>
                <w:sz w:val="18"/>
              </w:rPr>
              <w:t xml:space="preserve"> </w:t>
            </w:r>
            <w:r w:rsidRPr="00F76A4C">
              <w:rPr>
                <w:sz w:val="18"/>
              </w:rPr>
              <w:t>to</w:t>
            </w:r>
            <w:r w:rsidRPr="00F76A4C">
              <w:rPr>
                <w:spacing w:val="-1"/>
                <w:sz w:val="18"/>
              </w:rPr>
              <w:t xml:space="preserve"> </w:t>
            </w:r>
            <w:r w:rsidRPr="00F76A4C">
              <w:rPr>
                <w:sz w:val="18"/>
              </w:rPr>
              <w:t>the</w:t>
            </w:r>
            <w:r w:rsidRPr="00F76A4C">
              <w:rPr>
                <w:spacing w:val="-3"/>
                <w:sz w:val="18"/>
              </w:rPr>
              <w:t xml:space="preserve"> </w:t>
            </w:r>
            <w:r w:rsidRPr="00F76A4C">
              <w:rPr>
                <w:sz w:val="18"/>
              </w:rPr>
              <w:t>use</w:t>
            </w:r>
            <w:r w:rsidRPr="00F76A4C">
              <w:rPr>
                <w:spacing w:val="-2"/>
                <w:sz w:val="18"/>
              </w:rPr>
              <w:t xml:space="preserve"> </w:t>
            </w:r>
            <w:r w:rsidRPr="00F76A4C">
              <w:rPr>
                <w:sz w:val="18"/>
              </w:rPr>
              <w:t>of</w:t>
            </w:r>
            <w:r w:rsidRPr="00F76A4C">
              <w:rPr>
                <w:spacing w:val="-3"/>
                <w:sz w:val="18"/>
              </w:rPr>
              <w:t xml:space="preserve"> </w:t>
            </w:r>
            <w:r w:rsidRPr="00F76A4C">
              <w:rPr>
                <w:sz w:val="18"/>
              </w:rPr>
              <w:t>lands</w:t>
            </w:r>
            <w:r w:rsidRPr="00F76A4C">
              <w:rPr>
                <w:spacing w:val="-2"/>
                <w:sz w:val="18"/>
              </w:rPr>
              <w:t xml:space="preserve"> </w:t>
            </w:r>
            <w:r w:rsidRPr="00F76A4C">
              <w:rPr>
                <w:sz w:val="18"/>
              </w:rPr>
              <w:t>and</w:t>
            </w:r>
            <w:r w:rsidRPr="00F76A4C">
              <w:rPr>
                <w:spacing w:val="-2"/>
                <w:sz w:val="18"/>
              </w:rPr>
              <w:t xml:space="preserve"> </w:t>
            </w:r>
            <w:r w:rsidRPr="00F76A4C">
              <w:rPr>
                <w:sz w:val="18"/>
              </w:rPr>
              <w:t>resources</w:t>
            </w:r>
            <w:r w:rsidRPr="00F76A4C">
              <w:rPr>
                <w:spacing w:val="-2"/>
                <w:sz w:val="18"/>
              </w:rPr>
              <w:t xml:space="preserve"> </w:t>
            </w:r>
            <w:r w:rsidRPr="00F76A4C">
              <w:rPr>
                <w:sz w:val="18"/>
              </w:rPr>
              <w:t>that</w:t>
            </w:r>
            <w:r w:rsidRPr="00F76A4C">
              <w:rPr>
                <w:spacing w:val="-2"/>
                <w:sz w:val="18"/>
              </w:rPr>
              <w:t xml:space="preserve"> </w:t>
            </w:r>
            <w:r w:rsidRPr="00F76A4C">
              <w:rPr>
                <w:sz w:val="18"/>
              </w:rPr>
              <w:t>may</w:t>
            </w:r>
            <w:r w:rsidRPr="00F76A4C">
              <w:rPr>
                <w:spacing w:val="-2"/>
                <w:sz w:val="18"/>
              </w:rPr>
              <w:t xml:space="preserve"> </w:t>
            </w:r>
            <w:r w:rsidRPr="00F76A4C">
              <w:rPr>
                <w:sz w:val="18"/>
              </w:rPr>
              <w:t>have</w:t>
            </w:r>
            <w:r w:rsidRPr="00F76A4C">
              <w:rPr>
                <w:spacing w:val="-2"/>
                <w:sz w:val="18"/>
              </w:rPr>
              <w:t xml:space="preserve"> </w:t>
            </w:r>
            <w:r w:rsidRPr="00F76A4C">
              <w:rPr>
                <w:sz w:val="18"/>
              </w:rPr>
              <w:t>adverse</w:t>
            </w:r>
            <w:r w:rsidRPr="00F76A4C">
              <w:rPr>
                <w:spacing w:val="-3"/>
                <w:sz w:val="18"/>
              </w:rPr>
              <w:t xml:space="preserve"> </w:t>
            </w:r>
            <w:r w:rsidRPr="00F76A4C">
              <w:rPr>
                <w:sz w:val="18"/>
              </w:rPr>
              <w:t>impacts</w:t>
            </w:r>
            <w:r w:rsidRPr="00F76A4C">
              <w:rPr>
                <w:spacing w:val="-3"/>
                <w:sz w:val="18"/>
              </w:rPr>
              <w:t xml:space="preserve"> </w:t>
            </w:r>
            <w:r w:rsidRPr="00F76A4C">
              <w:rPr>
                <w:sz w:val="18"/>
              </w:rPr>
              <w:t>on</w:t>
            </w:r>
            <w:r w:rsidRPr="00F76A4C">
              <w:rPr>
                <w:spacing w:val="-2"/>
                <w:sz w:val="18"/>
              </w:rPr>
              <w:t xml:space="preserve"> </w:t>
            </w:r>
            <w:r w:rsidRPr="00F76A4C">
              <w:rPr>
                <w:sz w:val="18"/>
              </w:rPr>
              <w:t>habitats,</w:t>
            </w:r>
            <w:r w:rsidRPr="00F76A4C">
              <w:rPr>
                <w:spacing w:val="-2"/>
                <w:sz w:val="18"/>
              </w:rPr>
              <w:t xml:space="preserve"> </w:t>
            </w:r>
            <w:r w:rsidRPr="00F76A4C">
              <w:rPr>
                <w:sz w:val="18"/>
              </w:rPr>
              <w:t>ecosystems,</w:t>
            </w:r>
            <w:r w:rsidRPr="00F76A4C">
              <w:rPr>
                <w:spacing w:val="1"/>
                <w:sz w:val="18"/>
              </w:rPr>
              <w:t xml:space="preserve"> </w:t>
            </w:r>
            <w:r w:rsidRPr="00F76A4C">
              <w:rPr>
                <w:sz w:val="18"/>
              </w:rPr>
              <w:t>and/or livelihoods? (Note: if restrictions and/or limitations of access to lands would apply, refer to Standard</w:t>
            </w:r>
            <w:r w:rsidRPr="00F76A4C">
              <w:rPr>
                <w:spacing w:val="-26"/>
                <w:sz w:val="18"/>
              </w:rPr>
              <w:t xml:space="preserve"> </w:t>
            </w:r>
            <w:r w:rsidRPr="00F76A4C">
              <w:rPr>
                <w:sz w:val="18"/>
              </w:rPr>
              <w:t>5)</w:t>
            </w:r>
          </w:p>
        </w:tc>
        <w:tc>
          <w:tcPr>
            <w:tcW w:w="833" w:type="dxa"/>
          </w:tcPr>
          <w:p w14:paraId="60554767" w14:textId="77777777" w:rsidR="00272DAE" w:rsidRPr="00F76A4C" w:rsidRDefault="00272DAE" w:rsidP="003E1967">
            <w:pPr>
              <w:pStyle w:val="TableParagraph"/>
              <w:rPr>
                <w:rFonts w:ascii="Times New Roman"/>
                <w:sz w:val="16"/>
              </w:rPr>
            </w:pPr>
            <w:r w:rsidRPr="00F76A4C">
              <w:rPr>
                <w:rFonts w:ascii="Times New Roman"/>
                <w:sz w:val="16"/>
              </w:rPr>
              <w:t xml:space="preserve">   No</w:t>
            </w:r>
          </w:p>
        </w:tc>
      </w:tr>
      <w:tr w:rsidR="00272DAE" w:rsidRPr="00F76A4C" w14:paraId="4535BF90" w14:textId="77777777" w:rsidTr="00272DAE">
        <w:trPr>
          <w:trHeight w:val="369"/>
        </w:trPr>
        <w:tc>
          <w:tcPr>
            <w:tcW w:w="8910" w:type="dxa"/>
          </w:tcPr>
          <w:p w14:paraId="3CEE4778" w14:textId="77777777" w:rsidR="00272DAE" w:rsidRPr="00F76A4C" w:rsidRDefault="00272DAE" w:rsidP="003E1967">
            <w:pPr>
              <w:pStyle w:val="TableParagraph"/>
              <w:tabs>
                <w:tab w:val="left" w:pos="674"/>
              </w:tabs>
              <w:spacing w:before="61"/>
              <w:ind w:left="107"/>
              <w:rPr>
                <w:sz w:val="18"/>
              </w:rPr>
            </w:pPr>
            <w:r w:rsidRPr="00F76A4C">
              <w:rPr>
                <w:sz w:val="18"/>
              </w:rPr>
              <w:t>1.4</w:t>
            </w:r>
            <w:r w:rsidRPr="00F76A4C">
              <w:rPr>
                <w:sz w:val="18"/>
              </w:rPr>
              <w:tab/>
              <w:t>risks to endangered species (e.g. reduction, encroachment on</w:t>
            </w:r>
            <w:r w:rsidRPr="00F76A4C">
              <w:rPr>
                <w:spacing w:val="-6"/>
                <w:sz w:val="18"/>
              </w:rPr>
              <w:t xml:space="preserve"> </w:t>
            </w:r>
            <w:r w:rsidRPr="00F76A4C">
              <w:rPr>
                <w:sz w:val="18"/>
              </w:rPr>
              <w:t>habitat)?</w:t>
            </w:r>
          </w:p>
        </w:tc>
        <w:tc>
          <w:tcPr>
            <w:tcW w:w="833" w:type="dxa"/>
          </w:tcPr>
          <w:p w14:paraId="1C38AC46" w14:textId="77777777" w:rsidR="00272DAE" w:rsidRPr="00F76A4C" w:rsidRDefault="00272DAE" w:rsidP="003E1967">
            <w:pPr>
              <w:pStyle w:val="TableParagraph"/>
              <w:rPr>
                <w:rFonts w:ascii="Times New Roman"/>
                <w:sz w:val="16"/>
              </w:rPr>
            </w:pPr>
            <w:r w:rsidRPr="00F76A4C">
              <w:rPr>
                <w:rFonts w:ascii="Times New Roman"/>
                <w:sz w:val="16"/>
              </w:rPr>
              <w:t xml:space="preserve">   No</w:t>
            </w:r>
          </w:p>
        </w:tc>
      </w:tr>
      <w:tr w:rsidR="00272DAE" w:rsidRPr="00F76A4C" w14:paraId="37C0DE9F" w14:textId="77777777" w:rsidTr="00272DAE">
        <w:trPr>
          <w:trHeight w:val="337"/>
        </w:trPr>
        <w:tc>
          <w:tcPr>
            <w:tcW w:w="8910" w:type="dxa"/>
          </w:tcPr>
          <w:p w14:paraId="3A02D1C0" w14:textId="77777777" w:rsidR="00272DAE" w:rsidRPr="00F76A4C" w:rsidRDefault="00272DAE" w:rsidP="003E1967">
            <w:pPr>
              <w:pStyle w:val="TableParagraph"/>
              <w:tabs>
                <w:tab w:val="left" w:pos="674"/>
              </w:tabs>
              <w:spacing w:before="61"/>
              <w:ind w:left="107"/>
              <w:rPr>
                <w:sz w:val="18"/>
              </w:rPr>
            </w:pPr>
            <w:r w:rsidRPr="00F76A4C">
              <w:rPr>
                <w:sz w:val="18"/>
              </w:rPr>
              <w:t>1.5</w:t>
            </w:r>
            <w:r w:rsidRPr="00F76A4C">
              <w:rPr>
                <w:sz w:val="18"/>
              </w:rPr>
              <w:tab/>
              <w:t>exacerbation of illegal wildlife</w:t>
            </w:r>
            <w:r w:rsidRPr="00F76A4C">
              <w:rPr>
                <w:spacing w:val="-5"/>
                <w:sz w:val="18"/>
              </w:rPr>
              <w:t xml:space="preserve"> </w:t>
            </w:r>
            <w:r w:rsidRPr="00F76A4C">
              <w:rPr>
                <w:sz w:val="18"/>
              </w:rPr>
              <w:t>trade?</w:t>
            </w:r>
          </w:p>
        </w:tc>
        <w:tc>
          <w:tcPr>
            <w:tcW w:w="833" w:type="dxa"/>
          </w:tcPr>
          <w:p w14:paraId="193595CF" w14:textId="77777777" w:rsidR="00272DAE" w:rsidRPr="00F76A4C" w:rsidRDefault="00272DAE" w:rsidP="003E1967">
            <w:pPr>
              <w:pStyle w:val="TableParagraph"/>
              <w:rPr>
                <w:rFonts w:ascii="Times New Roman"/>
                <w:sz w:val="16"/>
              </w:rPr>
            </w:pPr>
            <w:r w:rsidRPr="00F76A4C">
              <w:rPr>
                <w:rFonts w:ascii="Times New Roman"/>
                <w:sz w:val="16"/>
              </w:rPr>
              <w:t xml:space="preserve">   No</w:t>
            </w:r>
          </w:p>
        </w:tc>
      </w:tr>
      <w:tr w:rsidR="00272DAE" w:rsidRPr="00F76A4C" w14:paraId="7644516F" w14:textId="77777777" w:rsidTr="00272DAE">
        <w:trPr>
          <w:trHeight w:val="340"/>
        </w:trPr>
        <w:tc>
          <w:tcPr>
            <w:tcW w:w="8910" w:type="dxa"/>
          </w:tcPr>
          <w:p w14:paraId="7D294AFB" w14:textId="77777777" w:rsidR="00272DAE" w:rsidRPr="00F76A4C" w:rsidRDefault="00272DAE" w:rsidP="003E1967">
            <w:pPr>
              <w:pStyle w:val="TableParagraph"/>
              <w:tabs>
                <w:tab w:val="left" w:pos="674"/>
              </w:tabs>
              <w:spacing w:before="61"/>
              <w:ind w:left="107"/>
              <w:rPr>
                <w:sz w:val="18"/>
              </w:rPr>
            </w:pPr>
            <w:r w:rsidRPr="00F76A4C">
              <w:rPr>
                <w:sz w:val="18"/>
              </w:rPr>
              <w:t>1.6</w:t>
            </w:r>
            <w:r w:rsidRPr="00F76A4C">
              <w:rPr>
                <w:sz w:val="18"/>
              </w:rPr>
              <w:tab/>
              <w:t>introduction of invasive alien</w:t>
            </w:r>
            <w:r w:rsidRPr="00F76A4C">
              <w:rPr>
                <w:spacing w:val="-4"/>
                <w:sz w:val="18"/>
              </w:rPr>
              <w:t xml:space="preserve"> </w:t>
            </w:r>
            <w:r w:rsidRPr="00F76A4C">
              <w:rPr>
                <w:sz w:val="18"/>
              </w:rPr>
              <w:t>species?</w:t>
            </w:r>
          </w:p>
        </w:tc>
        <w:tc>
          <w:tcPr>
            <w:tcW w:w="833" w:type="dxa"/>
          </w:tcPr>
          <w:p w14:paraId="342E7B7E" w14:textId="77777777" w:rsidR="00272DAE" w:rsidRPr="00F76A4C" w:rsidRDefault="00272DAE" w:rsidP="003E1967">
            <w:pPr>
              <w:pStyle w:val="TableParagraph"/>
              <w:rPr>
                <w:rFonts w:ascii="Times New Roman"/>
                <w:sz w:val="16"/>
              </w:rPr>
            </w:pPr>
            <w:r w:rsidRPr="00F76A4C">
              <w:rPr>
                <w:rFonts w:ascii="Times New Roman"/>
                <w:sz w:val="16"/>
              </w:rPr>
              <w:t xml:space="preserve">   No</w:t>
            </w:r>
          </w:p>
        </w:tc>
      </w:tr>
      <w:tr w:rsidR="00272DAE" w:rsidRPr="00F76A4C" w14:paraId="00117448" w14:textId="77777777" w:rsidTr="00272DAE">
        <w:trPr>
          <w:trHeight w:val="340"/>
        </w:trPr>
        <w:tc>
          <w:tcPr>
            <w:tcW w:w="8910" w:type="dxa"/>
          </w:tcPr>
          <w:p w14:paraId="35F50629" w14:textId="77777777" w:rsidR="00272DAE" w:rsidRPr="00F76A4C" w:rsidRDefault="00272DAE" w:rsidP="003E1967">
            <w:pPr>
              <w:pStyle w:val="TableParagraph"/>
              <w:tabs>
                <w:tab w:val="left" w:pos="674"/>
              </w:tabs>
              <w:spacing w:before="61"/>
              <w:ind w:left="107"/>
              <w:rPr>
                <w:sz w:val="18"/>
              </w:rPr>
            </w:pPr>
            <w:r w:rsidRPr="00F76A4C">
              <w:rPr>
                <w:sz w:val="18"/>
              </w:rPr>
              <w:t>1.7</w:t>
            </w:r>
            <w:r w:rsidRPr="00F76A4C">
              <w:rPr>
                <w:sz w:val="18"/>
              </w:rPr>
              <w:tab/>
              <w:t>adverse impacts on</w:t>
            </w:r>
            <w:r w:rsidRPr="00F76A4C">
              <w:rPr>
                <w:spacing w:val="-3"/>
                <w:sz w:val="18"/>
              </w:rPr>
              <w:t xml:space="preserve"> </w:t>
            </w:r>
            <w:r w:rsidRPr="00F76A4C">
              <w:rPr>
                <w:sz w:val="18"/>
              </w:rPr>
              <w:t>soils?</w:t>
            </w:r>
          </w:p>
        </w:tc>
        <w:tc>
          <w:tcPr>
            <w:tcW w:w="833" w:type="dxa"/>
          </w:tcPr>
          <w:p w14:paraId="13FA3009" w14:textId="77777777" w:rsidR="00272DAE" w:rsidRPr="00F76A4C" w:rsidRDefault="00272DAE" w:rsidP="003E1967">
            <w:pPr>
              <w:pStyle w:val="TableParagraph"/>
              <w:rPr>
                <w:rFonts w:ascii="Times New Roman"/>
                <w:sz w:val="16"/>
              </w:rPr>
            </w:pPr>
            <w:r w:rsidRPr="00F76A4C">
              <w:rPr>
                <w:rFonts w:ascii="Times New Roman"/>
                <w:sz w:val="16"/>
              </w:rPr>
              <w:t xml:space="preserve">   No</w:t>
            </w:r>
          </w:p>
        </w:tc>
      </w:tr>
      <w:tr w:rsidR="00272DAE" w:rsidRPr="00F76A4C" w14:paraId="50B78A0E" w14:textId="77777777" w:rsidTr="00272DAE">
        <w:trPr>
          <w:trHeight w:val="337"/>
        </w:trPr>
        <w:tc>
          <w:tcPr>
            <w:tcW w:w="8910" w:type="dxa"/>
          </w:tcPr>
          <w:p w14:paraId="38A6ABAC" w14:textId="77777777" w:rsidR="00272DAE" w:rsidRPr="00F76A4C" w:rsidRDefault="00272DAE" w:rsidP="003E1967">
            <w:pPr>
              <w:pStyle w:val="TableParagraph"/>
              <w:tabs>
                <w:tab w:val="left" w:pos="674"/>
              </w:tabs>
              <w:spacing w:before="61"/>
              <w:ind w:left="107"/>
              <w:rPr>
                <w:sz w:val="18"/>
              </w:rPr>
            </w:pPr>
            <w:r w:rsidRPr="00F76A4C">
              <w:rPr>
                <w:sz w:val="18"/>
              </w:rPr>
              <w:t>1.8</w:t>
            </w:r>
            <w:r w:rsidRPr="00F76A4C">
              <w:rPr>
                <w:sz w:val="18"/>
              </w:rPr>
              <w:tab/>
              <w:t>harvesting of natural forests, plantation development, or</w:t>
            </w:r>
            <w:r w:rsidRPr="00F76A4C">
              <w:rPr>
                <w:spacing w:val="-6"/>
                <w:sz w:val="18"/>
              </w:rPr>
              <w:t xml:space="preserve"> </w:t>
            </w:r>
            <w:r w:rsidRPr="00F76A4C">
              <w:rPr>
                <w:sz w:val="18"/>
              </w:rPr>
              <w:t>reforestation?</w:t>
            </w:r>
          </w:p>
        </w:tc>
        <w:tc>
          <w:tcPr>
            <w:tcW w:w="833" w:type="dxa"/>
          </w:tcPr>
          <w:p w14:paraId="6D14C431" w14:textId="77777777" w:rsidR="00272DAE" w:rsidRPr="00F76A4C" w:rsidRDefault="00272DAE" w:rsidP="003E1967">
            <w:pPr>
              <w:pStyle w:val="TableParagraph"/>
              <w:rPr>
                <w:rFonts w:ascii="Times New Roman"/>
                <w:sz w:val="16"/>
                <w:szCs w:val="16"/>
              </w:rPr>
            </w:pPr>
            <w:r w:rsidRPr="00F76A4C">
              <w:rPr>
                <w:rFonts w:ascii="Times New Roman"/>
                <w:sz w:val="16"/>
                <w:szCs w:val="16"/>
              </w:rPr>
              <w:t xml:space="preserve">   No</w:t>
            </w:r>
          </w:p>
        </w:tc>
      </w:tr>
      <w:tr w:rsidR="00272DAE" w:rsidRPr="00F76A4C" w14:paraId="587D043D" w14:textId="77777777" w:rsidTr="00272DAE">
        <w:trPr>
          <w:trHeight w:val="340"/>
        </w:trPr>
        <w:tc>
          <w:tcPr>
            <w:tcW w:w="8910" w:type="dxa"/>
          </w:tcPr>
          <w:p w14:paraId="2C381779" w14:textId="77777777" w:rsidR="00272DAE" w:rsidRPr="00F76A4C" w:rsidRDefault="00272DAE" w:rsidP="003E1967">
            <w:pPr>
              <w:pStyle w:val="TableParagraph"/>
              <w:tabs>
                <w:tab w:val="left" w:pos="674"/>
              </w:tabs>
              <w:spacing w:before="63"/>
              <w:ind w:left="107"/>
              <w:rPr>
                <w:sz w:val="18"/>
              </w:rPr>
            </w:pPr>
            <w:r w:rsidRPr="00F76A4C">
              <w:rPr>
                <w:sz w:val="18"/>
              </w:rPr>
              <w:t>1.9</w:t>
            </w:r>
            <w:r w:rsidRPr="00F76A4C">
              <w:rPr>
                <w:sz w:val="18"/>
              </w:rPr>
              <w:tab/>
              <w:t>significant agricultural</w:t>
            </w:r>
            <w:r w:rsidRPr="00F76A4C">
              <w:rPr>
                <w:spacing w:val="-1"/>
                <w:sz w:val="18"/>
              </w:rPr>
              <w:t xml:space="preserve"> </w:t>
            </w:r>
            <w:r w:rsidRPr="00F76A4C">
              <w:rPr>
                <w:sz w:val="18"/>
              </w:rPr>
              <w:t>production?</w:t>
            </w:r>
          </w:p>
        </w:tc>
        <w:tc>
          <w:tcPr>
            <w:tcW w:w="833" w:type="dxa"/>
          </w:tcPr>
          <w:p w14:paraId="7EE9555E" w14:textId="77777777" w:rsidR="00272DAE" w:rsidRPr="00F76A4C" w:rsidRDefault="00272DAE" w:rsidP="003E1967">
            <w:pPr>
              <w:pStyle w:val="TableParagraph"/>
              <w:rPr>
                <w:rFonts w:ascii="Times New Roman"/>
                <w:sz w:val="16"/>
              </w:rPr>
            </w:pPr>
            <w:r w:rsidRPr="00F76A4C">
              <w:rPr>
                <w:rFonts w:ascii="Times New Roman"/>
                <w:sz w:val="16"/>
              </w:rPr>
              <w:t xml:space="preserve">   No</w:t>
            </w:r>
          </w:p>
        </w:tc>
      </w:tr>
      <w:tr w:rsidR="00272DAE" w:rsidRPr="00F76A4C" w14:paraId="6E96AD1F" w14:textId="77777777" w:rsidTr="00272DAE">
        <w:trPr>
          <w:trHeight w:val="340"/>
        </w:trPr>
        <w:tc>
          <w:tcPr>
            <w:tcW w:w="8910" w:type="dxa"/>
          </w:tcPr>
          <w:p w14:paraId="4F187333" w14:textId="77777777" w:rsidR="00272DAE" w:rsidRPr="00F76A4C" w:rsidRDefault="00272DAE" w:rsidP="003E1967">
            <w:pPr>
              <w:pStyle w:val="TableParagraph"/>
              <w:tabs>
                <w:tab w:val="left" w:pos="674"/>
              </w:tabs>
              <w:spacing w:before="61"/>
              <w:ind w:left="107"/>
              <w:rPr>
                <w:sz w:val="18"/>
              </w:rPr>
            </w:pPr>
            <w:r w:rsidRPr="00F76A4C">
              <w:rPr>
                <w:sz w:val="18"/>
              </w:rPr>
              <w:t>1.10</w:t>
            </w:r>
            <w:r w:rsidRPr="00F76A4C">
              <w:rPr>
                <w:sz w:val="18"/>
              </w:rPr>
              <w:tab/>
              <w:t>animal husbandry or harvesting of fish populations or other aquatic</w:t>
            </w:r>
            <w:r w:rsidRPr="00F76A4C">
              <w:rPr>
                <w:spacing w:val="-5"/>
                <w:sz w:val="18"/>
              </w:rPr>
              <w:t xml:space="preserve"> </w:t>
            </w:r>
            <w:r w:rsidRPr="00F76A4C">
              <w:rPr>
                <w:sz w:val="18"/>
              </w:rPr>
              <w:t>species?</w:t>
            </w:r>
          </w:p>
        </w:tc>
        <w:tc>
          <w:tcPr>
            <w:tcW w:w="833" w:type="dxa"/>
          </w:tcPr>
          <w:p w14:paraId="78083999" w14:textId="77777777" w:rsidR="00272DAE" w:rsidRPr="00F76A4C" w:rsidRDefault="00272DAE" w:rsidP="003E1967">
            <w:pPr>
              <w:pStyle w:val="TableParagraph"/>
              <w:rPr>
                <w:rFonts w:ascii="Times New Roman"/>
                <w:sz w:val="16"/>
              </w:rPr>
            </w:pPr>
            <w:r w:rsidRPr="00F76A4C">
              <w:rPr>
                <w:rFonts w:ascii="Times New Roman"/>
                <w:sz w:val="16"/>
              </w:rPr>
              <w:t xml:space="preserve">   No</w:t>
            </w:r>
          </w:p>
        </w:tc>
      </w:tr>
      <w:tr w:rsidR="00272DAE" w:rsidRPr="00F76A4C" w14:paraId="1EB4E6D0" w14:textId="77777777" w:rsidTr="00272DAE">
        <w:trPr>
          <w:trHeight w:val="618"/>
        </w:trPr>
        <w:tc>
          <w:tcPr>
            <w:tcW w:w="8910" w:type="dxa"/>
          </w:tcPr>
          <w:p w14:paraId="257C78EC" w14:textId="77777777" w:rsidR="00272DAE" w:rsidRPr="00F76A4C" w:rsidRDefault="00272DAE" w:rsidP="003E1967">
            <w:pPr>
              <w:pStyle w:val="TableParagraph"/>
              <w:tabs>
                <w:tab w:val="left" w:pos="674"/>
              </w:tabs>
              <w:spacing w:before="61"/>
              <w:ind w:left="107"/>
              <w:rPr>
                <w:sz w:val="18"/>
              </w:rPr>
            </w:pPr>
            <w:r w:rsidRPr="00F76A4C">
              <w:rPr>
                <w:sz w:val="18"/>
              </w:rPr>
              <w:t>1.11</w:t>
            </w:r>
            <w:r w:rsidRPr="00F76A4C">
              <w:rPr>
                <w:sz w:val="18"/>
              </w:rPr>
              <w:tab/>
              <w:t>significant extraction, diversion or containment of surface or ground</w:t>
            </w:r>
            <w:r w:rsidRPr="00F76A4C">
              <w:rPr>
                <w:spacing w:val="-7"/>
                <w:sz w:val="18"/>
              </w:rPr>
              <w:t xml:space="preserve"> </w:t>
            </w:r>
            <w:r w:rsidRPr="00F76A4C">
              <w:rPr>
                <w:sz w:val="18"/>
              </w:rPr>
              <w:t>water?</w:t>
            </w:r>
          </w:p>
          <w:p w14:paraId="3337B68C" w14:textId="77777777" w:rsidR="00272DAE" w:rsidRPr="00F76A4C" w:rsidRDefault="00272DAE" w:rsidP="003E1967">
            <w:pPr>
              <w:pStyle w:val="TableParagraph"/>
              <w:spacing w:before="61"/>
              <w:ind w:left="674"/>
              <w:rPr>
                <w:i/>
                <w:sz w:val="18"/>
              </w:rPr>
            </w:pPr>
            <w:r w:rsidRPr="00F76A4C">
              <w:rPr>
                <w:i/>
                <w:sz w:val="18"/>
              </w:rPr>
              <w:t>For example, construction of dams, reservoirs, river basin developments, groundwater extraction</w:t>
            </w:r>
          </w:p>
        </w:tc>
        <w:tc>
          <w:tcPr>
            <w:tcW w:w="833" w:type="dxa"/>
          </w:tcPr>
          <w:p w14:paraId="7B62F744" w14:textId="77777777" w:rsidR="00272DAE" w:rsidRPr="00F76A4C" w:rsidRDefault="00272DAE" w:rsidP="003E1967">
            <w:pPr>
              <w:pStyle w:val="TableParagraph"/>
              <w:rPr>
                <w:rFonts w:ascii="Times New Roman"/>
                <w:sz w:val="16"/>
              </w:rPr>
            </w:pPr>
            <w:r w:rsidRPr="00F76A4C">
              <w:rPr>
                <w:rFonts w:ascii="Times New Roman"/>
                <w:sz w:val="16"/>
              </w:rPr>
              <w:t xml:space="preserve">   No</w:t>
            </w:r>
          </w:p>
        </w:tc>
      </w:tr>
      <w:tr w:rsidR="00272DAE" w:rsidRPr="00F76A4C" w14:paraId="263C333C" w14:textId="77777777" w:rsidTr="00272DAE">
        <w:trPr>
          <w:trHeight w:val="340"/>
        </w:trPr>
        <w:tc>
          <w:tcPr>
            <w:tcW w:w="8910" w:type="dxa"/>
          </w:tcPr>
          <w:p w14:paraId="1D077DD3" w14:textId="77777777" w:rsidR="00272DAE" w:rsidRPr="00F76A4C" w:rsidRDefault="00272DAE" w:rsidP="003E1967">
            <w:pPr>
              <w:pStyle w:val="TableParagraph"/>
              <w:tabs>
                <w:tab w:val="left" w:pos="674"/>
              </w:tabs>
              <w:spacing w:before="61"/>
              <w:ind w:left="107"/>
              <w:rPr>
                <w:sz w:val="12"/>
              </w:rPr>
            </w:pPr>
            <w:r w:rsidRPr="00F76A4C">
              <w:rPr>
                <w:sz w:val="18"/>
              </w:rPr>
              <w:t>1.12</w:t>
            </w:r>
            <w:r w:rsidRPr="00F76A4C">
              <w:rPr>
                <w:sz w:val="18"/>
              </w:rPr>
              <w:tab/>
              <w:t>handling or utilization of genetically modified organisms/living modified</w:t>
            </w:r>
            <w:r w:rsidRPr="00F76A4C">
              <w:rPr>
                <w:spacing w:val="-10"/>
                <w:sz w:val="18"/>
              </w:rPr>
              <w:t xml:space="preserve"> </w:t>
            </w:r>
            <w:r w:rsidRPr="00F76A4C">
              <w:rPr>
                <w:sz w:val="18"/>
              </w:rPr>
              <w:t>organisms?</w:t>
            </w:r>
            <w:r w:rsidRPr="00F76A4C">
              <w:rPr>
                <w:position w:val="5"/>
                <w:sz w:val="12"/>
              </w:rPr>
              <w:t>17</w:t>
            </w:r>
          </w:p>
        </w:tc>
        <w:tc>
          <w:tcPr>
            <w:tcW w:w="833" w:type="dxa"/>
          </w:tcPr>
          <w:p w14:paraId="4372CD56" w14:textId="77777777" w:rsidR="00272DAE" w:rsidRPr="00F76A4C" w:rsidRDefault="00272DAE" w:rsidP="003E1967">
            <w:pPr>
              <w:pStyle w:val="TableParagraph"/>
              <w:rPr>
                <w:rFonts w:ascii="Times New Roman"/>
                <w:sz w:val="16"/>
              </w:rPr>
            </w:pPr>
            <w:r w:rsidRPr="00F76A4C">
              <w:rPr>
                <w:rFonts w:ascii="Times New Roman"/>
                <w:sz w:val="16"/>
              </w:rPr>
              <w:t xml:space="preserve">   No</w:t>
            </w:r>
          </w:p>
        </w:tc>
      </w:tr>
      <w:tr w:rsidR="00272DAE" w:rsidRPr="00F76A4C" w14:paraId="3195CA62" w14:textId="77777777" w:rsidTr="00272DAE">
        <w:trPr>
          <w:trHeight w:val="341"/>
        </w:trPr>
        <w:tc>
          <w:tcPr>
            <w:tcW w:w="8910" w:type="dxa"/>
          </w:tcPr>
          <w:p w14:paraId="6E865A36" w14:textId="77777777" w:rsidR="00272DAE" w:rsidRPr="00F76A4C" w:rsidRDefault="00272DAE" w:rsidP="003E1967">
            <w:pPr>
              <w:pStyle w:val="TableParagraph"/>
              <w:tabs>
                <w:tab w:val="left" w:pos="674"/>
              </w:tabs>
              <w:spacing w:before="62"/>
              <w:ind w:left="107"/>
              <w:rPr>
                <w:sz w:val="12"/>
              </w:rPr>
            </w:pPr>
            <w:r w:rsidRPr="00F76A4C">
              <w:rPr>
                <w:sz w:val="18"/>
              </w:rPr>
              <w:t>1.13</w:t>
            </w:r>
            <w:r w:rsidRPr="00F76A4C">
              <w:rPr>
                <w:sz w:val="18"/>
              </w:rPr>
              <w:tab/>
              <w:t>utilization of genetic resources? (e.g. collection and/or harvesting, commercial</w:t>
            </w:r>
            <w:r w:rsidRPr="00F76A4C">
              <w:rPr>
                <w:spacing w:val="-10"/>
                <w:sz w:val="18"/>
              </w:rPr>
              <w:t xml:space="preserve"> </w:t>
            </w:r>
            <w:r w:rsidRPr="00F76A4C">
              <w:rPr>
                <w:sz w:val="18"/>
              </w:rPr>
              <w:t>development)</w:t>
            </w:r>
            <w:r w:rsidRPr="00F76A4C">
              <w:rPr>
                <w:position w:val="5"/>
                <w:sz w:val="12"/>
              </w:rPr>
              <w:t>18</w:t>
            </w:r>
          </w:p>
        </w:tc>
        <w:tc>
          <w:tcPr>
            <w:tcW w:w="833" w:type="dxa"/>
          </w:tcPr>
          <w:p w14:paraId="333FCC85" w14:textId="77777777" w:rsidR="00272DAE" w:rsidRPr="00F76A4C" w:rsidRDefault="00272DAE" w:rsidP="003E1967">
            <w:pPr>
              <w:pStyle w:val="TableParagraph"/>
              <w:rPr>
                <w:rFonts w:ascii="Times New Roman"/>
                <w:sz w:val="16"/>
              </w:rPr>
            </w:pPr>
            <w:r w:rsidRPr="00F76A4C">
              <w:rPr>
                <w:rFonts w:ascii="Times New Roman"/>
                <w:sz w:val="16"/>
              </w:rPr>
              <w:t xml:space="preserve">   No</w:t>
            </w:r>
          </w:p>
        </w:tc>
      </w:tr>
      <w:tr w:rsidR="00272DAE" w:rsidRPr="00F76A4C" w14:paraId="66C62AA1" w14:textId="77777777" w:rsidTr="00272DAE">
        <w:trPr>
          <w:trHeight w:val="338"/>
        </w:trPr>
        <w:tc>
          <w:tcPr>
            <w:tcW w:w="8910" w:type="dxa"/>
          </w:tcPr>
          <w:p w14:paraId="5A81D0B1" w14:textId="77777777" w:rsidR="00272DAE" w:rsidRPr="00F76A4C" w:rsidRDefault="00272DAE" w:rsidP="003E1967">
            <w:pPr>
              <w:pStyle w:val="TableParagraph"/>
              <w:tabs>
                <w:tab w:val="left" w:pos="674"/>
              </w:tabs>
              <w:spacing w:before="61"/>
              <w:ind w:left="107"/>
              <w:rPr>
                <w:sz w:val="18"/>
              </w:rPr>
            </w:pPr>
            <w:r w:rsidRPr="00F76A4C">
              <w:rPr>
                <w:sz w:val="18"/>
              </w:rPr>
              <w:t>1.14</w:t>
            </w:r>
            <w:r w:rsidRPr="00F76A4C">
              <w:rPr>
                <w:sz w:val="18"/>
              </w:rPr>
              <w:tab/>
              <w:t>adverse transboundary or global environmental</w:t>
            </w:r>
            <w:r w:rsidRPr="00F76A4C">
              <w:rPr>
                <w:spacing w:val="-2"/>
                <w:sz w:val="18"/>
              </w:rPr>
              <w:t xml:space="preserve"> </w:t>
            </w:r>
            <w:r w:rsidRPr="00F76A4C">
              <w:rPr>
                <w:sz w:val="18"/>
              </w:rPr>
              <w:t>concerns?</w:t>
            </w:r>
          </w:p>
        </w:tc>
        <w:tc>
          <w:tcPr>
            <w:tcW w:w="833" w:type="dxa"/>
          </w:tcPr>
          <w:p w14:paraId="412FEDE4" w14:textId="77777777" w:rsidR="00272DAE" w:rsidRPr="00F76A4C" w:rsidRDefault="00272DAE" w:rsidP="003E1967">
            <w:pPr>
              <w:pStyle w:val="TableParagraph"/>
              <w:rPr>
                <w:rFonts w:ascii="Times New Roman"/>
                <w:sz w:val="16"/>
              </w:rPr>
            </w:pPr>
            <w:r w:rsidRPr="00F76A4C">
              <w:rPr>
                <w:rFonts w:ascii="Times New Roman"/>
                <w:sz w:val="16"/>
              </w:rPr>
              <w:t xml:space="preserve">   No</w:t>
            </w:r>
          </w:p>
        </w:tc>
      </w:tr>
      <w:tr w:rsidR="00272DAE" w:rsidRPr="00F76A4C" w14:paraId="51BC9B05" w14:textId="77777777" w:rsidTr="00272DAE">
        <w:trPr>
          <w:trHeight w:val="530"/>
        </w:trPr>
        <w:tc>
          <w:tcPr>
            <w:tcW w:w="8910" w:type="dxa"/>
            <w:shd w:val="clear" w:color="auto" w:fill="DBE4F0"/>
          </w:tcPr>
          <w:p w14:paraId="5B5E446B" w14:textId="77777777" w:rsidR="00272DAE" w:rsidRPr="00F76A4C" w:rsidRDefault="00272DAE" w:rsidP="003E1967">
            <w:pPr>
              <w:pStyle w:val="TableParagraph"/>
              <w:spacing w:before="157"/>
              <w:ind w:left="107"/>
              <w:rPr>
                <w:b/>
                <w:sz w:val="18"/>
              </w:rPr>
            </w:pPr>
            <w:r w:rsidRPr="00F76A4C">
              <w:rPr>
                <w:b/>
                <w:sz w:val="18"/>
              </w:rPr>
              <w:t>Standard 2: Climate Change and Disaster Risks</w:t>
            </w:r>
          </w:p>
        </w:tc>
        <w:tc>
          <w:tcPr>
            <w:tcW w:w="833" w:type="dxa"/>
            <w:shd w:val="clear" w:color="auto" w:fill="DBE4F0"/>
          </w:tcPr>
          <w:p w14:paraId="4A73A638" w14:textId="77777777" w:rsidR="00272DAE" w:rsidRPr="00F76A4C" w:rsidRDefault="00272DAE" w:rsidP="003E1967">
            <w:pPr>
              <w:pStyle w:val="TableParagraph"/>
              <w:rPr>
                <w:rFonts w:ascii="Times New Roman"/>
                <w:sz w:val="16"/>
              </w:rPr>
            </w:pPr>
          </w:p>
        </w:tc>
      </w:tr>
      <w:tr w:rsidR="00272DAE" w:rsidRPr="00F76A4C" w14:paraId="0823B8AB" w14:textId="77777777" w:rsidTr="00272DAE">
        <w:trPr>
          <w:trHeight w:val="340"/>
        </w:trPr>
        <w:tc>
          <w:tcPr>
            <w:tcW w:w="8910" w:type="dxa"/>
          </w:tcPr>
          <w:p w14:paraId="4B93DF24" w14:textId="77777777" w:rsidR="00272DAE" w:rsidRPr="00F76A4C" w:rsidRDefault="00272DAE" w:rsidP="003E1967">
            <w:pPr>
              <w:pStyle w:val="TableParagraph"/>
              <w:spacing w:before="61"/>
              <w:ind w:left="107"/>
              <w:rPr>
                <w:i/>
                <w:sz w:val="18"/>
              </w:rPr>
            </w:pPr>
            <w:r w:rsidRPr="00F76A4C">
              <w:rPr>
                <w:i/>
                <w:sz w:val="18"/>
              </w:rPr>
              <w:t>Would the project potentially involve or lead to:</w:t>
            </w:r>
          </w:p>
        </w:tc>
        <w:tc>
          <w:tcPr>
            <w:tcW w:w="833" w:type="dxa"/>
          </w:tcPr>
          <w:p w14:paraId="02E43722" w14:textId="77777777" w:rsidR="00272DAE" w:rsidRPr="00F76A4C" w:rsidRDefault="00272DAE" w:rsidP="003E1967">
            <w:pPr>
              <w:pStyle w:val="TableParagraph"/>
              <w:rPr>
                <w:rFonts w:ascii="Times New Roman"/>
                <w:sz w:val="16"/>
              </w:rPr>
            </w:pPr>
          </w:p>
        </w:tc>
      </w:tr>
    </w:tbl>
    <w:p w14:paraId="5D703D22" w14:textId="77777777" w:rsidR="00272DAE" w:rsidRPr="00F76A4C" w:rsidRDefault="00272DAE" w:rsidP="00272DAE">
      <w:pPr>
        <w:pStyle w:val="BodyText"/>
      </w:pPr>
    </w:p>
    <w:p w14:paraId="35E616FC" w14:textId="77777777" w:rsidR="00272DAE" w:rsidRPr="00F76A4C" w:rsidRDefault="00272DAE" w:rsidP="00272DAE">
      <w:pPr>
        <w:pStyle w:val="BodyText"/>
        <w:spacing w:before="10"/>
        <w:rPr>
          <w:sz w:val="29"/>
        </w:rPr>
      </w:pPr>
      <w:r w:rsidRPr="00F76A4C">
        <w:rPr>
          <w:noProof/>
        </w:rPr>
        <mc:AlternateContent>
          <mc:Choice Requires="wps">
            <w:drawing>
              <wp:anchor distT="0" distB="0" distL="0" distR="0" simplePos="0" relativeHeight="251665427" behindDoc="1" locked="0" layoutInCell="1" allowOverlap="1" wp14:anchorId="2AD255AB" wp14:editId="622D569D">
                <wp:simplePos x="0" y="0"/>
                <wp:positionH relativeFrom="page">
                  <wp:posOffset>914400</wp:posOffset>
                </wp:positionH>
                <wp:positionV relativeFrom="paragraph">
                  <wp:posOffset>260350</wp:posOffset>
                </wp:positionV>
                <wp:extent cx="1829435" cy="1270"/>
                <wp:effectExtent l="0" t="0" r="0" b="0"/>
                <wp:wrapTopAndBottom/>
                <wp:docPr id="14" name="Freeform: 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9435" cy="1270"/>
                        </a:xfrm>
                        <a:custGeom>
                          <a:avLst/>
                          <a:gdLst>
                            <a:gd name="T0" fmla="*/ 0 w 2881"/>
                            <a:gd name="T1" fmla="*/ 0 h 1270"/>
                            <a:gd name="T2" fmla="*/ 2147483646 w 2881"/>
                            <a:gd name="T3" fmla="*/ 0 h 1270"/>
                            <a:gd name="T4" fmla="*/ 0 60000 65536"/>
                            <a:gd name="T5" fmla="*/ 0 60000 65536"/>
                          </a:gdLst>
                          <a:ahLst/>
                          <a:cxnLst>
                            <a:cxn ang="T4">
                              <a:pos x="T0" y="T1"/>
                            </a:cxn>
                            <a:cxn ang="T5">
                              <a:pos x="T2" y="T3"/>
                            </a:cxn>
                          </a:cxnLst>
                          <a:rect l="0" t="0" r="r" b="b"/>
                          <a:pathLst>
                            <a:path w="2881" h="1270">
                              <a:moveTo>
                                <a:pt x="0" y="0"/>
                              </a:moveTo>
                              <a:lnTo>
                                <a:pt x="2881"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7E5F0B" id="Freeform: Shape 14" o:spid="_x0000_s1026" style="position:absolute;margin-left:1in;margin-top:20.5pt;width:144.05pt;height:.1pt;z-index:-251651053;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" path="m,l2881,e" filled="f" strokeweight=".6pt">
                <v:path arrowok="t" o:connecttype="custom" o:connectlocs="0,0;2147483646,0" o:connectangles="0,0"/>
                <w10:wrap type="topAndBottom" anchorx="page"/>
              </v:shape>
            </w:pict>
          </mc:Fallback>
        </mc:AlternateContent>
      </w:r>
    </w:p>
    <w:p w14:paraId="570CA3B4" w14:textId="77777777" w:rsidR="00272DAE" w:rsidRPr="00F76A4C" w:rsidRDefault="00272DAE" w:rsidP="00272DAE">
      <w:pPr>
        <w:spacing w:after="0"/>
        <w:ind w:left="101"/>
        <w:rPr>
          <w:rFonts w:asciiTheme="minorHAnsi" w:hAnsiTheme="minorHAnsi" w:cstheme="minorHAnsi"/>
          <w:sz w:val="16"/>
          <w:szCs w:val="16"/>
        </w:rPr>
      </w:pPr>
      <w:r w:rsidRPr="00F76A4C">
        <w:rPr>
          <w:rFonts w:asciiTheme="minorHAnsi" w:hAnsiTheme="minorHAnsi" w:cstheme="minorHAnsi"/>
          <w:position w:val="5"/>
          <w:sz w:val="16"/>
          <w:szCs w:val="16"/>
        </w:rPr>
        <w:t xml:space="preserve">17 </w:t>
      </w:r>
      <w:r w:rsidRPr="00F76A4C">
        <w:rPr>
          <w:rFonts w:asciiTheme="minorHAnsi" w:hAnsiTheme="minorHAnsi" w:cstheme="minorHAnsi"/>
          <w:sz w:val="16"/>
          <w:szCs w:val="16"/>
        </w:rPr>
        <w:t xml:space="preserve">See the </w:t>
      </w:r>
      <w:hyperlink r:id="rId44">
        <w:r w:rsidRPr="00F76A4C">
          <w:rPr>
            <w:rFonts w:asciiTheme="minorHAnsi" w:hAnsiTheme="minorHAnsi" w:cstheme="minorHAnsi"/>
            <w:color w:val="0000FF"/>
            <w:sz w:val="16"/>
            <w:szCs w:val="16"/>
            <w:u w:val="single" w:color="0000FF"/>
          </w:rPr>
          <w:t>Convention on Biological Diversity</w:t>
        </w:r>
        <w:r w:rsidRPr="00F76A4C">
          <w:rPr>
            <w:rFonts w:asciiTheme="minorHAnsi" w:hAnsiTheme="minorHAnsi" w:cstheme="minorHAnsi"/>
            <w:color w:val="0000FF"/>
            <w:sz w:val="16"/>
            <w:szCs w:val="16"/>
          </w:rPr>
          <w:t xml:space="preserve"> </w:t>
        </w:r>
      </w:hyperlink>
      <w:r w:rsidRPr="00F76A4C">
        <w:rPr>
          <w:rFonts w:asciiTheme="minorHAnsi" w:hAnsiTheme="minorHAnsi" w:cstheme="minorHAnsi"/>
          <w:sz w:val="16"/>
          <w:szCs w:val="16"/>
        </w:rPr>
        <w:t xml:space="preserve">and its </w:t>
      </w:r>
      <w:hyperlink r:id="rId45">
        <w:r w:rsidRPr="00F76A4C">
          <w:rPr>
            <w:rFonts w:asciiTheme="minorHAnsi" w:hAnsiTheme="minorHAnsi" w:cstheme="minorHAnsi"/>
            <w:color w:val="0000FF"/>
            <w:sz w:val="16"/>
            <w:szCs w:val="16"/>
            <w:u w:val="single" w:color="0000FF"/>
          </w:rPr>
          <w:t>Cartagena Protocol on Biosafety</w:t>
        </w:r>
        <w:r w:rsidRPr="00F76A4C">
          <w:rPr>
            <w:rFonts w:asciiTheme="minorHAnsi" w:hAnsiTheme="minorHAnsi" w:cstheme="minorHAnsi"/>
            <w:sz w:val="16"/>
            <w:szCs w:val="16"/>
          </w:rPr>
          <w:t>.</w:t>
        </w:r>
      </w:hyperlink>
    </w:p>
    <w:p w14:paraId="1AF10849" w14:textId="77777777" w:rsidR="00272DAE" w:rsidRPr="00F76A4C" w:rsidRDefault="00272DAE" w:rsidP="00272DAE">
      <w:pPr>
        <w:spacing w:after="0"/>
        <w:ind w:left="101" w:right="916"/>
        <w:rPr>
          <w:rFonts w:asciiTheme="minorHAnsi" w:hAnsiTheme="minorHAnsi" w:cstheme="minorHAnsi"/>
          <w:sz w:val="16"/>
          <w:szCs w:val="16"/>
        </w:rPr>
      </w:pPr>
      <w:r w:rsidRPr="00F76A4C">
        <w:rPr>
          <w:rFonts w:asciiTheme="minorHAnsi" w:hAnsiTheme="minorHAnsi" w:cstheme="minorHAnsi"/>
          <w:position w:val="5"/>
          <w:sz w:val="16"/>
          <w:szCs w:val="16"/>
        </w:rPr>
        <w:t xml:space="preserve">18 </w:t>
      </w:r>
      <w:r w:rsidRPr="00F76A4C">
        <w:rPr>
          <w:rFonts w:asciiTheme="minorHAnsi" w:hAnsiTheme="minorHAnsi" w:cstheme="minorHAnsi"/>
          <w:sz w:val="16"/>
          <w:szCs w:val="16"/>
        </w:rPr>
        <w:t xml:space="preserve">See the </w:t>
      </w:r>
      <w:hyperlink r:id="rId46">
        <w:r w:rsidRPr="00F76A4C">
          <w:rPr>
            <w:rFonts w:asciiTheme="minorHAnsi" w:hAnsiTheme="minorHAnsi" w:cstheme="minorHAnsi"/>
            <w:color w:val="0000FF"/>
            <w:sz w:val="16"/>
            <w:szCs w:val="16"/>
            <w:u w:val="single" w:color="0000FF"/>
          </w:rPr>
          <w:t>Convention on Biological Diversity</w:t>
        </w:r>
        <w:r w:rsidRPr="00F76A4C">
          <w:rPr>
            <w:rFonts w:asciiTheme="minorHAnsi" w:hAnsiTheme="minorHAnsi" w:cstheme="minorHAnsi"/>
            <w:color w:val="0000FF"/>
            <w:sz w:val="16"/>
            <w:szCs w:val="16"/>
          </w:rPr>
          <w:t xml:space="preserve"> </w:t>
        </w:r>
      </w:hyperlink>
      <w:r w:rsidRPr="00F76A4C">
        <w:rPr>
          <w:rFonts w:asciiTheme="minorHAnsi" w:hAnsiTheme="minorHAnsi" w:cstheme="minorHAnsi"/>
          <w:sz w:val="16"/>
          <w:szCs w:val="16"/>
        </w:rPr>
        <w:t xml:space="preserve">and its </w:t>
      </w:r>
      <w:hyperlink r:id="rId47">
        <w:r w:rsidRPr="00F76A4C">
          <w:rPr>
            <w:rFonts w:asciiTheme="minorHAnsi" w:hAnsiTheme="minorHAnsi" w:cstheme="minorHAnsi"/>
            <w:color w:val="0000FF"/>
            <w:sz w:val="16"/>
            <w:szCs w:val="16"/>
            <w:u w:val="single" w:color="0000FF"/>
          </w:rPr>
          <w:t>Nagoya Protocol</w:t>
        </w:r>
        <w:r w:rsidRPr="00F76A4C">
          <w:rPr>
            <w:rFonts w:asciiTheme="minorHAnsi" w:hAnsiTheme="minorHAnsi" w:cstheme="minorHAnsi"/>
            <w:color w:val="0000FF"/>
            <w:sz w:val="16"/>
            <w:szCs w:val="16"/>
          </w:rPr>
          <w:t xml:space="preserve"> </w:t>
        </w:r>
      </w:hyperlink>
      <w:r w:rsidRPr="00F76A4C">
        <w:rPr>
          <w:rFonts w:asciiTheme="minorHAnsi" w:hAnsiTheme="minorHAnsi" w:cstheme="minorHAnsi"/>
          <w:sz w:val="16"/>
          <w:szCs w:val="16"/>
        </w:rPr>
        <w:t>on access and benefit sharing from use of genetic resources.</w:t>
      </w:r>
    </w:p>
    <w:p w14:paraId="2BD78E78" w14:textId="77777777" w:rsidR="00272DAE" w:rsidRPr="00F76A4C" w:rsidRDefault="00272DAE" w:rsidP="00272DAE">
      <w:pPr>
        <w:rPr>
          <w:sz w:val="18"/>
        </w:rPr>
        <w:sectPr w:rsidR="00272DAE" w:rsidRPr="00F76A4C" w:rsidSect="000E1418">
          <w:pgSz w:w="12240" w:h="15840"/>
          <w:pgMar w:top="1440" w:right="1200" w:bottom="900" w:left="1340" w:header="0" w:footer="640"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37"/>
        <w:gridCol w:w="833"/>
      </w:tblGrid>
      <w:tr w:rsidR="00272DAE" w:rsidRPr="00F76A4C" w14:paraId="5AC58645" w14:textId="77777777" w:rsidTr="003E1967">
        <w:trPr>
          <w:trHeight w:val="559"/>
        </w:trPr>
        <w:tc>
          <w:tcPr>
            <w:tcW w:w="8637" w:type="dxa"/>
          </w:tcPr>
          <w:p w14:paraId="0781630B" w14:textId="77777777" w:rsidR="00272DAE" w:rsidRPr="00F76A4C" w:rsidRDefault="00272DAE" w:rsidP="003E1967">
            <w:pPr>
              <w:pStyle w:val="TableParagraph"/>
              <w:tabs>
                <w:tab w:val="left" w:pos="674"/>
              </w:tabs>
              <w:spacing w:before="61"/>
              <w:ind w:left="674" w:right="370" w:hanging="567"/>
              <w:rPr>
                <w:sz w:val="18"/>
              </w:rPr>
            </w:pPr>
            <w:r w:rsidRPr="00F76A4C">
              <w:rPr>
                <w:sz w:val="18"/>
              </w:rPr>
              <w:lastRenderedPageBreak/>
              <w:t>2.1</w:t>
            </w:r>
            <w:r w:rsidRPr="00F76A4C">
              <w:rPr>
                <w:sz w:val="18"/>
              </w:rPr>
              <w:tab/>
              <w:t>areas subject to hazards such as earthquakes, floods, landslides, severe</w:t>
            </w:r>
            <w:r w:rsidRPr="00F76A4C">
              <w:rPr>
                <w:spacing w:val="-30"/>
                <w:sz w:val="18"/>
              </w:rPr>
              <w:t xml:space="preserve"> </w:t>
            </w:r>
            <w:r w:rsidRPr="00F76A4C">
              <w:rPr>
                <w:sz w:val="18"/>
              </w:rPr>
              <w:t>winds, storm surges, tsunami or volcanic</w:t>
            </w:r>
            <w:r w:rsidRPr="00F76A4C">
              <w:rPr>
                <w:spacing w:val="-1"/>
                <w:sz w:val="18"/>
              </w:rPr>
              <w:t xml:space="preserve"> </w:t>
            </w:r>
            <w:r w:rsidRPr="00F76A4C">
              <w:rPr>
                <w:sz w:val="18"/>
              </w:rPr>
              <w:t>eruptions?</w:t>
            </w:r>
          </w:p>
        </w:tc>
        <w:tc>
          <w:tcPr>
            <w:tcW w:w="833" w:type="dxa"/>
          </w:tcPr>
          <w:p w14:paraId="09C1617C"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7A57A4EF" w14:textId="77777777" w:rsidTr="003E1967">
        <w:trPr>
          <w:trHeight w:val="621"/>
        </w:trPr>
        <w:tc>
          <w:tcPr>
            <w:tcW w:w="8637" w:type="dxa"/>
          </w:tcPr>
          <w:p w14:paraId="66BCF60E" w14:textId="77777777" w:rsidR="00272DAE" w:rsidRPr="00F76A4C" w:rsidRDefault="00272DAE" w:rsidP="003E1967">
            <w:pPr>
              <w:pStyle w:val="TableParagraph"/>
              <w:tabs>
                <w:tab w:val="left" w:pos="674"/>
              </w:tabs>
              <w:spacing w:before="61"/>
              <w:ind w:left="107"/>
              <w:rPr>
                <w:sz w:val="18"/>
              </w:rPr>
            </w:pPr>
            <w:r w:rsidRPr="00F76A4C">
              <w:rPr>
                <w:sz w:val="18"/>
              </w:rPr>
              <w:t>2.2</w:t>
            </w:r>
            <w:r w:rsidRPr="00F76A4C">
              <w:rPr>
                <w:sz w:val="18"/>
              </w:rPr>
              <w:tab/>
              <w:t>outputs and outcomes sensitive or vulnerable to potential impacts of climate change or</w:t>
            </w:r>
            <w:r w:rsidRPr="00F76A4C">
              <w:rPr>
                <w:spacing w:val="-14"/>
                <w:sz w:val="18"/>
              </w:rPr>
              <w:t xml:space="preserve"> </w:t>
            </w:r>
            <w:r w:rsidRPr="00F76A4C">
              <w:rPr>
                <w:sz w:val="18"/>
              </w:rPr>
              <w:t>disasters?</w:t>
            </w:r>
          </w:p>
          <w:p w14:paraId="7A3873FD" w14:textId="77777777" w:rsidR="00272DAE" w:rsidRPr="00F76A4C" w:rsidRDefault="00272DAE" w:rsidP="003E1967">
            <w:pPr>
              <w:pStyle w:val="TableParagraph"/>
              <w:spacing w:before="61"/>
              <w:ind w:left="674"/>
              <w:rPr>
                <w:i/>
                <w:sz w:val="18"/>
              </w:rPr>
            </w:pPr>
            <w:r w:rsidRPr="00F76A4C">
              <w:rPr>
                <w:i/>
                <w:sz w:val="18"/>
              </w:rPr>
              <w:t>For example, through increased precipitation, drought, temperature, salinity, extreme events, earthquakes</w:t>
            </w:r>
          </w:p>
        </w:tc>
        <w:tc>
          <w:tcPr>
            <w:tcW w:w="833" w:type="dxa"/>
          </w:tcPr>
          <w:p w14:paraId="62C6A93E"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7D153A26" w14:textId="77777777" w:rsidTr="00272DAE">
        <w:trPr>
          <w:trHeight w:val="863"/>
        </w:trPr>
        <w:tc>
          <w:tcPr>
            <w:tcW w:w="8637" w:type="dxa"/>
          </w:tcPr>
          <w:p w14:paraId="0F5F56DE" w14:textId="77777777" w:rsidR="00272DAE" w:rsidRPr="00F76A4C" w:rsidRDefault="00272DAE" w:rsidP="003E1967">
            <w:pPr>
              <w:pStyle w:val="TableParagraph"/>
              <w:tabs>
                <w:tab w:val="left" w:pos="674"/>
              </w:tabs>
              <w:spacing w:before="59"/>
              <w:ind w:left="674" w:right="369" w:hanging="567"/>
              <w:rPr>
                <w:sz w:val="18"/>
              </w:rPr>
            </w:pPr>
            <w:r w:rsidRPr="00F76A4C">
              <w:rPr>
                <w:sz w:val="18"/>
              </w:rPr>
              <w:t>2.3</w:t>
            </w:r>
            <w:r w:rsidRPr="00F76A4C">
              <w:rPr>
                <w:sz w:val="18"/>
              </w:rPr>
              <w:tab/>
              <w:t>increases</w:t>
            </w:r>
            <w:r w:rsidRPr="00F76A4C">
              <w:rPr>
                <w:spacing w:val="-3"/>
                <w:sz w:val="18"/>
              </w:rPr>
              <w:t xml:space="preserve"> </w:t>
            </w:r>
            <w:r w:rsidRPr="00F76A4C">
              <w:rPr>
                <w:sz w:val="18"/>
              </w:rPr>
              <w:t>in</w:t>
            </w:r>
            <w:r w:rsidRPr="00F76A4C">
              <w:rPr>
                <w:spacing w:val="-3"/>
                <w:sz w:val="18"/>
              </w:rPr>
              <w:t xml:space="preserve"> </w:t>
            </w:r>
            <w:r w:rsidRPr="00F76A4C">
              <w:rPr>
                <w:sz w:val="18"/>
              </w:rPr>
              <w:t>vulnerability</w:t>
            </w:r>
            <w:r w:rsidRPr="00F76A4C">
              <w:rPr>
                <w:spacing w:val="-1"/>
                <w:sz w:val="18"/>
              </w:rPr>
              <w:t xml:space="preserve"> </w:t>
            </w:r>
            <w:r w:rsidRPr="00F76A4C">
              <w:rPr>
                <w:sz w:val="18"/>
              </w:rPr>
              <w:t>to</w:t>
            </w:r>
            <w:r w:rsidRPr="00F76A4C">
              <w:rPr>
                <w:spacing w:val="-1"/>
                <w:sz w:val="18"/>
              </w:rPr>
              <w:t xml:space="preserve"> </w:t>
            </w:r>
            <w:r w:rsidRPr="00F76A4C">
              <w:rPr>
                <w:sz w:val="18"/>
              </w:rPr>
              <w:t>climate</w:t>
            </w:r>
            <w:r w:rsidRPr="00F76A4C">
              <w:rPr>
                <w:spacing w:val="-2"/>
                <w:sz w:val="18"/>
              </w:rPr>
              <w:t xml:space="preserve"> </w:t>
            </w:r>
            <w:r w:rsidRPr="00F76A4C">
              <w:rPr>
                <w:sz w:val="18"/>
              </w:rPr>
              <w:t>change impacts</w:t>
            </w:r>
            <w:r w:rsidRPr="00F76A4C">
              <w:rPr>
                <w:spacing w:val="-3"/>
                <w:sz w:val="18"/>
              </w:rPr>
              <w:t xml:space="preserve"> </w:t>
            </w:r>
            <w:r w:rsidRPr="00F76A4C">
              <w:rPr>
                <w:sz w:val="18"/>
              </w:rPr>
              <w:t>or</w:t>
            </w:r>
            <w:r w:rsidRPr="00F76A4C">
              <w:rPr>
                <w:spacing w:val="-1"/>
                <w:sz w:val="18"/>
              </w:rPr>
              <w:t xml:space="preserve"> </w:t>
            </w:r>
            <w:r w:rsidRPr="00F76A4C">
              <w:rPr>
                <w:sz w:val="18"/>
              </w:rPr>
              <w:t>disaster</w:t>
            </w:r>
            <w:r w:rsidRPr="00F76A4C">
              <w:rPr>
                <w:spacing w:val="-1"/>
                <w:sz w:val="18"/>
              </w:rPr>
              <w:t xml:space="preserve"> </w:t>
            </w:r>
            <w:r w:rsidRPr="00F76A4C">
              <w:rPr>
                <w:sz w:val="18"/>
              </w:rPr>
              <w:t>risks</w:t>
            </w:r>
            <w:r w:rsidRPr="00F76A4C">
              <w:rPr>
                <w:spacing w:val="-2"/>
                <w:sz w:val="18"/>
              </w:rPr>
              <w:t xml:space="preserve"> </w:t>
            </w:r>
            <w:r w:rsidRPr="00F76A4C">
              <w:rPr>
                <w:sz w:val="18"/>
              </w:rPr>
              <w:t>now</w:t>
            </w:r>
            <w:r w:rsidRPr="00F76A4C">
              <w:rPr>
                <w:spacing w:val="-2"/>
                <w:sz w:val="18"/>
              </w:rPr>
              <w:t xml:space="preserve"> </w:t>
            </w:r>
            <w:r w:rsidRPr="00F76A4C">
              <w:rPr>
                <w:sz w:val="18"/>
              </w:rPr>
              <w:t>or</w:t>
            </w:r>
            <w:r w:rsidRPr="00F76A4C">
              <w:rPr>
                <w:spacing w:val="-1"/>
                <w:sz w:val="18"/>
              </w:rPr>
              <w:t xml:space="preserve"> </w:t>
            </w:r>
            <w:r w:rsidRPr="00F76A4C">
              <w:rPr>
                <w:sz w:val="18"/>
              </w:rPr>
              <w:t>in</w:t>
            </w:r>
            <w:r w:rsidRPr="00F76A4C">
              <w:rPr>
                <w:spacing w:val="-2"/>
                <w:sz w:val="18"/>
              </w:rPr>
              <w:t xml:space="preserve"> </w:t>
            </w:r>
            <w:r w:rsidRPr="00F76A4C">
              <w:rPr>
                <w:sz w:val="18"/>
              </w:rPr>
              <w:t>the</w:t>
            </w:r>
            <w:r w:rsidRPr="00F76A4C">
              <w:rPr>
                <w:spacing w:val="-2"/>
                <w:sz w:val="18"/>
              </w:rPr>
              <w:t xml:space="preserve"> </w:t>
            </w:r>
            <w:r w:rsidRPr="00F76A4C">
              <w:rPr>
                <w:sz w:val="18"/>
              </w:rPr>
              <w:t>future</w:t>
            </w:r>
            <w:r w:rsidRPr="00F76A4C">
              <w:rPr>
                <w:spacing w:val="-3"/>
                <w:sz w:val="18"/>
              </w:rPr>
              <w:t xml:space="preserve"> </w:t>
            </w:r>
            <w:r w:rsidRPr="00F76A4C">
              <w:rPr>
                <w:sz w:val="18"/>
              </w:rPr>
              <w:t>(also</w:t>
            </w:r>
            <w:r w:rsidRPr="00F76A4C">
              <w:rPr>
                <w:spacing w:val="-1"/>
                <w:sz w:val="18"/>
              </w:rPr>
              <w:t xml:space="preserve"> </w:t>
            </w:r>
            <w:r w:rsidRPr="00F76A4C">
              <w:rPr>
                <w:sz w:val="18"/>
              </w:rPr>
              <w:t>known</w:t>
            </w:r>
            <w:r w:rsidRPr="00F76A4C">
              <w:rPr>
                <w:spacing w:val="-3"/>
                <w:sz w:val="18"/>
              </w:rPr>
              <w:t xml:space="preserve"> </w:t>
            </w:r>
            <w:r w:rsidRPr="00F76A4C">
              <w:rPr>
                <w:sz w:val="18"/>
              </w:rPr>
              <w:t>as maladaptive or negative coping</w:t>
            </w:r>
            <w:r w:rsidRPr="00F76A4C">
              <w:rPr>
                <w:spacing w:val="-2"/>
                <w:sz w:val="18"/>
              </w:rPr>
              <w:t xml:space="preserve"> </w:t>
            </w:r>
            <w:r w:rsidRPr="00F76A4C">
              <w:rPr>
                <w:sz w:val="18"/>
              </w:rPr>
              <w:t>practices)?</w:t>
            </w:r>
          </w:p>
          <w:p w14:paraId="579447CE" w14:textId="77777777" w:rsidR="00272DAE" w:rsidRPr="00F76A4C" w:rsidRDefault="00272DAE" w:rsidP="003E1967">
            <w:pPr>
              <w:pStyle w:val="TableParagraph"/>
              <w:spacing w:before="59"/>
              <w:ind w:left="738"/>
              <w:rPr>
                <w:i/>
                <w:sz w:val="18"/>
              </w:rPr>
            </w:pPr>
            <w:r w:rsidRPr="00F76A4C">
              <w:rPr>
                <w:i/>
                <w:sz w:val="18"/>
              </w:rPr>
              <w:t>For example, changes to land use planning may encourage further development of floodplains, potentially</w:t>
            </w:r>
          </w:p>
          <w:p w14:paraId="6E939CC6" w14:textId="77777777" w:rsidR="00272DAE" w:rsidRPr="00F76A4C" w:rsidRDefault="00272DAE" w:rsidP="003E1967">
            <w:pPr>
              <w:pStyle w:val="TableParagraph"/>
              <w:spacing w:before="1"/>
              <w:ind w:left="738"/>
              <w:rPr>
                <w:i/>
                <w:sz w:val="18"/>
              </w:rPr>
            </w:pPr>
            <w:r w:rsidRPr="00F76A4C">
              <w:rPr>
                <w:i/>
                <w:sz w:val="18"/>
              </w:rPr>
              <w:t>increasing the population’s vulnerability to climate change, specifically flooding</w:t>
            </w:r>
          </w:p>
        </w:tc>
        <w:tc>
          <w:tcPr>
            <w:tcW w:w="833" w:type="dxa"/>
          </w:tcPr>
          <w:p w14:paraId="2FF24A32"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3E53C607" w14:textId="77777777" w:rsidTr="003E1967">
        <w:trPr>
          <w:trHeight w:val="340"/>
        </w:trPr>
        <w:tc>
          <w:tcPr>
            <w:tcW w:w="8637" w:type="dxa"/>
          </w:tcPr>
          <w:p w14:paraId="3264C9C7" w14:textId="77777777" w:rsidR="00272DAE" w:rsidRPr="00F76A4C" w:rsidRDefault="00272DAE" w:rsidP="003E1967">
            <w:pPr>
              <w:pStyle w:val="TableParagraph"/>
              <w:tabs>
                <w:tab w:val="left" w:pos="674"/>
              </w:tabs>
              <w:spacing w:before="61"/>
              <w:ind w:left="107"/>
              <w:rPr>
                <w:sz w:val="18"/>
              </w:rPr>
            </w:pPr>
            <w:r w:rsidRPr="00F76A4C">
              <w:rPr>
                <w:sz w:val="18"/>
              </w:rPr>
              <w:t>2.4</w:t>
            </w:r>
            <w:r w:rsidRPr="00F76A4C">
              <w:rPr>
                <w:sz w:val="18"/>
              </w:rPr>
              <w:tab/>
              <w:t>increases of greenhouse gas emissions, black carbon emissions or other drivers of climate</w:t>
            </w:r>
            <w:r w:rsidRPr="00F76A4C">
              <w:rPr>
                <w:spacing w:val="-16"/>
                <w:sz w:val="18"/>
              </w:rPr>
              <w:t xml:space="preserve"> </w:t>
            </w:r>
            <w:r w:rsidRPr="00F76A4C">
              <w:rPr>
                <w:sz w:val="18"/>
              </w:rPr>
              <w:t>change?</w:t>
            </w:r>
          </w:p>
        </w:tc>
        <w:tc>
          <w:tcPr>
            <w:tcW w:w="833" w:type="dxa"/>
          </w:tcPr>
          <w:p w14:paraId="5F9DA870"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06B502A8" w14:textId="77777777" w:rsidTr="003E1967">
        <w:trPr>
          <w:trHeight w:val="537"/>
        </w:trPr>
        <w:tc>
          <w:tcPr>
            <w:tcW w:w="8637" w:type="dxa"/>
            <w:shd w:val="clear" w:color="auto" w:fill="DBE4F0"/>
          </w:tcPr>
          <w:p w14:paraId="2EE0BF41" w14:textId="77777777" w:rsidR="00272DAE" w:rsidRPr="00F76A4C" w:rsidRDefault="00272DAE" w:rsidP="003E1967">
            <w:pPr>
              <w:pStyle w:val="TableParagraph"/>
              <w:spacing w:before="159"/>
              <w:ind w:left="107"/>
              <w:rPr>
                <w:b/>
                <w:sz w:val="18"/>
              </w:rPr>
            </w:pPr>
            <w:r w:rsidRPr="00F76A4C">
              <w:rPr>
                <w:b/>
                <w:sz w:val="18"/>
              </w:rPr>
              <w:t>Standard 3: Community Health, Safety and Security</w:t>
            </w:r>
          </w:p>
        </w:tc>
        <w:tc>
          <w:tcPr>
            <w:tcW w:w="833" w:type="dxa"/>
            <w:shd w:val="clear" w:color="auto" w:fill="DBE4F0"/>
          </w:tcPr>
          <w:p w14:paraId="7F15E9BD" w14:textId="77777777" w:rsidR="00272DAE" w:rsidRPr="00F76A4C" w:rsidRDefault="00272DAE" w:rsidP="003E1967">
            <w:pPr>
              <w:pStyle w:val="TableParagraph"/>
              <w:rPr>
                <w:rFonts w:ascii="Times New Roman"/>
                <w:sz w:val="18"/>
              </w:rPr>
            </w:pPr>
          </w:p>
        </w:tc>
      </w:tr>
      <w:tr w:rsidR="00272DAE" w:rsidRPr="00F76A4C" w14:paraId="49B54201" w14:textId="77777777" w:rsidTr="003E1967">
        <w:trPr>
          <w:trHeight w:val="341"/>
        </w:trPr>
        <w:tc>
          <w:tcPr>
            <w:tcW w:w="8637" w:type="dxa"/>
          </w:tcPr>
          <w:p w14:paraId="69339868" w14:textId="77777777" w:rsidR="00272DAE" w:rsidRPr="00F76A4C" w:rsidRDefault="00272DAE" w:rsidP="003E1967">
            <w:pPr>
              <w:pStyle w:val="TableParagraph"/>
              <w:spacing w:before="63"/>
              <w:ind w:left="107"/>
              <w:rPr>
                <w:i/>
                <w:sz w:val="18"/>
              </w:rPr>
            </w:pPr>
            <w:r w:rsidRPr="00F76A4C">
              <w:rPr>
                <w:i/>
                <w:sz w:val="18"/>
              </w:rPr>
              <w:t>Would the project potentially involve or lead to:</w:t>
            </w:r>
          </w:p>
        </w:tc>
        <w:tc>
          <w:tcPr>
            <w:tcW w:w="833" w:type="dxa"/>
          </w:tcPr>
          <w:p w14:paraId="7B6AC284" w14:textId="77777777" w:rsidR="00272DAE" w:rsidRPr="00F76A4C" w:rsidRDefault="00272DAE" w:rsidP="003E1967">
            <w:pPr>
              <w:pStyle w:val="TableParagraph"/>
              <w:rPr>
                <w:rFonts w:ascii="Times New Roman"/>
                <w:sz w:val="18"/>
              </w:rPr>
            </w:pPr>
          </w:p>
        </w:tc>
      </w:tr>
      <w:tr w:rsidR="00272DAE" w:rsidRPr="00F76A4C" w14:paraId="310C8FDE" w14:textId="77777777" w:rsidTr="003E1967">
        <w:trPr>
          <w:trHeight w:val="558"/>
        </w:trPr>
        <w:tc>
          <w:tcPr>
            <w:tcW w:w="8637" w:type="dxa"/>
          </w:tcPr>
          <w:p w14:paraId="49B20A89" w14:textId="77777777" w:rsidR="00272DAE" w:rsidRPr="00F76A4C" w:rsidRDefault="00272DAE" w:rsidP="003E1967">
            <w:pPr>
              <w:pStyle w:val="TableParagraph"/>
              <w:tabs>
                <w:tab w:val="left" w:pos="674"/>
              </w:tabs>
              <w:spacing w:before="61"/>
              <w:ind w:left="674" w:right="453" w:hanging="567"/>
              <w:rPr>
                <w:sz w:val="18"/>
              </w:rPr>
            </w:pPr>
            <w:r w:rsidRPr="00F76A4C">
              <w:rPr>
                <w:sz w:val="18"/>
              </w:rPr>
              <w:t>3.1</w:t>
            </w:r>
            <w:r w:rsidRPr="00F76A4C">
              <w:rPr>
                <w:sz w:val="18"/>
              </w:rPr>
              <w:tab/>
              <w:t>construction and/or infrastructure development (e.g. roads, buildings, dams)? (Note: the GEF does not finance projects that would involve the construction or rehabilitation of large or complex</w:t>
            </w:r>
            <w:r w:rsidRPr="00F76A4C">
              <w:rPr>
                <w:spacing w:val="-21"/>
                <w:sz w:val="18"/>
              </w:rPr>
              <w:t xml:space="preserve"> </w:t>
            </w:r>
            <w:r w:rsidRPr="00F76A4C">
              <w:rPr>
                <w:sz w:val="18"/>
              </w:rPr>
              <w:t>dams)</w:t>
            </w:r>
          </w:p>
        </w:tc>
        <w:tc>
          <w:tcPr>
            <w:tcW w:w="833" w:type="dxa"/>
          </w:tcPr>
          <w:p w14:paraId="4E4B125E"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354BC0C0" w14:textId="77777777" w:rsidTr="003E1967">
        <w:trPr>
          <w:trHeight w:val="561"/>
        </w:trPr>
        <w:tc>
          <w:tcPr>
            <w:tcW w:w="8637" w:type="dxa"/>
          </w:tcPr>
          <w:p w14:paraId="49F80AD2" w14:textId="77777777" w:rsidR="00272DAE" w:rsidRPr="00F76A4C" w:rsidRDefault="00272DAE" w:rsidP="003E1967">
            <w:pPr>
              <w:pStyle w:val="TableParagraph"/>
              <w:tabs>
                <w:tab w:val="left" w:pos="674"/>
              </w:tabs>
              <w:spacing w:before="61"/>
              <w:ind w:left="674" w:right="345" w:hanging="567"/>
              <w:rPr>
                <w:sz w:val="18"/>
              </w:rPr>
            </w:pPr>
            <w:r w:rsidRPr="00F76A4C">
              <w:rPr>
                <w:sz w:val="18"/>
              </w:rPr>
              <w:t>3.2</w:t>
            </w:r>
            <w:r w:rsidRPr="00F76A4C">
              <w:rPr>
                <w:sz w:val="18"/>
              </w:rPr>
              <w:tab/>
              <w:t>air pollution, noise, vibration, traffic, injuries, physical hazards, poor surface water quality due to runoff, erosion,</w:t>
            </w:r>
            <w:r w:rsidRPr="00F76A4C">
              <w:rPr>
                <w:spacing w:val="-1"/>
                <w:sz w:val="18"/>
              </w:rPr>
              <w:t xml:space="preserve"> </w:t>
            </w:r>
            <w:r w:rsidRPr="00F76A4C">
              <w:rPr>
                <w:sz w:val="18"/>
              </w:rPr>
              <w:t>sanitation?</w:t>
            </w:r>
          </w:p>
        </w:tc>
        <w:tc>
          <w:tcPr>
            <w:tcW w:w="833" w:type="dxa"/>
          </w:tcPr>
          <w:p w14:paraId="4BC3E597" w14:textId="77777777" w:rsidR="00272DAE" w:rsidRPr="00F76A4C" w:rsidRDefault="00272DAE" w:rsidP="003E1967">
            <w:pPr>
              <w:pStyle w:val="TableParagraph"/>
              <w:rPr>
                <w:rFonts w:ascii="Times New Roman"/>
                <w:sz w:val="18"/>
              </w:rPr>
            </w:pPr>
            <w:r w:rsidRPr="00F76A4C">
              <w:rPr>
                <w:rFonts w:ascii="Times New Roman"/>
                <w:sz w:val="18"/>
              </w:rPr>
              <w:t xml:space="preserve">   Yes</w:t>
            </w:r>
          </w:p>
        </w:tc>
      </w:tr>
      <w:tr w:rsidR="00272DAE" w:rsidRPr="00F76A4C" w14:paraId="7944AF0D" w14:textId="77777777" w:rsidTr="003E1967">
        <w:trPr>
          <w:trHeight w:val="558"/>
        </w:trPr>
        <w:tc>
          <w:tcPr>
            <w:tcW w:w="8637" w:type="dxa"/>
          </w:tcPr>
          <w:p w14:paraId="362E58FF" w14:textId="77777777" w:rsidR="00272DAE" w:rsidRPr="00F76A4C" w:rsidRDefault="00272DAE" w:rsidP="003E1967">
            <w:pPr>
              <w:pStyle w:val="TableParagraph"/>
              <w:tabs>
                <w:tab w:val="left" w:pos="674"/>
              </w:tabs>
              <w:spacing w:before="59"/>
              <w:ind w:left="674" w:right="1081" w:hanging="567"/>
              <w:rPr>
                <w:sz w:val="18"/>
              </w:rPr>
            </w:pPr>
            <w:r w:rsidRPr="00F76A4C">
              <w:rPr>
                <w:sz w:val="18"/>
              </w:rPr>
              <w:t>3.3</w:t>
            </w:r>
            <w:r w:rsidRPr="00F76A4C">
              <w:rPr>
                <w:sz w:val="18"/>
              </w:rPr>
              <w:tab/>
              <w:t>harm</w:t>
            </w:r>
            <w:r w:rsidRPr="00F76A4C">
              <w:rPr>
                <w:spacing w:val="-3"/>
                <w:sz w:val="18"/>
              </w:rPr>
              <w:t xml:space="preserve"> </w:t>
            </w:r>
            <w:r w:rsidRPr="00F76A4C">
              <w:rPr>
                <w:sz w:val="18"/>
              </w:rPr>
              <w:t>or</w:t>
            </w:r>
            <w:r w:rsidRPr="00F76A4C">
              <w:rPr>
                <w:spacing w:val="-1"/>
                <w:sz w:val="18"/>
              </w:rPr>
              <w:t xml:space="preserve"> </w:t>
            </w:r>
            <w:r w:rsidRPr="00F76A4C">
              <w:rPr>
                <w:sz w:val="18"/>
              </w:rPr>
              <w:t>losses</w:t>
            </w:r>
            <w:r w:rsidRPr="00F76A4C">
              <w:rPr>
                <w:spacing w:val="-3"/>
                <w:sz w:val="18"/>
              </w:rPr>
              <w:t xml:space="preserve"> </w:t>
            </w:r>
            <w:r w:rsidRPr="00F76A4C">
              <w:rPr>
                <w:sz w:val="18"/>
              </w:rPr>
              <w:t>due</w:t>
            </w:r>
            <w:r w:rsidRPr="00F76A4C">
              <w:rPr>
                <w:spacing w:val="-2"/>
                <w:sz w:val="18"/>
              </w:rPr>
              <w:t xml:space="preserve"> </w:t>
            </w:r>
            <w:r w:rsidRPr="00F76A4C">
              <w:rPr>
                <w:sz w:val="18"/>
              </w:rPr>
              <w:t>to</w:t>
            </w:r>
            <w:r w:rsidRPr="00F76A4C">
              <w:rPr>
                <w:spacing w:val="-1"/>
                <w:sz w:val="18"/>
              </w:rPr>
              <w:t xml:space="preserve"> </w:t>
            </w:r>
            <w:r w:rsidRPr="00F76A4C">
              <w:rPr>
                <w:sz w:val="18"/>
              </w:rPr>
              <w:t>failure</w:t>
            </w:r>
            <w:r w:rsidRPr="00F76A4C">
              <w:rPr>
                <w:spacing w:val="-3"/>
                <w:sz w:val="18"/>
              </w:rPr>
              <w:t xml:space="preserve"> </w:t>
            </w:r>
            <w:r w:rsidRPr="00F76A4C">
              <w:rPr>
                <w:sz w:val="18"/>
              </w:rPr>
              <w:t>of</w:t>
            </w:r>
            <w:r w:rsidRPr="00F76A4C">
              <w:rPr>
                <w:spacing w:val="-2"/>
                <w:sz w:val="18"/>
              </w:rPr>
              <w:t xml:space="preserve"> </w:t>
            </w:r>
            <w:r w:rsidRPr="00F76A4C">
              <w:rPr>
                <w:sz w:val="18"/>
              </w:rPr>
              <w:t>structural</w:t>
            </w:r>
            <w:r w:rsidRPr="00F76A4C">
              <w:rPr>
                <w:spacing w:val="-3"/>
                <w:sz w:val="18"/>
              </w:rPr>
              <w:t xml:space="preserve"> </w:t>
            </w:r>
            <w:r w:rsidRPr="00F76A4C">
              <w:rPr>
                <w:sz w:val="18"/>
              </w:rPr>
              <w:t>elements</w:t>
            </w:r>
            <w:r w:rsidRPr="00F76A4C">
              <w:rPr>
                <w:spacing w:val="-3"/>
                <w:sz w:val="18"/>
              </w:rPr>
              <w:t xml:space="preserve"> </w:t>
            </w:r>
            <w:r w:rsidRPr="00F76A4C">
              <w:rPr>
                <w:sz w:val="18"/>
              </w:rPr>
              <w:t>of</w:t>
            </w:r>
            <w:r w:rsidRPr="00F76A4C">
              <w:rPr>
                <w:spacing w:val="-3"/>
                <w:sz w:val="18"/>
              </w:rPr>
              <w:t xml:space="preserve"> </w:t>
            </w:r>
            <w:r w:rsidRPr="00F76A4C">
              <w:rPr>
                <w:sz w:val="18"/>
              </w:rPr>
              <w:t>the</w:t>
            </w:r>
            <w:r w:rsidRPr="00F76A4C">
              <w:rPr>
                <w:spacing w:val="2"/>
                <w:sz w:val="18"/>
              </w:rPr>
              <w:t xml:space="preserve"> </w:t>
            </w:r>
            <w:r w:rsidRPr="00F76A4C">
              <w:rPr>
                <w:sz w:val="18"/>
              </w:rPr>
              <w:t>project</w:t>
            </w:r>
            <w:r w:rsidRPr="00F76A4C">
              <w:rPr>
                <w:spacing w:val="-2"/>
                <w:sz w:val="18"/>
              </w:rPr>
              <w:t xml:space="preserve"> </w:t>
            </w:r>
            <w:r w:rsidRPr="00F76A4C">
              <w:rPr>
                <w:sz w:val="18"/>
              </w:rPr>
              <w:t>(e.g.</w:t>
            </w:r>
            <w:r w:rsidRPr="00F76A4C">
              <w:rPr>
                <w:spacing w:val="-2"/>
                <w:sz w:val="18"/>
              </w:rPr>
              <w:t xml:space="preserve"> </w:t>
            </w:r>
            <w:r w:rsidRPr="00F76A4C">
              <w:rPr>
                <w:sz w:val="18"/>
              </w:rPr>
              <w:t>collapse</w:t>
            </w:r>
            <w:r w:rsidRPr="00F76A4C">
              <w:rPr>
                <w:spacing w:val="-2"/>
                <w:sz w:val="18"/>
              </w:rPr>
              <w:t xml:space="preserve"> </w:t>
            </w:r>
            <w:r w:rsidRPr="00F76A4C">
              <w:rPr>
                <w:sz w:val="18"/>
              </w:rPr>
              <w:t>of</w:t>
            </w:r>
            <w:r w:rsidRPr="00F76A4C">
              <w:rPr>
                <w:spacing w:val="-3"/>
                <w:sz w:val="18"/>
              </w:rPr>
              <w:t xml:space="preserve"> </w:t>
            </w:r>
            <w:r w:rsidRPr="00F76A4C">
              <w:rPr>
                <w:sz w:val="18"/>
              </w:rPr>
              <w:t>buildings</w:t>
            </w:r>
            <w:r w:rsidRPr="00F76A4C">
              <w:rPr>
                <w:spacing w:val="-2"/>
                <w:sz w:val="18"/>
              </w:rPr>
              <w:t xml:space="preserve"> </w:t>
            </w:r>
            <w:r w:rsidRPr="00F76A4C">
              <w:rPr>
                <w:sz w:val="18"/>
              </w:rPr>
              <w:t>or infrastructure)?</w:t>
            </w:r>
          </w:p>
        </w:tc>
        <w:tc>
          <w:tcPr>
            <w:tcW w:w="833" w:type="dxa"/>
          </w:tcPr>
          <w:p w14:paraId="2B1900E9"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00F85809" w14:textId="77777777" w:rsidTr="003E1967">
        <w:trPr>
          <w:trHeight w:val="558"/>
        </w:trPr>
        <w:tc>
          <w:tcPr>
            <w:tcW w:w="8637" w:type="dxa"/>
          </w:tcPr>
          <w:p w14:paraId="5AFC7FB4" w14:textId="77777777" w:rsidR="00272DAE" w:rsidRPr="00F76A4C" w:rsidRDefault="00272DAE" w:rsidP="003E1967">
            <w:pPr>
              <w:pStyle w:val="TableParagraph"/>
              <w:tabs>
                <w:tab w:val="left" w:pos="674"/>
              </w:tabs>
              <w:spacing w:before="61"/>
              <w:ind w:left="674" w:right="146" w:hanging="567"/>
              <w:rPr>
                <w:sz w:val="18"/>
              </w:rPr>
            </w:pPr>
            <w:r w:rsidRPr="00F76A4C">
              <w:rPr>
                <w:sz w:val="18"/>
              </w:rPr>
              <w:t>3.4</w:t>
            </w:r>
            <w:r w:rsidRPr="00F76A4C">
              <w:rPr>
                <w:sz w:val="18"/>
              </w:rPr>
              <w:tab/>
              <w:t>risks</w:t>
            </w:r>
            <w:r w:rsidRPr="00F76A4C">
              <w:rPr>
                <w:spacing w:val="-5"/>
                <w:sz w:val="18"/>
              </w:rPr>
              <w:t xml:space="preserve"> </w:t>
            </w:r>
            <w:r w:rsidRPr="00F76A4C">
              <w:rPr>
                <w:sz w:val="18"/>
              </w:rPr>
              <w:t>of</w:t>
            </w:r>
            <w:r w:rsidRPr="00F76A4C">
              <w:rPr>
                <w:spacing w:val="-2"/>
                <w:sz w:val="18"/>
              </w:rPr>
              <w:t xml:space="preserve"> </w:t>
            </w:r>
            <w:r w:rsidRPr="00F76A4C">
              <w:rPr>
                <w:sz w:val="18"/>
              </w:rPr>
              <w:t>water-borne</w:t>
            </w:r>
            <w:r w:rsidRPr="00F76A4C">
              <w:rPr>
                <w:spacing w:val="-3"/>
                <w:sz w:val="18"/>
              </w:rPr>
              <w:t xml:space="preserve"> </w:t>
            </w:r>
            <w:r w:rsidRPr="00F76A4C">
              <w:rPr>
                <w:sz w:val="18"/>
              </w:rPr>
              <w:t>or</w:t>
            </w:r>
            <w:r w:rsidRPr="00F76A4C">
              <w:rPr>
                <w:spacing w:val="-2"/>
                <w:sz w:val="18"/>
              </w:rPr>
              <w:t xml:space="preserve"> </w:t>
            </w:r>
            <w:r w:rsidRPr="00F76A4C">
              <w:rPr>
                <w:sz w:val="18"/>
              </w:rPr>
              <w:t>other</w:t>
            </w:r>
            <w:r w:rsidRPr="00F76A4C">
              <w:rPr>
                <w:spacing w:val="-2"/>
                <w:sz w:val="18"/>
              </w:rPr>
              <w:t xml:space="preserve"> </w:t>
            </w:r>
            <w:r w:rsidRPr="00F76A4C">
              <w:rPr>
                <w:sz w:val="18"/>
              </w:rPr>
              <w:t>vector-borne</w:t>
            </w:r>
            <w:r w:rsidRPr="00F76A4C">
              <w:rPr>
                <w:spacing w:val="-3"/>
                <w:sz w:val="18"/>
              </w:rPr>
              <w:t xml:space="preserve"> </w:t>
            </w:r>
            <w:r w:rsidRPr="00F76A4C">
              <w:rPr>
                <w:sz w:val="18"/>
              </w:rPr>
              <w:t>diseases</w:t>
            </w:r>
            <w:r w:rsidRPr="00F76A4C">
              <w:rPr>
                <w:spacing w:val="-3"/>
                <w:sz w:val="18"/>
              </w:rPr>
              <w:t xml:space="preserve"> </w:t>
            </w:r>
            <w:r w:rsidRPr="00F76A4C">
              <w:rPr>
                <w:sz w:val="18"/>
              </w:rPr>
              <w:t>(e.g.</w:t>
            </w:r>
            <w:r w:rsidRPr="00F76A4C">
              <w:rPr>
                <w:spacing w:val="-3"/>
                <w:sz w:val="18"/>
              </w:rPr>
              <w:t xml:space="preserve"> </w:t>
            </w:r>
            <w:r w:rsidRPr="00F76A4C">
              <w:rPr>
                <w:sz w:val="18"/>
              </w:rPr>
              <w:t>temporary</w:t>
            </w:r>
            <w:r w:rsidRPr="00F76A4C">
              <w:rPr>
                <w:spacing w:val="-2"/>
                <w:sz w:val="18"/>
              </w:rPr>
              <w:t xml:space="preserve"> </w:t>
            </w:r>
            <w:r w:rsidRPr="00F76A4C">
              <w:rPr>
                <w:sz w:val="18"/>
              </w:rPr>
              <w:t>breeding</w:t>
            </w:r>
            <w:r w:rsidRPr="00F76A4C">
              <w:rPr>
                <w:spacing w:val="-3"/>
                <w:sz w:val="18"/>
              </w:rPr>
              <w:t xml:space="preserve"> </w:t>
            </w:r>
            <w:r w:rsidRPr="00F76A4C">
              <w:rPr>
                <w:sz w:val="18"/>
              </w:rPr>
              <w:t>habitats),</w:t>
            </w:r>
            <w:r w:rsidRPr="00F76A4C">
              <w:rPr>
                <w:spacing w:val="-1"/>
                <w:sz w:val="18"/>
              </w:rPr>
              <w:t xml:space="preserve"> </w:t>
            </w:r>
            <w:r w:rsidRPr="00F76A4C">
              <w:rPr>
                <w:sz w:val="18"/>
              </w:rPr>
              <w:t>communicable</w:t>
            </w:r>
            <w:r w:rsidRPr="00F76A4C">
              <w:rPr>
                <w:spacing w:val="-2"/>
                <w:sz w:val="18"/>
              </w:rPr>
              <w:t xml:space="preserve"> </w:t>
            </w:r>
            <w:r w:rsidRPr="00F76A4C">
              <w:rPr>
                <w:sz w:val="18"/>
              </w:rPr>
              <w:t>and noncommunicable diseases, nutritional disorders, mental</w:t>
            </w:r>
            <w:r w:rsidRPr="00F76A4C">
              <w:rPr>
                <w:spacing w:val="-5"/>
                <w:sz w:val="18"/>
              </w:rPr>
              <w:t xml:space="preserve"> </w:t>
            </w:r>
            <w:r w:rsidRPr="00F76A4C">
              <w:rPr>
                <w:sz w:val="18"/>
              </w:rPr>
              <w:t>health?</w:t>
            </w:r>
          </w:p>
        </w:tc>
        <w:tc>
          <w:tcPr>
            <w:tcW w:w="833" w:type="dxa"/>
          </w:tcPr>
          <w:p w14:paraId="23BC1181" w14:textId="77777777" w:rsidR="00272DAE" w:rsidRPr="00F76A4C" w:rsidRDefault="00272DAE" w:rsidP="003E1967">
            <w:pPr>
              <w:pStyle w:val="TableParagraph"/>
              <w:rPr>
                <w:rFonts w:ascii="Times New Roman"/>
                <w:sz w:val="18"/>
              </w:rPr>
            </w:pPr>
            <w:r w:rsidRPr="00F76A4C">
              <w:rPr>
                <w:rFonts w:ascii="Times New Roman"/>
                <w:sz w:val="18"/>
              </w:rPr>
              <w:t xml:space="preserve">   No </w:t>
            </w:r>
          </w:p>
        </w:tc>
      </w:tr>
      <w:tr w:rsidR="00272DAE" w:rsidRPr="00F76A4C" w14:paraId="466C57A5" w14:textId="77777777" w:rsidTr="003E1967">
        <w:trPr>
          <w:trHeight w:val="558"/>
        </w:trPr>
        <w:tc>
          <w:tcPr>
            <w:tcW w:w="8637" w:type="dxa"/>
          </w:tcPr>
          <w:p w14:paraId="52560066" w14:textId="77777777" w:rsidR="00272DAE" w:rsidRPr="00F76A4C" w:rsidRDefault="00272DAE" w:rsidP="003E1967">
            <w:pPr>
              <w:pStyle w:val="TableParagraph"/>
              <w:tabs>
                <w:tab w:val="left" w:pos="674"/>
              </w:tabs>
              <w:spacing w:before="61"/>
              <w:ind w:left="674" w:right="243" w:hanging="567"/>
              <w:rPr>
                <w:sz w:val="18"/>
              </w:rPr>
            </w:pPr>
            <w:r w:rsidRPr="00F76A4C">
              <w:rPr>
                <w:sz w:val="18"/>
              </w:rPr>
              <w:t>3.5</w:t>
            </w:r>
            <w:r w:rsidRPr="00F76A4C">
              <w:rPr>
                <w:sz w:val="18"/>
              </w:rPr>
              <w:tab/>
              <w:t>transport,</w:t>
            </w:r>
            <w:r w:rsidRPr="00F76A4C">
              <w:rPr>
                <w:spacing w:val="-2"/>
                <w:sz w:val="18"/>
              </w:rPr>
              <w:t xml:space="preserve"> </w:t>
            </w:r>
            <w:r w:rsidRPr="00F76A4C">
              <w:rPr>
                <w:sz w:val="18"/>
              </w:rPr>
              <w:t>storage,</w:t>
            </w:r>
            <w:r w:rsidRPr="00F76A4C">
              <w:rPr>
                <w:spacing w:val="-2"/>
                <w:sz w:val="18"/>
              </w:rPr>
              <w:t xml:space="preserve"> </w:t>
            </w:r>
            <w:r w:rsidRPr="00F76A4C">
              <w:rPr>
                <w:sz w:val="18"/>
              </w:rPr>
              <w:t>and</w:t>
            </w:r>
            <w:r w:rsidRPr="00F76A4C">
              <w:rPr>
                <w:spacing w:val="-3"/>
                <w:sz w:val="18"/>
              </w:rPr>
              <w:t xml:space="preserve"> </w:t>
            </w:r>
            <w:r w:rsidRPr="00F76A4C">
              <w:rPr>
                <w:sz w:val="18"/>
              </w:rPr>
              <w:t>use</w:t>
            </w:r>
            <w:r w:rsidRPr="00F76A4C">
              <w:rPr>
                <w:spacing w:val="-2"/>
                <w:sz w:val="18"/>
              </w:rPr>
              <w:t xml:space="preserve"> </w:t>
            </w:r>
            <w:r w:rsidRPr="00F76A4C">
              <w:rPr>
                <w:sz w:val="18"/>
              </w:rPr>
              <w:t>and/or</w:t>
            </w:r>
            <w:r w:rsidRPr="00F76A4C">
              <w:rPr>
                <w:spacing w:val="-2"/>
                <w:sz w:val="18"/>
              </w:rPr>
              <w:t xml:space="preserve"> </w:t>
            </w:r>
            <w:r w:rsidRPr="00F76A4C">
              <w:rPr>
                <w:sz w:val="18"/>
              </w:rPr>
              <w:t>disposal</w:t>
            </w:r>
            <w:r w:rsidRPr="00F76A4C">
              <w:rPr>
                <w:spacing w:val="-3"/>
                <w:sz w:val="18"/>
              </w:rPr>
              <w:t xml:space="preserve"> </w:t>
            </w:r>
            <w:r w:rsidRPr="00F76A4C">
              <w:rPr>
                <w:sz w:val="18"/>
              </w:rPr>
              <w:t>of</w:t>
            </w:r>
            <w:r w:rsidRPr="00F76A4C">
              <w:rPr>
                <w:spacing w:val="-2"/>
                <w:sz w:val="18"/>
              </w:rPr>
              <w:t xml:space="preserve"> </w:t>
            </w:r>
            <w:r w:rsidRPr="00F76A4C">
              <w:rPr>
                <w:sz w:val="18"/>
              </w:rPr>
              <w:t>hazardous</w:t>
            </w:r>
            <w:r w:rsidRPr="00F76A4C">
              <w:rPr>
                <w:spacing w:val="-3"/>
                <w:sz w:val="18"/>
              </w:rPr>
              <w:t xml:space="preserve"> </w:t>
            </w:r>
            <w:r w:rsidRPr="00F76A4C">
              <w:rPr>
                <w:sz w:val="18"/>
              </w:rPr>
              <w:t>or</w:t>
            </w:r>
            <w:r w:rsidRPr="00F76A4C">
              <w:rPr>
                <w:spacing w:val="-2"/>
                <w:sz w:val="18"/>
              </w:rPr>
              <w:t xml:space="preserve"> </w:t>
            </w:r>
            <w:r w:rsidRPr="00F76A4C">
              <w:rPr>
                <w:sz w:val="18"/>
              </w:rPr>
              <w:t>dangerous</w:t>
            </w:r>
            <w:r w:rsidRPr="00F76A4C">
              <w:rPr>
                <w:spacing w:val="-2"/>
                <w:sz w:val="18"/>
              </w:rPr>
              <w:t xml:space="preserve"> </w:t>
            </w:r>
            <w:r w:rsidRPr="00F76A4C">
              <w:rPr>
                <w:sz w:val="18"/>
              </w:rPr>
              <w:t>materials</w:t>
            </w:r>
            <w:r w:rsidRPr="00F76A4C">
              <w:rPr>
                <w:spacing w:val="-3"/>
                <w:sz w:val="18"/>
              </w:rPr>
              <w:t xml:space="preserve"> </w:t>
            </w:r>
            <w:r w:rsidRPr="00F76A4C">
              <w:rPr>
                <w:sz w:val="18"/>
              </w:rPr>
              <w:t>(e.g.</w:t>
            </w:r>
            <w:r w:rsidRPr="00F76A4C">
              <w:rPr>
                <w:spacing w:val="-3"/>
                <w:sz w:val="18"/>
              </w:rPr>
              <w:t xml:space="preserve"> </w:t>
            </w:r>
            <w:r w:rsidRPr="00F76A4C">
              <w:rPr>
                <w:sz w:val="18"/>
              </w:rPr>
              <w:t>explosives,</w:t>
            </w:r>
            <w:r w:rsidRPr="00F76A4C">
              <w:rPr>
                <w:spacing w:val="-1"/>
                <w:sz w:val="18"/>
              </w:rPr>
              <w:t xml:space="preserve"> </w:t>
            </w:r>
            <w:r w:rsidRPr="00F76A4C">
              <w:rPr>
                <w:sz w:val="18"/>
              </w:rPr>
              <w:t>fuel</w:t>
            </w:r>
            <w:r w:rsidRPr="00F76A4C">
              <w:rPr>
                <w:spacing w:val="-3"/>
                <w:sz w:val="18"/>
              </w:rPr>
              <w:t xml:space="preserve"> </w:t>
            </w:r>
            <w:r w:rsidRPr="00F76A4C">
              <w:rPr>
                <w:sz w:val="18"/>
              </w:rPr>
              <w:t>and other chemicals during construction and</w:t>
            </w:r>
            <w:r w:rsidRPr="00F76A4C">
              <w:rPr>
                <w:spacing w:val="-3"/>
                <w:sz w:val="18"/>
              </w:rPr>
              <w:t xml:space="preserve"> </w:t>
            </w:r>
            <w:r w:rsidRPr="00F76A4C">
              <w:rPr>
                <w:sz w:val="18"/>
              </w:rPr>
              <w:t>operation)?</w:t>
            </w:r>
          </w:p>
        </w:tc>
        <w:tc>
          <w:tcPr>
            <w:tcW w:w="833" w:type="dxa"/>
          </w:tcPr>
          <w:p w14:paraId="485A2C8F" w14:textId="77777777" w:rsidR="00272DAE" w:rsidRPr="00F76A4C" w:rsidRDefault="00272DAE" w:rsidP="003E1967">
            <w:pPr>
              <w:pStyle w:val="TableParagraph"/>
              <w:rPr>
                <w:rFonts w:ascii="Times New Roman"/>
                <w:sz w:val="18"/>
              </w:rPr>
            </w:pPr>
            <w:r w:rsidRPr="00F76A4C">
              <w:rPr>
                <w:rFonts w:ascii="Times New Roman"/>
                <w:sz w:val="18"/>
              </w:rPr>
              <w:t xml:space="preserve">   Yes</w:t>
            </w:r>
          </w:p>
        </w:tc>
      </w:tr>
      <w:tr w:rsidR="00272DAE" w:rsidRPr="00F76A4C" w14:paraId="58BCDD65" w14:textId="77777777" w:rsidTr="003E1967">
        <w:trPr>
          <w:trHeight w:val="561"/>
        </w:trPr>
        <w:tc>
          <w:tcPr>
            <w:tcW w:w="8637" w:type="dxa"/>
          </w:tcPr>
          <w:p w14:paraId="456B2BC9" w14:textId="77777777" w:rsidR="00272DAE" w:rsidRPr="00F76A4C" w:rsidRDefault="00272DAE" w:rsidP="003E1967">
            <w:pPr>
              <w:pStyle w:val="TableParagraph"/>
              <w:tabs>
                <w:tab w:val="left" w:pos="674"/>
              </w:tabs>
              <w:spacing w:before="61"/>
              <w:ind w:left="107"/>
              <w:rPr>
                <w:sz w:val="18"/>
              </w:rPr>
            </w:pPr>
            <w:r w:rsidRPr="00F76A4C">
              <w:rPr>
                <w:sz w:val="18"/>
              </w:rPr>
              <w:t>3.6</w:t>
            </w:r>
            <w:r w:rsidRPr="00F76A4C">
              <w:rPr>
                <w:sz w:val="18"/>
              </w:rPr>
              <w:tab/>
              <w:t>adverse impacts on ecosystems and ecosystem services relevant to communities’ health (e.g. food,</w:t>
            </w:r>
            <w:r w:rsidRPr="00F76A4C">
              <w:rPr>
                <w:spacing w:val="-27"/>
                <w:sz w:val="18"/>
              </w:rPr>
              <w:t xml:space="preserve"> </w:t>
            </w:r>
            <w:r w:rsidRPr="00F76A4C">
              <w:rPr>
                <w:sz w:val="18"/>
              </w:rPr>
              <w:t>surface</w:t>
            </w:r>
          </w:p>
          <w:p w14:paraId="3B7B8580" w14:textId="77777777" w:rsidR="00272DAE" w:rsidRPr="00F76A4C" w:rsidRDefault="00272DAE" w:rsidP="003E1967">
            <w:pPr>
              <w:pStyle w:val="TableParagraph"/>
              <w:spacing w:before="1"/>
              <w:ind w:left="674"/>
              <w:rPr>
                <w:sz w:val="18"/>
              </w:rPr>
            </w:pPr>
            <w:r w:rsidRPr="00F76A4C">
              <w:rPr>
                <w:sz w:val="18"/>
              </w:rPr>
              <w:t>water purification, natural buffers from flooding)?</w:t>
            </w:r>
          </w:p>
        </w:tc>
        <w:tc>
          <w:tcPr>
            <w:tcW w:w="833" w:type="dxa"/>
          </w:tcPr>
          <w:p w14:paraId="0CBD6448"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7BF71398" w14:textId="77777777" w:rsidTr="003E1967">
        <w:trPr>
          <w:trHeight w:val="337"/>
        </w:trPr>
        <w:tc>
          <w:tcPr>
            <w:tcW w:w="8637" w:type="dxa"/>
          </w:tcPr>
          <w:p w14:paraId="60865138" w14:textId="77777777" w:rsidR="00272DAE" w:rsidRPr="00F76A4C" w:rsidRDefault="00272DAE" w:rsidP="003E1967">
            <w:pPr>
              <w:pStyle w:val="TableParagraph"/>
              <w:tabs>
                <w:tab w:val="left" w:pos="674"/>
              </w:tabs>
              <w:spacing w:before="61"/>
              <w:ind w:left="107"/>
              <w:rPr>
                <w:sz w:val="18"/>
              </w:rPr>
            </w:pPr>
            <w:r w:rsidRPr="00F76A4C">
              <w:rPr>
                <w:sz w:val="18"/>
              </w:rPr>
              <w:t>3.7</w:t>
            </w:r>
            <w:r w:rsidRPr="00F76A4C">
              <w:rPr>
                <w:sz w:val="18"/>
              </w:rPr>
              <w:tab/>
              <w:t>influx of project workers to project areas?</w:t>
            </w:r>
          </w:p>
        </w:tc>
        <w:tc>
          <w:tcPr>
            <w:tcW w:w="833" w:type="dxa"/>
          </w:tcPr>
          <w:p w14:paraId="1BE6AFE8"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3D7AF951" w14:textId="77777777" w:rsidTr="003E1967">
        <w:trPr>
          <w:trHeight w:val="340"/>
        </w:trPr>
        <w:tc>
          <w:tcPr>
            <w:tcW w:w="8637" w:type="dxa"/>
          </w:tcPr>
          <w:p w14:paraId="50B7B6E3" w14:textId="77777777" w:rsidR="00272DAE" w:rsidRPr="00F76A4C" w:rsidRDefault="00272DAE" w:rsidP="003E1967">
            <w:pPr>
              <w:pStyle w:val="TableParagraph"/>
              <w:tabs>
                <w:tab w:val="left" w:pos="674"/>
              </w:tabs>
              <w:spacing w:before="63"/>
              <w:ind w:left="107"/>
              <w:rPr>
                <w:sz w:val="18"/>
              </w:rPr>
            </w:pPr>
            <w:r w:rsidRPr="00F76A4C">
              <w:rPr>
                <w:sz w:val="18"/>
              </w:rPr>
              <w:t>3.8</w:t>
            </w:r>
            <w:r w:rsidRPr="00F76A4C">
              <w:rPr>
                <w:sz w:val="18"/>
              </w:rPr>
              <w:tab/>
              <w:t>engagement of security personnel to protect facilities and property or to support project</w:t>
            </w:r>
            <w:r w:rsidRPr="00F76A4C">
              <w:rPr>
                <w:spacing w:val="-13"/>
                <w:sz w:val="18"/>
              </w:rPr>
              <w:t xml:space="preserve"> </w:t>
            </w:r>
            <w:r w:rsidRPr="00F76A4C">
              <w:rPr>
                <w:sz w:val="18"/>
              </w:rPr>
              <w:t>activities?</w:t>
            </w:r>
          </w:p>
        </w:tc>
        <w:tc>
          <w:tcPr>
            <w:tcW w:w="833" w:type="dxa"/>
          </w:tcPr>
          <w:p w14:paraId="32F0084B" w14:textId="77777777" w:rsidR="00272DAE" w:rsidRPr="00F76A4C" w:rsidRDefault="00272DAE" w:rsidP="003E1967">
            <w:pPr>
              <w:pStyle w:val="TableParagraph"/>
              <w:rPr>
                <w:rFonts w:ascii="Times New Roman"/>
                <w:sz w:val="18"/>
              </w:rPr>
            </w:pPr>
            <w:r w:rsidRPr="00F76A4C">
              <w:rPr>
                <w:rFonts w:ascii="Times New Roman"/>
                <w:sz w:val="18"/>
              </w:rPr>
              <w:t xml:space="preserve">   Yes</w:t>
            </w:r>
          </w:p>
        </w:tc>
      </w:tr>
      <w:tr w:rsidR="00272DAE" w:rsidRPr="00F76A4C" w14:paraId="6A0B476A" w14:textId="77777777" w:rsidTr="003E1967">
        <w:trPr>
          <w:trHeight w:val="503"/>
        </w:trPr>
        <w:tc>
          <w:tcPr>
            <w:tcW w:w="8637" w:type="dxa"/>
            <w:shd w:val="clear" w:color="auto" w:fill="DBE4F0"/>
          </w:tcPr>
          <w:p w14:paraId="31BB6AA0" w14:textId="77777777" w:rsidR="00272DAE" w:rsidRPr="00F76A4C" w:rsidRDefault="00272DAE" w:rsidP="003E1967">
            <w:pPr>
              <w:pStyle w:val="TableParagraph"/>
              <w:spacing w:before="143"/>
              <w:ind w:left="107"/>
              <w:rPr>
                <w:b/>
                <w:sz w:val="18"/>
              </w:rPr>
            </w:pPr>
            <w:r w:rsidRPr="00F76A4C">
              <w:rPr>
                <w:b/>
                <w:sz w:val="18"/>
              </w:rPr>
              <w:t>Standard 4: Cultural Heritage</w:t>
            </w:r>
          </w:p>
        </w:tc>
        <w:tc>
          <w:tcPr>
            <w:tcW w:w="833" w:type="dxa"/>
            <w:shd w:val="clear" w:color="auto" w:fill="DBE4F0"/>
          </w:tcPr>
          <w:p w14:paraId="7DF63990" w14:textId="77777777" w:rsidR="00272DAE" w:rsidRPr="00F76A4C" w:rsidRDefault="00272DAE" w:rsidP="003E1967">
            <w:pPr>
              <w:pStyle w:val="TableParagraph"/>
              <w:rPr>
                <w:rFonts w:ascii="Times New Roman"/>
                <w:sz w:val="18"/>
              </w:rPr>
            </w:pPr>
          </w:p>
        </w:tc>
      </w:tr>
      <w:tr w:rsidR="00272DAE" w:rsidRPr="00F76A4C" w14:paraId="138E6F65" w14:textId="77777777" w:rsidTr="003E1967">
        <w:trPr>
          <w:trHeight w:val="340"/>
        </w:trPr>
        <w:tc>
          <w:tcPr>
            <w:tcW w:w="8637" w:type="dxa"/>
          </w:tcPr>
          <w:p w14:paraId="4DBFA252" w14:textId="77777777" w:rsidR="00272DAE" w:rsidRPr="00F76A4C" w:rsidRDefault="00272DAE" w:rsidP="003E1967">
            <w:pPr>
              <w:pStyle w:val="TableParagraph"/>
              <w:spacing w:before="61"/>
              <w:ind w:left="107"/>
              <w:rPr>
                <w:i/>
                <w:sz w:val="18"/>
              </w:rPr>
            </w:pPr>
            <w:r w:rsidRPr="00F76A4C">
              <w:rPr>
                <w:i/>
                <w:sz w:val="18"/>
              </w:rPr>
              <w:t>Would the project potentially involve or lead to:</w:t>
            </w:r>
          </w:p>
        </w:tc>
        <w:tc>
          <w:tcPr>
            <w:tcW w:w="833" w:type="dxa"/>
          </w:tcPr>
          <w:p w14:paraId="4BC30472" w14:textId="77777777" w:rsidR="00272DAE" w:rsidRPr="00F76A4C" w:rsidRDefault="00272DAE" w:rsidP="003E1967">
            <w:pPr>
              <w:pStyle w:val="TableParagraph"/>
              <w:rPr>
                <w:rFonts w:ascii="Times New Roman"/>
                <w:sz w:val="18"/>
              </w:rPr>
            </w:pPr>
          </w:p>
        </w:tc>
      </w:tr>
      <w:tr w:rsidR="00272DAE" w:rsidRPr="00F76A4C" w14:paraId="665DB4B7" w14:textId="77777777" w:rsidTr="003E1967">
        <w:trPr>
          <w:trHeight w:val="337"/>
        </w:trPr>
        <w:tc>
          <w:tcPr>
            <w:tcW w:w="8637" w:type="dxa"/>
          </w:tcPr>
          <w:p w14:paraId="5A543155" w14:textId="77777777" w:rsidR="00272DAE" w:rsidRPr="00F76A4C" w:rsidRDefault="00272DAE" w:rsidP="003E1967">
            <w:pPr>
              <w:pStyle w:val="TableParagraph"/>
              <w:tabs>
                <w:tab w:val="left" w:pos="674"/>
              </w:tabs>
              <w:spacing w:before="61"/>
              <w:ind w:left="107"/>
              <w:rPr>
                <w:sz w:val="18"/>
              </w:rPr>
            </w:pPr>
            <w:r w:rsidRPr="00F76A4C">
              <w:rPr>
                <w:sz w:val="18"/>
              </w:rPr>
              <w:t>4.1</w:t>
            </w:r>
            <w:r w:rsidRPr="00F76A4C">
              <w:rPr>
                <w:sz w:val="18"/>
              </w:rPr>
              <w:tab/>
              <w:t>activities adjacent to or within a Cultural Heritage site?</w:t>
            </w:r>
          </w:p>
        </w:tc>
        <w:tc>
          <w:tcPr>
            <w:tcW w:w="833" w:type="dxa"/>
          </w:tcPr>
          <w:p w14:paraId="6AF57A32"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61D2F665" w14:textId="77777777" w:rsidTr="003E1967">
        <w:trPr>
          <w:trHeight w:val="340"/>
        </w:trPr>
        <w:tc>
          <w:tcPr>
            <w:tcW w:w="8637" w:type="dxa"/>
          </w:tcPr>
          <w:p w14:paraId="33EAC7B1" w14:textId="77777777" w:rsidR="00272DAE" w:rsidRPr="00F76A4C" w:rsidRDefault="00272DAE" w:rsidP="003E1967">
            <w:pPr>
              <w:pStyle w:val="TableParagraph"/>
              <w:tabs>
                <w:tab w:val="left" w:pos="674"/>
              </w:tabs>
              <w:spacing w:before="63"/>
              <w:ind w:left="107"/>
              <w:rPr>
                <w:sz w:val="18"/>
              </w:rPr>
            </w:pPr>
            <w:r w:rsidRPr="00F76A4C">
              <w:rPr>
                <w:sz w:val="18"/>
              </w:rPr>
              <w:t>4.2</w:t>
            </w:r>
            <w:r w:rsidRPr="00F76A4C">
              <w:rPr>
                <w:sz w:val="18"/>
              </w:rPr>
              <w:tab/>
              <w:t>significant excavations, demolitions, movement of earth, flooding or other environmental</w:t>
            </w:r>
            <w:r w:rsidRPr="00F76A4C">
              <w:rPr>
                <w:spacing w:val="-13"/>
                <w:sz w:val="18"/>
              </w:rPr>
              <w:t xml:space="preserve"> </w:t>
            </w:r>
            <w:r w:rsidRPr="00F76A4C">
              <w:rPr>
                <w:sz w:val="18"/>
              </w:rPr>
              <w:t>changes?</w:t>
            </w:r>
          </w:p>
        </w:tc>
        <w:tc>
          <w:tcPr>
            <w:tcW w:w="833" w:type="dxa"/>
          </w:tcPr>
          <w:p w14:paraId="50FBAAC4"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35024E52" w14:textId="77777777" w:rsidTr="003E1967">
        <w:trPr>
          <w:trHeight w:val="779"/>
        </w:trPr>
        <w:tc>
          <w:tcPr>
            <w:tcW w:w="8637" w:type="dxa"/>
          </w:tcPr>
          <w:p w14:paraId="75436EAF" w14:textId="77777777" w:rsidR="00272DAE" w:rsidRPr="00F76A4C" w:rsidRDefault="00272DAE" w:rsidP="003E1967">
            <w:pPr>
              <w:pStyle w:val="TableParagraph"/>
              <w:tabs>
                <w:tab w:val="left" w:pos="674"/>
              </w:tabs>
              <w:spacing w:before="61"/>
              <w:ind w:left="674" w:right="249" w:hanging="567"/>
              <w:rPr>
                <w:sz w:val="18"/>
              </w:rPr>
            </w:pPr>
            <w:r w:rsidRPr="00F76A4C">
              <w:rPr>
                <w:sz w:val="18"/>
              </w:rPr>
              <w:t>4.3</w:t>
            </w:r>
            <w:r w:rsidRPr="00F76A4C">
              <w:rPr>
                <w:sz w:val="18"/>
              </w:rPr>
              <w:tab/>
              <w:t>adverse impacts to sites, structures, or objects with historical, cultural, artistic, traditional or religious values</w:t>
            </w:r>
            <w:r w:rsidRPr="00F76A4C">
              <w:rPr>
                <w:spacing w:val="-3"/>
                <w:sz w:val="18"/>
              </w:rPr>
              <w:t xml:space="preserve"> </w:t>
            </w:r>
            <w:r w:rsidRPr="00F76A4C">
              <w:rPr>
                <w:sz w:val="18"/>
              </w:rPr>
              <w:t>or</w:t>
            </w:r>
            <w:r w:rsidRPr="00F76A4C">
              <w:rPr>
                <w:spacing w:val="-3"/>
                <w:sz w:val="18"/>
              </w:rPr>
              <w:t xml:space="preserve"> </w:t>
            </w:r>
            <w:r w:rsidRPr="00F76A4C">
              <w:rPr>
                <w:sz w:val="18"/>
              </w:rPr>
              <w:t>intangible</w:t>
            </w:r>
            <w:r w:rsidRPr="00F76A4C">
              <w:rPr>
                <w:spacing w:val="-3"/>
                <w:sz w:val="18"/>
              </w:rPr>
              <w:t xml:space="preserve"> </w:t>
            </w:r>
            <w:r w:rsidRPr="00F76A4C">
              <w:rPr>
                <w:sz w:val="18"/>
              </w:rPr>
              <w:t>forms</w:t>
            </w:r>
            <w:r w:rsidRPr="00F76A4C">
              <w:rPr>
                <w:spacing w:val="-3"/>
                <w:sz w:val="18"/>
              </w:rPr>
              <w:t xml:space="preserve"> </w:t>
            </w:r>
            <w:r w:rsidRPr="00F76A4C">
              <w:rPr>
                <w:sz w:val="18"/>
              </w:rPr>
              <w:t>of</w:t>
            </w:r>
            <w:r w:rsidRPr="00F76A4C">
              <w:rPr>
                <w:spacing w:val="-3"/>
                <w:sz w:val="18"/>
              </w:rPr>
              <w:t xml:space="preserve"> </w:t>
            </w:r>
            <w:r w:rsidRPr="00F76A4C">
              <w:rPr>
                <w:sz w:val="18"/>
              </w:rPr>
              <w:t>culture</w:t>
            </w:r>
            <w:r w:rsidRPr="00F76A4C">
              <w:rPr>
                <w:spacing w:val="-4"/>
                <w:sz w:val="18"/>
              </w:rPr>
              <w:t xml:space="preserve"> </w:t>
            </w:r>
            <w:r w:rsidRPr="00F76A4C">
              <w:rPr>
                <w:sz w:val="18"/>
              </w:rPr>
              <w:t>(e.g.</w:t>
            </w:r>
            <w:r w:rsidRPr="00F76A4C">
              <w:rPr>
                <w:spacing w:val="-3"/>
                <w:sz w:val="18"/>
              </w:rPr>
              <w:t xml:space="preserve"> </w:t>
            </w:r>
            <w:r w:rsidRPr="00F76A4C">
              <w:rPr>
                <w:sz w:val="18"/>
              </w:rPr>
              <w:t>knowledge,</w:t>
            </w:r>
            <w:r w:rsidRPr="00F76A4C">
              <w:rPr>
                <w:spacing w:val="-2"/>
                <w:sz w:val="18"/>
              </w:rPr>
              <w:t xml:space="preserve"> </w:t>
            </w:r>
            <w:r w:rsidRPr="00F76A4C">
              <w:rPr>
                <w:sz w:val="18"/>
              </w:rPr>
              <w:t>innovations,</w:t>
            </w:r>
            <w:r w:rsidRPr="00F76A4C">
              <w:rPr>
                <w:spacing w:val="-1"/>
                <w:sz w:val="18"/>
              </w:rPr>
              <w:t xml:space="preserve"> </w:t>
            </w:r>
            <w:r w:rsidRPr="00F76A4C">
              <w:rPr>
                <w:sz w:val="18"/>
              </w:rPr>
              <w:t>practices)?</w:t>
            </w:r>
            <w:r w:rsidRPr="00F76A4C">
              <w:rPr>
                <w:spacing w:val="-2"/>
                <w:sz w:val="18"/>
              </w:rPr>
              <w:t xml:space="preserve"> </w:t>
            </w:r>
            <w:r w:rsidRPr="00F76A4C">
              <w:rPr>
                <w:sz w:val="18"/>
              </w:rPr>
              <w:t>(Note:</w:t>
            </w:r>
            <w:r w:rsidRPr="00F76A4C">
              <w:rPr>
                <w:spacing w:val="1"/>
                <w:sz w:val="18"/>
              </w:rPr>
              <w:t xml:space="preserve"> </w:t>
            </w:r>
            <w:r w:rsidRPr="00F76A4C">
              <w:rPr>
                <w:sz w:val="18"/>
              </w:rPr>
              <w:t>projects</w:t>
            </w:r>
            <w:r w:rsidRPr="00F76A4C">
              <w:rPr>
                <w:spacing w:val="-3"/>
                <w:sz w:val="18"/>
              </w:rPr>
              <w:t xml:space="preserve"> </w:t>
            </w:r>
            <w:r w:rsidRPr="00F76A4C">
              <w:rPr>
                <w:sz w:val="18"/>
              </w:rPr>
              <w:t>intended</w:t>
            </w:r>
            <w:r w:rsidRPr="00F76A4C">
              <w:rPr>
                <w:spacing w:val="-3"/>
                <w:sz w:val="18"/>
              </w:rPr>
              <w:t xml:space="preserve"> </w:t>
            </w:r>
            <w:r w:rsidRPr="00F76A4C">
              <w:rPr>
                <w:sz w:val="18"/>
              </w:rPr>
              <w:t>to protect and conserve Cultural Heritage may also have inadvertent adverse</w:t>
            </w:r>
            <w:r w:rsidRPr="00F76A4C">
              <w:rPr>
                <w:spacing w:val="-9"/>
                <w:sz w:val="18"/>
              </w:rPr>
              <w:t xml:space="preserve"> </w:t>
            </w:r>
            <w:r w:rsidRPr="00F76A4C">
              <w:rPr>
                <w:sz w:val="18"/>
              </w:rPr>
              <w:t>impacts)</w:t>
            </w:r>
          </w:p>
        </w:tc>
        <w:tc>
          <w:tcPr>
            <w:tcW w:w="833" w:type="dxa"/>
          </w:tcPr>
          <w:p w14:paraId="36FA224A"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0A6342F3" w14:textId="77777777" w:rsidTr="003E1967">
        <w:trPr>
          <w:trHeight w:val="340"/>
        </w:trPr>
        <w:tc>
          <w:tcPr>
            <w:tcW w:w="8637" w:type="dxa"/>
          </w:tcPr>
          <w:p w14:paraId="348366AC" w14:textId="77777777" w:rsidR="00272DAE" w:rsidRPr="00F76A4C" w:rsidRDefault="00272DAE" w:rsidP="003E1967">
            <w:pPr>
              <w:pStyle w:val="TableParagraph"/>
              <w:tabs>
                <w:tab w:val="left" w:pos="674"/>
              </w:tabs>
              <w:spacing w:before="62"/>
              <w:ind w:left="107"/>
              <w:rPr>
                <w:sz w:val="18"/>
              </w:rPr>
            </w:pPr>
            <w:r w:rsidRPr="00F76A4C">
              <w:rPr>
                <w:sz w:val="18"/>
              </w:rPr>
              <w:t>4.4</w:t>
            </w:r>
            <w:r w:rsidRPr="00F76A4C">
              <w:rPr>
                <w:sz w:val="18"/>
              </w:rPr>
              <w:tab/>
              <w:t>alterations to landscapes and natural features with cultural</w:t>
            </w:r>
            <w:r w:rsidRPr="00F76A4C">
              <w:rPr>
                <w:spacing w:val="-10"/>
                <w:sz w:val="18"/>
              </w:rPr>
              <w:t xml:space="preserve"> </w:t>
            </w:r>
            <w:r w:rsidRPr="00F76A4C">
              <w:rPr>
                <w:sz w:val="18"/>
              </w:rPr>
              <w:t>significance?</w:t>
            </w:r>
          </w:p>
        </w:tc>
        <w:tc>
          <w:tcPr>
            <w:tcW w:w="833" w:type="dxa"/>
          </w:tcPr>
          <w:p w14:paraId="3006A7E2"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07C3ABBB" w14:textId="77777777" w:rsidTr="003E1967">
        <w:trPr>
          <w:trHeight w:val="558"/>
        </w:trPr>
        <w:tc>
          <w:tcPr>
            <w:tcW w:w="8637" w:type="dxa"/>
          </w:tcPr>
          <w:p w14:paraId="1D0C2072" w14:textId="77777777" w:rsidR="00272DAE" w:rsidRPr="00F76A4C" w:rsidRDefault="00272DAE" w:rsidP="003E1967">
            <w:pPr>
              <w:pStyle w:val="TableParagraph"/>
              <w:tabs>
                <w:tab w:val="left" w:pos="674"/>
              </w:tabs>
              <w:spacing w:before="59"/>
              <w:ind w:left="674" w:right="343" w:hanging="567"/>
              <w:rPr>
                <w:sz w:val="18"/>
              </w:rPr>
            </w:pPr>
            <w:r w:rsidRPr="00F76A4C">
              <w:rPr>
                <w:sz w:val="18"/>
              </w:rPr>
              <w:t>4.5</w:t>
            </w:r>
            <w:r w:rsidRPr="00F76A4C">
              <w:rPr>
                <w:sz w:val="18"/>
              </w:rPr>
              <w:tab/>
              <w:t>utilization</w:t>
            </w:r>
            <w:r w:rsidRPr="00F76A4C">
              <w:rPr>
                <w:spacing w:val="-4"/>
                <w:sz w:val="18"/>
              </w:rPr>
              <w:t xml:space="preserve"> </w:t>
            </w:r>
            <w:r w:rsidRPr="00F76A4C">
              <w:rPr>
                <w:sz w:val="18"/>
              </w:rPr>
              <w:t>of</w:t>
            </w:r>
            <w:r w:rsidRPr="00F76A4C">
              <w:rPr>
                <w:spacing w:val="-2"/>
                <w:sz w:val="18"/>
              </w:rPr>
              <w:t xml:space="preserve"> </w:t>
            </w:r>
            <w:r w:rsidRPr="00F76A4C">
              <w:rPr>
                <w:sz w:val="18"/>
              </w:rPr>
              <w:t>tangible</w:t>
            </w:r>
            <w:r w:rsidRPr="00F76A4C">
              <w:rPr>
                <w:spacing w:val="-3"/>
                <w:sz w:val="18"/>
              </w:rPr>
              <w:t xml:space="preserve"> </w:t>
            </w:r>
            <w:r w:rsidRPr="00F76A4C">
              <w:rPr>
                <w:sz w:val="18"/>
              </w:rPr>
              <w:t>and/or</w:t>
            </w:r>
            <w:r w:rsidRPr="00F76A4C">
              <w:rPr>
                <w:spacing w:val="-2"/>
                <w:sz w:val="18"/>
              </w:rPr>
              <w:t xml:space="preserve"> </w:t>
            </w:r>
            <w:r w:rsidRPr="00F76A4C">
              <w:rPr>
                <w:sz w:val="18"/>
              </w:rPr>
              <w:t>intangible</w:t>
            </w:r>
            <w:r w:rsidRPr="00F76A4C">
              <w:rPr>
                <w:spacing w:val="-4"/>
                <w:sz w:val="18"/>
              </w:rPr>
              <w:t xml:space="preserve"> </w:t>
            </w:r>
            <w:r w:rsidRPr="00F76A4C">
              <w:rPr>
                <w:sz w:val="18"/>
              </w:rPr>
              <w:t>forms</w:t>
            </w:r>
            <w:r w:rsidRPr="00F76A4C">
              <w:rPr>
                <w:spacing w:val="-2"/>
                <w:sz w:val="18"/>
              </w:rPr>
              <w:t xml:space="preserve"> </w:t>
            </w:r>
            <w:r w:rsidRPr="00F76A4C">
              <w:rPr>
                <w:sz w:val="18"/>
              </w:rPr>
              <w:t>(e.g.</w:t>
            </w:r>
            <w:r w:rsidRPr="00F76A4C">
              <w:rPr>
                <w:spacing w:val="-3"/>
                <w:sz w:val="18"/>
              </w:rPr>
              <w:t xml:space="preserve"> </w:t>
            </w:r>
            <w:r w:rsidRPr="00F76A4C">
              <w:rPr>
                <w:sz w:val="18"/>
              </w:rPr>
              <w:t>practices,</w:t>
            </w:r>
            <w:r w:rsidRPr="00F76A4C">
              <w:rPr>
                <w:spacing w:val="-2"/>
                <w:sz w:val="18"/>
              </w:rPr>
              <w:t xml:space="preserve"> </w:t>
            </w:r>
            <w:r w:rsidRPr="00F76A4C">
              <w:rPr>
                <w:sz w:val="18"/>
              </w:rPr>
              <w:t>traditional</w:t>
            </w:r>
            <w:r w:rsidRPr="00F76A4C">
              <w:rPr>
                <w:spacing w:val="-4"/>
                <w:sz w:val="18"/>
              </w:rPr>
              <w:t xml:space="preserve"> </w:t>
            </w:r>
            <w:r w:rsidRPr="00F76A4C">
              <w:rPr>
                <w:sz w:val="18"/>
              </w:rPr>
              <w:t>knowledge) of</w:t>
            </w:r>
            <w:r w:rsidRPr="00F76A4C">
              <w:rPr>
                <w:spacing w:val="-2"/>
                <w:sz w:val="18"/>
              </w:rPr>
              <w:t xml:space="preserve"> </w:t>
            </w:r>
            <w:r w:rsidRPr="00F76A4C">
              <w:rPr>
                <w:sz w:val="18"/>
              </w:rPr>
              <w:t>Cultural</w:t>
            </w:r>
            <w:r w:rsidRPr="00F76A4C">
              <w:rPr>
                <w:spacing w:val="-4"/>
                <w:sz w:val="18"/>
              </w:rPr>
              <w:t xml:space="preserve"> </w:t>
            </w:r>
            <w:r w:rsidRPr="00F76A4C">
              <w:rPr>
                <w:sz w:val="18"/>
              </w:rPr>
              <w:t>Heritage for commercial or other</w:t>
            </w:r>
            <w:r w:rsidRPr="00F76A4C">
              <w:rPr>
                <w:spacing w:val="-5"/>
                <w:sz w:val="18"/>
              </w:rPr>
              <w:t xml:space="preserve"> </w:t>
            </w:r>
            <w:r w:rsidRPr="00F76A4C">
              <w:rPr>
                <w:sz w:val="18"/>
              </w:rPr>
              <w:t>purposes?</w:t>
            </w:r>
          </w:p>
        </w:tc>
        <w:tc>
          <w:tcPr>
            <w:tcW w:w="833" w:type="dxa"/>
          </w:tcPr>
          <w:p w14:paraId="754589C8"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41468C37" w14:textId="77777777" w:rsidTr="003E1967">
        <w:trPr>
          <w:trHeight w:val="566"/>
        </w:trPr>
        <w:tc>
          <w:tcPr>
            <w:tcW w:w="8637" w:type="dxa"/>
            <w:shd w:val="clear" w:color="auto" w:fill="DBE4F0"/>
          </w:tcPr>
          <w:p w14:paraId="789FD1F6" w14:textId="77777777" w:rsidR="00272DAE" w:rsidRPr="00F76A4C" w:rsidRDefault="00272DAE" w:rsidP="003E1967">
            <w:pPr>
              <w:pStyle w:val="TableParagraph"/>
              <w:spacing w:before="3"/>
              <w:rPr>
                <w:sz w:val="14"/>
              </w:rPr>
            </w:pPr>
          </w:p>
          <w:p w14:paraId="2646D0F1" w14:textId="77777777" w:rsidR="00272DAE" w:rsidRPr="00F76A4C" w:rsidRDefault="00272DAE" w:rsidP="003E1967">
            <w:pPr>
              <w:pStyle w:val="TableParagraph"/>
              <w:ind w:left="107"/>
              <w:rPr>
                <w:b/>
                <w:sz w:val="18"/>
              </w:rPr>
            </w:pPr>
            <w:r w:rsidRPr="00F76A4C">
              <w:rPr>
                <w:b/>
                <w:sz w:val="18"/>
              </w:rPr>
              <w:t>Standard 5: Displacement and Resettlement</w:t>
            </w:r>
          </w:p>
        </w:tc>
        <w:tc>
          <w:tcPr>
            <w:tcW w:w="833" w:type="dxa"/>
            <w:shd w:val="clear" w:color="auto" w:fill="DBE4F0"/>
          </w:tcPr>
          <w:p w14:paraId="05CA69B9" w14:textId="77777777" w:rsidR="00272DAE" w:rsidRPr="00F76A4C" w:rsidRDefault="00272DAE" w:rsidP="003E1967">
            <w:pPr>
              <w:pStyle w:val="TableParagraph"/>
              <w:rPr>
                <w:rFonts w:ascii="Times New Roman"/>
                <w:sz w:val="18"/>
              </w:rPr>
            </w:pPr>
          </w:p>
        </w:tc>
      </w:tr>
      <w:tr w:rsidR="00272DAE" w:rsidRPr="00F76A4C" w14:paraId="14D8ED38" w14:textId="77777777" w:rsidTr="003E1967">
        <w:trPr>
          <w:trHeight w:val="340"/>
        </w:trPr>
        <w:tc>
          <w:tcPr>
            <w:tcW w:w="8637" w:type="dxa"/>
          </w:tcPr>
          <w:p w14:paraId="4A7DE1B0" w14:textId="77777777" w:rsidR="00272DAE" w:rsidRPr="00F76A4C" w:rsidRDefault="00272DAE" w:rsidP="003E1967">
            <w:pPr>
              <w:pStyle w:val="TableParagraph"/>
              <w:spacing w:before="61"/>
              <w:ind w:left="107"/>
              <w:rPr>
                <w:i/>
                <w:sz w:val="18"/>
              </w:rPr>
            </w:pPr>
            <w:r w:rsidRPr="00F76A4C">
              <w:rPr>
                <w:i/>
                <w:sz w:val="18"/>
              </w:rPr>
              <w:t>Would the project potentially involve or lead to:</w:t>
            </w:r>
          </w:p>
        </w:tc>
        <w:tc>
          <w:tcPr>
            <w:tcW w:w="833" w:type="dxa"/>
          </w:tcPr>
          <w:p w14:paraId="5A47F042" w14:textId="77777777" w:rsidR="00272DAE" w:rsidRPr="00F76A4C" w:rsidRDefault="00272DAE" w:rsidP="003E1967">
            <w:pPr>
              <w:pStyle w:val="TableParagraph"/>
              <w:rPr>
                <w:rFonts w:ascii="Times New Roman"/>
                <w:sz w:val="18"/>
              </w:rPr>
            </w:pPr>
          </w:p>
        </w:tc>
      </w:tr>
      <w:tr w:rsidR="00272DAE" w:rsidRPr="00F76A4C" w14:paraId="6D15A70F" w14:textId="77777777" w:rsidTr="003E1967">
        <w:trPr>
          <w:trHeight w:val="558"/>
        </w:trPr>
        <w:tc>
          <w:tcPr>
            <w:tcW w:w="8637" w:type="dxa"/>
          </w:tcPr>
          <w:p w14:paraId="61113DA1" w14:textId="77777777" w:rsidR="00272DAE" w:rsidRPr="00F76A4C" w:rsidRDefault="00272DAE" w:rsidP="003E1967">
            <w:pPr>
              <w:pStyle w:val="TableParagraph"/>
              <w:tabs>
                <w:tab w:val="left" w:pos="674"/>
              </w:tabs>
              <w:spacing w:before="59"/>
              <w:ind w:left="674" w:right="746" w:hanging="567"/>
              <w:rPr>
                <w:sz w:val="18"/>
              </w:rPr>
            </w:pPr>
            <w:r w:rsidRPr="00F76A4C">
              <w:rPr>
                <w:sz w:val="18"/>
              </w:rPr>
              <w:t>5.1</w:t>
            </w:r>
            <w:r w:rsidRPr="00F76A4C">
              <w:rPr>
                <w:sz w:val="18"/>
              </w:rPr>
              <w:tab/>
              <w:t>temporary</w:t>
            </w:r>
            <w:r w:rsidRPr="00F76A4C">
              <w:rPr>
                <w:spacing w:val="-3"/>
                <w:sz w:val="18"/>
              </w:rPr>
              <w:t xml:space="preserve"> </w:t>
            </w:r>
            <w:r w:rsidRPr="00F76A4C">
              <w:rPr>
                <w:sz w:val="18"/>
              </w:rPr>
              <w:t>or</w:t>
            </w:r>
            <w:r w:rsidRPr="00F76A4C">
              <w:rPr>
                <w:spacing w:val="-3"/>
                <w:sz w:val="18"/>
              </w:rPr>
              <w:t xml:space="preserve"> </w:t>
            </w:r>
            <w:r w:rsidRPr="00F76A4C">
              <w:rPr>
                <w:sz w:val="18"/>
              </w:rPr>
              <w:t>permanent</w:t>
            </w:r>
            <w:r w:rsidRPr="00F76A4C">
              <w:rPr>
                <w:spacing w:val="-2"/>
                <w:sz w:val="18"/>
              </w:rPr>
              <w:t xml:space="preserve"> </w:t>
            </w:r>
            <w:r w:rsidRPr="00F76A4C">
              <w:rPr>
                <w:sz w:val="18"/>
              </w:rPr>
              <w:t>and</w:t>
            </w:r>
            <w:r w:rsidRPr="00F76A4C">
              <w:rPr>
                <w:spacing w:val="-4"/>
                <w:sz w:val="18"/>
              </w:rPr>
              <w:t xml:space="preserve"> </w:t>
            </w:r>
            <w:r w:rsidRPr="00F76A4C">
              <w:rPr>
                <w:sz w:val="18"/>
              </w:rPr>
              <w:t>full</w:t>
            </w:r>
            <w:r w:rsidRPr="00F76A4C">
              <w:rPr>
                <w:spacing w:val="-1"/>
                <w:sz w:val="18"/>
              </w:rPr>
              <w:t xml:space="preserve"> </w:t>
            </w:r>
            <w:r w:rsidRPr="00F76A4C">
              <w:rPr>
                <w:sz w:val="18"/>
              </w:rPr>
              <w:t>or</w:t>
            </w:r>
            <w:r w:rsidRPr="00F76A4C">
              <w:rPr>
                <w:spacing w:val="-3"/>
                <w:sz w:val="18"/>
              </w:rPr>
              <w:t xml:space="preserve"> </w:t>
            </w:r>
            <w:r w:rsidRPr="00F76A4C">
              <w:rPr>
                <w:sz w:val="18"/>
              </w:rPr>
              <w:t>partial</w:t>
            </w:r>
            <w:r w:rsidRPr="00F76A4C">
              <w:rPr>
                <w:spacing w:val="-3"/>
                <w:sz w:val="18"/>
              </w:rPr>
              <w:t xml:space="preserve"> </w:t>
            </w:r>
            <w:r w:rsidRPr="00F76A4C">
              <w:rPr>
                <w:sz w:val="18"/>
              </w:rPr>
              <w:t>physical</w:t>
            </w:r>
            <w:r w:rsidRPr="00F76A4C">
              <w:rPr>
                <w:spacing w:val="-4"/>
                <w:sz w:val="18"/>
              </w:rPr>
              <w:t xml:space="preserve"> </w:t>
            </w:r>
            <w:r w:rsidRPr="00F76A4C">
              <w:rPr>
                <w:sz w:val="18"/>
              </w:rPr>
              <w:t>displacement</w:t>
            </w:r>
            <w:r w:rsidRPr="00F76A4C">
              <w:rPr>
                <w:spacing w:val="2"/>
                <w:sz w:val="18"/>
              </w:rPr>
              <w:t xml:space="preserve"> </w:t>
            </w:r>
            <w:r w:rsidRPr="00F76A4C">
              <w:rPr>
                <w:sz w:val="18"/>
              </w:rPr>
              <w:t>(including</w:t>
            </w:r>
            <w:r w:rsidRPr="00F76A4C">
              <w:rPr>
                <w:spacing w:val="-3"/>
                <w:sz w:val="18"/>
              </w:rPr>
              <w:t xml:space="preserve"> </w:t>
            </w:r>
            <w:r w:rsidRPr="00F76A4C">
              <w:rPr>
                <w:sz w:val="18"/>
              </w:rPr>
              <w:t>people</w:t>
            </w:r>
            <w:r w:rsidRPr="00F76A4C">
              <w:rPr>
                <w:spacing w:val="-4"/>
                <w:sz w:val="18"/>
              </w:rPr>
              <w:t xml:space="preserve"> </w:t>
            </w:r>
            <w:r w:rsidRPr="00F76A4C">
              <w:rPr>
                <w:sz w:val="18"/>
              </w:rPr>
              <w:t>without</w:t>
            </w:r>
            <w:r w:rsidRPr="00F76A4C">
              <w:rPr>
                <w:spacing w:val="-2"/>
                <w:sz w:val="18"/>
              </w:rPr>
              <w:t xml:space="preserve"> </w:t>
            </w:r>
            <w:r w:rsidRPr="00F76A4C">
              <w:rPr>
                <w:sz w:val="18"/>
              </w:rPr>
              <w:t>legally recognizable claims to</w:t>
            </w:r>
            <w:r w:rsidRPr="00F76A4C">
              <w:rPr>
                <w:spacing w:val="-1"/>
                <w:sz w:val="18"/>
              </w:rPr>
              <w:t xml:space="preserve"> </w:t>
            </w:r>
            <w:r w:rsidRPr="00F76A4C">
              <w:rPr>
                <w:sz w:val="18"/>
              </w:rPr>
              <w:t>land)?</w:t>
            </w:r>
          </w:p>
        </w:tc>
        <w:tc>
          <w:tcPr>
            <w:tcW w:w="833" w:type="dxa"/>
          </w:tcPr>
          <w:p w14:paraId="6D7643D8"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bl>
    <w:p w14:paraId="72B6D25F" w14:textId="77777777" w:rsidR="00272DAE" w:rsidRPr="00F76A4C" w:rsidRDefault="00272DAE" w:rsidP="00272DAE">
      <w:pPr>
        <w:rPr>
          <w:rFonts w:ascii="Times New Roman"/>
          <w:sz w:val="18"/>
        </w:rPr>
        <w:sectPr w:rsidR="00272DAE" w:rsidRPr="00F76A4C" w:rsidSect="000E1418">
          <w:pgSz w:w="12240" w:h="15840"/>
          <w:pgMar w:top="1440" w:right="1200" w:bottom="820" w:left="1340" w:header="0" w:footer="640"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37"/>
        <w:gridCol w:w="833"/>
      </w:tblGrid>
      <w:tr w:rsidR="00272DAE" w:rsidRPr="00F76A4C" w14:paraId="786B10EC" w14:textId="77777777" w:rsidTr="003E1967">
        <w:trPr>
          <w:trHeight w:val="559"/>
        </w:trPr>
        <w:tc>
          <w:tcPr>
            <w:tcW w:w="8637" w:type="dxa"/>
          </w:tcPr>
          <w:p w14:paraId="6AB18450" w14:textId="77777777" w:rsidR="00272DAE" w:rsidRPr="00F76A4C" w:rsidRDefault="00272DAE" w:rsidP="003E1967">
            <w:pPr>
              <w:pStyle w:val="TableParagraph"/>
              <w:tabs>
                <w:tab w:val="left" w:pos="674"/>
              </w:tabs>
              <w:spacing w:before="61"/>
              <w:ind w:left="674" w:right="792" w:hanging="567"/>
              <w:rPr>
                <w:sz w:val="18"/>
              </w:rPr>
            </w:pPr>
            <w:r w:rsidRPr="00F76A4C">
              <w:rPr>
                <w:sz w:val="18"/>
              </w:rPr>
              <w:lastRenderedPageBreak/>
              <w:t>5.2</w:t>
            </w:r>
            <w:r w:rsidRPr="00F76A4C">
              <w:rPr>
                <w:sz w:val="18"/>
              </w:rPr>
              <w:tab/>
              <w:t>economic</w:t>
            </w:r>
            <w:r w:rsidRPr="00F76A4C">
              <w:rPr>
                <w:spacing w:val="-2"/>
                <w:sz w:val="18"/>
              </w:rPr>
              <w:t xml:space="preserve"> </w:t>
            </w:r>
            <w:r w:rsidRPr="00F76A4C">
              <w:rPr>
                <w:sz w:val="18"/>
              </w:rPr>
              <w:t>displacement</w:t>
            </w:r>
            <w:r w:rsidRPr="00F76A4C">
              <w:rPr>
                <w:spacing w:val="-2"/>
                <w:sz w:val="18"/>
              </w:rPr>
              <w:t xml:space="preserve"> </w:t>
            </w:r>
            <w:r w:rsidRPr="00F76A4C">
              <w:rPr>
                <w:sz w:val="18"/>
              </w:rPr>
              <w:t>(e.g.</w:t>
            </w:r>
            <w:r w:rsidRPr="00F76A4C">
              <w:rPr>
                <w:spacing w:val="-2"/>
                <w:sz w:val="18"/>
              </w:rPr>
              <w:t xml:space="preserve"> </w:t>
            </w:r>
            <w:r w:rsidRPr="00F76A4C">
              <w:rPr>
                <w:sz w:val="18"/>
              </w:rPr>
              <w:t>loss</w:t>
            </w:r>
            <w:r w:rsidRPr="00F76A4C">
              <w:rPr>
                <w:spacing w:val="-1"/>
                <w:sz w:val="18"/>
              </w:rPr>
              <w:t xml:space="preserve"> </w:t>
            </w:r>
            <w:r w:rsidRPr="00F76A4C">
              <w:rPr>
                <w:sz w:val="18"/>
              </w:rPr>
              <w:t>of</w:t>
            </w:r>
            <w:r w:rsidRPr="00F76A4C">
              <w:rPr>
                <w:spacing w:val="-2"/>
                <w:sz w:val="18"/>
              </w:rPr>
              <w:t xml:space="preserve"> </w:t>
            </w:r>
            <w:r w:rsidRPr="00F76A4C">
              <w:rPr>
                <w:sz w:val="18"/>
              </w:rPr>
              <w:t>assets</w:t>
            </w:r>
            <w:r w:rsidRPr="00F76A4C">
              <w:rPr>
                <w:spacing w:val="-4"/>
                <w:sz w:val="18"/>
              </w:rPr>
              <w:t xml:space="preserve"> </w:t>
            </w:r>
            <w:r w:rsidRPr="00F76A4C">
              <w:rPr>
                <w:sz w:val="18"/>
              </w:rPr>
              <w:t>or</w:t>
            </w:r>
            <w:r w:rsidRPr="00F76A4C">
              <w:rPr>
                <w:spacing w:val="-2"/>
                <w:sz w:val="18"/>
              </w:rPr>
              <w:t xml:space="preserve"> </w:t>
            </w:r>
            <w:r w:rsidRPr="00F76A4C">
              <w:rPr>
                <w:sz w:val="18"/>
              </w:rPr>
              <w:t>access</w:t>
            </w:r>
            <w:r w:rsidRPr="00F76A4C">
              <w:rPr>
                <w:spacing w:val="-2"/>
                <w:sz w:val="18"/>
              </w:rPr>
              <w:t xml:space="preserve"> </w:t>
            </w:r>
            <w:r w:rsidRPr="00F76A4C">
              <w:rPr>
                <w:sz w:val="18"/>
              </w:rPr>
              <w:t>to</w:t>
            </w:r>
            <w:r w:rsidRPr="00F76A4C">
              <w:rPr>
                <w:spacing w:val="-2"/>
                <w:sz w:val="18"/>
              </w:rPr>
              <w:t xml:space="preserve"> </w:t>
            </w:r>
            <w:r w:rsidRPr="00F76A4C">
              <w:rPr>
                <w:sz w:val="18"/>
              </w:rPr>
              <w:t>resources</w:t>
            </w:r>
            <w:r w:rsidRPr="00F76A4C">
              <w:rPr>
                <w:spacing w:val="-2"/>
                <w:sz w:val="18"/>
              </w:rPr>
              <w:t xml:space="preserve"> </w:t>
            </w:r>
            <w:r w:rsidRPr="00F76A4C">
              <w:rPr>
                <w:sz w:val="18"/>
              </w:rPr>
              <w:t>due</w:t>
            </w:r>
            <w:r w:rsidRPr="00F76A4C">
              <w:rPr>
                <w:spacing w:val="-3"/>
                <w:sz w:val="18"/>
              </w:rPr>
              <w:t xml:space="preserve"> </w:t>
            </w:r>
            <w:r w:rsidRPr="00F76A4C">
              <w:rPr>
                <w:sz w:val="18"/>
              </w:rPr>
              <w:t>to</w:t>
            </w:r>
            <w:r w:rsidRPr="00F76A4C">
              <w:rPr>
                <w:spacing w:val="-2"/>
                <w:sz w:val="18"/>
              </w:rPr>
              <w:t xml:space="preserve"> </w:t>
            </w:r>
            <w:r w:rsidRPr="00F76A4C">
              <w:rPr>
                <w:sz w:val="18"/>
              </w:rPr>
              <w:t>land</w:t>
            </w:r>
            <w:r w:rsidRPr="00F76A4C">
              <w:rPr>
                <w:spacing w:val="-2"/>
                <w:sz w:val="18"/>
              </w:rPr>
              <w:t xml:space="preserve"> </w:t>
            </w:r>
            <w:r w:rsidRPr="00F76A4C">
              <w:rPr>
                <w:sz w:val="18"/>
              </w:rPr>
              <w:t>acquisition</w:t>
            </w:r>
            <w:r w:rsidRPr="00F76A4C">
              <w:rPr>
                <w:spacing w:val="-3"/>
                <w:sz w:val="18"/>
              </w:rPr>
              <w:t xml:space="preserve"> </w:t>
            </w:r>
            <w:r w:rsidRPr="00F76A4C">
              <w:rPr>
                <w:sz w:val="18"/>
              </w:rPr>
              <w:t>or</w:t>
            </w:r>
            <w:r w:rsidRPr="00F76A4C">
              <w:rPr>
                <w:spacing w:val="-1"/>
                <w:sz w:val="18"/>
              </w:rPr>
              <w:t xml:space="preserve"> </w:t>
            </w:r>
            <w:r w:rsidRPr="00F76A4C">
              <w:rPr>
                <w:sz w:val="18"/>
              </w:rPr>
              <w:t>access restrictions – even in the absence of physical</w:t>
            </w:r>
            <w:r w:rsidRPr="00F76A4C">
              <w:rPr>
                <w:spacing w:val="-9"/>
                <w:sz w:val="18"/>
              </w:rPr>
              <w:t xml:space="preserve"> </w:t>
            </w:r>
            <w:r w:rsidRPr="00F76A4C">
              <w:rPr>
                <w:sz w:val="18"/>
              </w:rPr>
              <w:t>relocation)?</w:t>
            </w:r>
          </w:p>
        </w:tc>
        <w:tc>
          <w:tcPr>
            <w:tcW w:w="833" w:type="dxa"/>
          </w:tcPr>
          <w:p w14:paraId="372DF05E"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03E16AA9" w14:textId="77777777" w:rsidTr="003E1967">
        <w:trPr>
          <w:trHeight w:val="340"/>
        </w:trPr>
        <w:tc>
          <w:tcPr>
            <w:tcW w:w="8637" w:type="dxa"/>
          </w:tcPr>
          <w:p w14:paraId="3E753894" w14:textId="77777777" w:rsidR="00272DAE" w:rsidRPr="00F76A4C" w:rsidRDefault="00272DAE" w:rsidP="003E1967">
            <w:pPr>
              <w:pStyle w:val="TableParagraph"/>
              <w:tabs>
                <w:tab w:val="left" w:pos="674"/>
              </w:tabs>
              <w:spacing w:before="61"/>
              <w:ind w:left="107"/>
              <w:rPr>
                <w:sz w:val="12"/>
              </w:rPr>
            </w:pPr>
            <w:r w:rsidRPr="00F76A4C">
              <w:rPr>
                <w:sz w:val="18"/>
              </w:rPr>
              <w:t>5.3</w:t>
            </w:r>
            <w:r w:rsidRPr="00F76A4C">
              <w:rPr>
                <w:sz w:val="18"/>
              </w:rPr>
              <w:tab/>
              <w:t>risk of forced</w:t>
            </w:r>
            <w:r w:rsidRPr="00F76A4C">
              <w:rPr>
                <w:spacing w:val="-2"/>
                <w:sz w:val="18"/>
              </w:rPr>
              <w:t xml:space="preserve"> </w:t>
            </w:r>
            <w:r w:rsidRPr="00F76A4C">
              <w:rPr>
                <w:sz w:val="18"/>
              </w:rPr>
              <w:t>evictions?</w:t>
            </w:r>
            <w:r w:rsidRPr="00F76A4C">
              <w:rPr>
                <w:position w:val="5"/>
                <w:sz w:val="12"/>
              </w:rPr>
              <w:t>19</w:t>
            </w:r>
          </w:p>
        </w:tc>
        <w:tc>
          <w:tcPr>
            <w:tcW w:w="833" w:type="dxa"/>
          </w:tcPr>
          <w:p w14:paraId="32084F92"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160DB06E" w14:textId="77777777" w:rsidTr="003E1967">
        <w:trPr>
          <w:trHeight w:val="558"/>
        </w:trPr>
        <w:tc>
          <w:tcPr>
            <w:tcW w:w="8637" w:type="dxa"/>
          </w:tcPr>
          <w:p w14:paraId="79C587F8" w14:textId="77777777" w:rsidR="00272DAE" w:rsidRPr="00F76A4C" w:rsidRDefault="00272DAE" w:rsidP="003E1967">
            <w:pPr>
              <w:pStyle w:val="TableParagraph"/>
              <w:tabs>
                <w:tab w:val="left" w:pos="674"/>
              </w:tabs>
              <w:spacing w:before="61"/>
              <w:ind w:left="674" w:right="294" w:hanging="567"/>
              <w:rPr>
                <w:sz w:val="18"/>
              </w:rPr>
            </w:pPr>
            <w:r w:rsidRPr="00F76A4C">
              <w:rPr>
                <w:sz w:val="18"/>
              </w:rPr>
              <w:t>5.4</w:t>
            </w:r>
            <w:r w:rsidRPr="00F76A4C">
              <w:rPr>
                <w:sz w:val="18"/>
              </w:rPr>
              <w:tab/>
              <w:t>impacts on or changes to land tenure arrangements and/or community based property rights/customary rights to land, territories and/or</w:t>
            </w:r>
            <w:r w:rsidRPr="00F76A4C">
              <w:rPr>
                <w:spacing w:val="-3"/>
                <w:sz w:val="18"/>
              </w:rPr>
              <w:t xml:space="preserve"> </w:t>
            </w:r>
            <w:r w:rsidRPr="00F76A4C">
              <w:rPr>
                <w:sz w:val="18"/>
              </w:rPr>
              <w:t>resources?</w:t>
            </w:r>
          </w:p>
        </w:tc>
        <w:tc>
          <w:tcPr>
            <w:tcW w:w="833" w:type="dxa"/>
          </w:tcPr>
          <w:p w14:paraId="29FE263D"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277642E9" w14:textId="77777777" w:rsidTr="003E1967">
        <w:trPr>
          <w:trHeight w:val="585"/>
        </w:trPr>
        <w:tc>
          <w:tcPr>
            <w:tcW w:w="8637" w:type="dxa"/>
            <w:shd w:val="clear" w:color="auto" w:fill="DBE4F0"/>
          </w:tcPr>
          <w:p w14:paraId="26361D44" w14:textId="77777777" w:rsidR="00272DAE" w:rsidRPr="00F76A4C" w:rsidRDefault="00272DAE" w:rsidP="003E1967">
            <w:pPr>
              <w:pStyle w:val="TableParagraph"/>
              <w:rPr>
                <w:sz w:val="15"/>
              </w:rPr>
            </w:pPr>
          </w:p>
          <w:p w14:paraId="050D811D" w14:textId="77777777" w:rsidR="00272DAE" w:rsidRPr="00F76A4C" w:rsidRDefault="00272DAE" w:rsidP="003E1967">
            <w:pPr>
              <w:pStyle w:val="TableParagraph"/>
              <w:ind w:left="107"/>
              <w:rPr>
                <w:b/>
                <w:sz w:val="18"/>
              </w:rPr>
            </w:pPr>
            <w:r w:rsidRPr="00F76A4C">
              <w:rPr>
                <w:b/>
                <w:sz w:val="18"/>
              </w:rPr>
              <w:t>Standard 6: Indigenous Peoples</w:t>
            </w:r>
          </w:p>
        </w:tc>
        <w:tc>
          <w:tcPr>
            <w:tcW w:w="833" w:type="dxa"/>
            <w:shd w:val="clear" w:color="auto" w:fill="DBE4F0"/>
          </w:tcPr>
          <w:p w14:paraId="721EECFB" w14:textId="77777777" w:rsidR="00272DAE" w:rsidRPr="00F76A4C" w:rsidRDefault="00272DAE" w:rsidP="003E1967">
            <w:pPr>
              <w:pStyle w:val="TableParagraph"/>
              <w:rPr>
                <w:rFonts w:ascii="Times New Roman"/>
                <w:sz w:val="18"/>
              </w:rPr>
            </w:pPr>
          </w:p>
        </w:tc>
      </w:tr>
      <w:tr w:rsidR="00272DAE" w:rsidRPr="00F76A4C" w14:paraId="72C3BFBE" w14:textId="77777777" w:rsidTr="003E1967">
        <w:trPr>
          <w:trHeight w:val="337"/>
        </w:trPr>
        <w:tc>
          <w:tcPr>
            <w:tcW w:w="8637" w:type="dxa"/>
          </w:tcPr>
          <w:p w14:paraId="7EF1A381" w14:textId="77777777" w:rsidR="00272DAE" w:rsidRPr="00F76A4C" w:rsidRDefault="00272DAE" w:rsidP="003E1967">
            <w:pPr>
              <w:pStyle w:val="TableParagraph"/>
              <w:spacing w:before="61"/>
              <w:ind w:left="107"/>
              <w:rPr>
                <w:i/>
                <w:sz w:val="18"/>
              </w:rPr>
            </w:pPr>
            <w:r w:rsidRPr="00F76A4C">
              <w:rPr>
                <w:i/>
                <w:sz w:val="18"/>
              </w:rPr>
              <w:t>Would the project potentially involve or lead to:</w:t>
            </w:r>
          </w:p>
        </w:tc>
        <w:tc>
          <w:tcPr>
            <w:tcW w:w="833" w:type="dxa"/>
          </w:tcPr>
          <w:p w14:paraId="171A9B47"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1624A7A2" w14:textId="77777777" w:rsidTr="003E1967">
        <w:trPr>
          <w:trHeight w:val="340"/>
        </w:trPr>
        <w:tc>
          <w:tcPr>
            <w:tcW w:w="8637" w:type="dxa"/>
          </w:tcPr>
          <w:p w14:paraId="5A9FCAC4" w14:textId="77777777" w:rsidR="00272DAE" w:rsidRPr="00F76A4C" w:rsidRDefault="00272DAE" w:rsidP="003E1967">
            <w:pPr>
              <w:pStyle w:val="TableParagraph"/>
              <w:tabs>
                <w:tab w:val="left" w:pos="674"/>
              </w:tabs>
              <w:spacing w:before="63"/>
              <w:ind w:left="107"/>
              <w:rPr>
                <w:sz w:val="18"/>
              </w:rPr>
            </w:pPr>
            <w:r w:rsidRPr="00F76A4C">
              <w:rPr>
                <w:sz w:val="18"/>
              </w:rPr>
              <w:t>6.1</w:t>
            </w:r>
            <w:r w:rsidRPr="00F76A4C">
              <w:rPr>
                <w:sz w:val="18"/>
              </w:rPr>
              <w:tab/>
              <w:t>areas where indigenous peoples are present (including project area of</w:t>
            </w:r>
            <w:r w:rsidRPr="00F76A4C">
              <w:rPr>
                <w:spacing w:val="-4"/>
                <w:sz w:val="18"/>
              </w:rPr>
              <w:t xml:space="preserve"> </w:t>
            </w:r>
            <w:r w:rsidRPr="00F76A4C">
              <w:rPr>
                <w:sz w:val="18"/>
              </w:rPr>
              <w:t>influence)?</w:t>
            </w:r>
          </w:p>
        </w:tc>
        <w:tc>
          <w:tcPr>
            <w:tcW w:w="833" w:type="dxa"/>
          </w:tcPr>
          <w:p w14:paraId="3F32AD06"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3AB0383D" w14:textId="77777777" w:rsidTr="003E1967">
        <w:trPr>
          <w:trHeight w:val="340"/>
        </w:trPr>
        <w:tc>
          <w:tcPr>
            <w:tcW w:w="8637" w:type="dxa"/>
          </w:tcPr>
          <w:p w14:paraId="173FAD46" w14:textId="77777777" w:rsidR="00272DAE" w:rsidRPr="00F76A4C" w:rsidRDefault="00272DAE" w:rsidP="003E1967">
            <w:pPr>
              <w:pStyle w:val="TableParagraph"/>
              <w:tabs>
                <w:tab w:val="left" w:pos="674"/>
              </w:tabs>
              <w:spacing w:before="61"/>
              <w:ind w:left="107"/>
              <w:rPr>
                <w:sz w:val="18"/>
              </w:rPr>
            </w:pPr>
            <w:r w:rsidRPr="00F76A4C">
              <w:rPr>
                <w:sz w:val="18"/>
              </w:rPr>
              <w:t>6.2</w:t>
            </w:r>
            <w:r w:rsidRPr="00F76A4C">
              <w:rPr>
                <w:sz w:val="18"/>
              </w:rPr>
              <w:tab/>
              <w:t>activities located on lands and territories claimed by indigenous</w:t>
            </w:r>
            <w:r w:rsidRPr="00F76A4C">
              <w:rPr>
                <w:spacing w:val="-10"/>
                <w:sz w:val="18"/>
              </w:rPr>
              <w:t xml:space="preserve"> </w:t>
            </w:r>
            <w:r w:rsidRPr="00F76A4C">
              <w:rPr>
                <w:sz w:val="18"/>
              </w:rPr>
              <w:t>peoples?</w:t>
            </w:r>
          </w:p>
        </w:tc>
        <w:tc>
          <w:tcPr>
            <w:tcW w:w="833" w:type="dxa"/>
          </w:tcPr>
          <w:p w14:paraId="00E70B7C"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5AAF4717" w14:textId="77777777" w:rsidTr="003E1967">
        <w:trPr>
          <w:trHeight w:val="1718"/>
        </w:trPr>
        <w:tc>
          <w:tcPr>
            <w:tcW w:w="8637" w:type="dxa"/>
          </w:tcPr>
          <w:p w14:paraId="156A4BBD" w14:textId="77777777" w:rsidR="00272DAE" w:rsidRPr="00F76A4C" w:rsidRDefault="00272DAE" w:rsidP="003E1967">
            <w:pPr>
              <w:pStyle w:val="TableParagraph"/>
              <w:tabs>
                <w:tab w:val="left" w:pos="674"/>
              </w:tabs>
              <w:spacing w:before="61"/>
              <w:ind w:left="674" w:right="118" w:hanging="567"/>
              <w:rPr>
                <w:sz w:val="18"/>
              </w:rPr>
            </w:pPr>
            <w:r w:rsidRPr="00F76A4C">
              <w:rPr>
                <w:sz w:val="18"/>
              </w:rPr>
              <w:t>6.3</w:t>
            </w:r>
            <w:r w:rsidRPr="00F76A4C">
              <w:rPr>
                <w:sz w:val="18"/>
              </w:rPr>
              <w:tab/>
              <w:t>impacts (positive or negative) to the human rights, lands, natural resources, territories, and traditional livelihoods</w:t>
            </w:r>
            <w:r w:rsidRPr="00F76A4C">
              <w:rPr>
                <w:spacing w:val="-3"/>
                <w:sz w:val="18"/>
              </w:rPr>
              <w:t xml:space="preserve"> </w:t>
            </w:r>
            <w:r w:rsidRPr="00F76A4C">
              <w:rPr>
                <w:sz w:val="18"/>
              </w:rPr>
              <w:t>of</w:t>
            </w:r>
            <w:r w:rsidRPr="00F76A4C">
              <w:rPr>
                <w:spacing w:val="-3"/>
                <w:sz w:val="18"/>
              </w:rPr>
              <w:t xml:space="preserve"> </w:t>
            </w:r>
            <w:r w:rsidRPr="00F76A4C">
              <w:rPr>
                <w:sz w:val="18"/>
              </w:rPr>
              <w:t>indigenous</w:t>
            </w:r>
            <w:r w:rsidRPr="00F76A4C">
              <w:rPr>
                <w:spacing w:val="-1"/>
                <w:sz w:val="18"/>
              </w:rPr>
              <w:t xml:space="preserve"> </w:t>
            </w:r>
            <w:r w:rsidRPr="00F76A4C">
              <w:rPr>
                <w:sz w:val="18"/>
              </w:rPr>
              <w:t>peoples</w:t>
            </w:r>
            <w:r w:rsidRPr="00F76A4C">
              <w:rPr>
                <w:spacing w:val="-1"/>
                <w:sz w:val="18"/>
              </w:rPr>
              <w:t xml:space="preserve"> </w:t>
            </w:r>
            <w:r w:rsidRPr="00F76A4C">
              <w:rPr>
                <w:sz w:val="18"/>
              </w:rPr>
              <w:t>(regardless</w:t>
            </w:r>
            <w:r w:rsidRPr="00F76A4C">
              <w:rPr>
                <w:spacing w:val="-3"/>
                <w:sz w:val="18"/>
              </w:rPr>
              <w:t xml:space="preserve"> </w:t>
            </w:r>
            <w:r w:rsidRPr="00F76A4C">
              <w:rPr>
                <w:sz w:val="18"/>
              </w:rPr>
              <w:t>of</w:t>
            </w:r>
            <w:r w:rsidRPr="00F76A4C">
              <w:rPr>
                <w:spacing w:val="-3"/>
                <w:sz w:val="18"/>
              </w:rPr>
              <w:t xml:space="preserve"> </w:t>
            </w:r>
            <w:r w:rsidRPr="00F76A4C">
              <w:rPr>
                <w:sz w:val="18"/>
              </w:rPr>
              <w:t>whether</w:t>
            </w:r>
            <w:r w:rsidRPr="00F76A4C">
              <w:rPr>
                <w:spacing w:val="-2"/>
                <w:sz w:val="18"/>
              </w:rPr>
              <w:t xml:space="preserve"> </w:t>
            </w:r>
            <w:r w:rsidRPr="00F76A4C">
              <w:rPr>
                <w:sz w:val="18"/>
              </w:rPr>
              <w:t>indigenous</w:t>
            </w:r>
            <w:r w:rsidRPr="00F76A4C">
              <w:rPr>
                <w:spacing w:val="-3"/>
                <w:sz w:val="18"/>
              </w:rPr>
              <w:t xml:space="preserve"> </w:t>
            </w:r>
            <w:r w:rsidRPr="00F76A4C">
              <w:rPr>
                <w:sz w:val="18"/>
              </w:rPr>
              <w:t>peoples</w:t>
            </w:r>
            <w:r w:rsidRPr="00F76A4C">
              <w:rPr>
                <w:spacing w:val="-1"/>
                <w:sz w:val="18"/>
              </w:rPr>
              <w:t xml:space="preserve"> </w:t>
            </w:r>
            <w:r w:rsidRPr="00F76A4C">
              <w:rPr>
                <w:sz w:val="18"/>
              </w:rPr>
              <w:t>possess</w:t>
            </w:r>
            <w:r w:rsidRPr="00F76A4C">
              <w:rPr>
                <w:spacing w:val="-2"/>
                <w:sz w:val="18"/>
              </w:rPr>
              <w:t xml:space="preserve"> </w:t>
            </w:r>
            <w:r w:rsidRPr="00F76A4C">
              <w:rPr>
                <w:sz w:val="18"/>
              </w:rPr>
              <w:t>the</w:t>
            </w:r>
            <w:r w:rsidRPr="00F76A4C">
              <w:rPr>
                <w:spacing w:val="-3"/>
                <w:sz w:val="18"/>
              </w:rPr>
              <w:t xml:space="preserve"> </w:t>
            </w:r>
            <w:r w:rsidRPr="00F76A4C">
              <w:rPr>
                <w:sz w:val="18"/>
              </w:rPr>
              <w:t>legal</w:t>
            </w:r>
            <w:r w:rsidRPr="00F76A4C">
              <w:rPr>
                <w:spacing w:val="-3"/>
                <w:sz w:val="18"/>
              </w:rPr>
              <w:t xml:space="preserve"> </w:t>
            </w:r>
            <w:r w:rsidRPr="00F76A4C">
              <w:rPr>
                <w:sz w:val="18"/>
              </w:rPr>
              <w:t>titles</w:t>
            </w:r>
            <w:r w:rsidRPr="00F76A4C">
              <w:rPr>
                <w:spacing w:val="-1"/>
                <w:sz w:val="18"/>
              </w:rPr>
              <w:t xml:space="preserve"> </w:t>
            </w:r>
            <w:r w:rsidRPr="00F76A4C">
              <w:rPr>
                <w:sz w:val="18"/>
              </w:rPr>
              <w:t>to</w:t>
            </w:r>
            <w:r w:rsidRPr="00F76A4C">
              <w:rPr>
                <w:spacing w:val="-2"/>
                <w:sz w:val="18"/>
              </w:rPr>
              <w:t xml:space="preserve"> </w:t>
            </w:r>
            <w:r w:rsidRPr="00F76A4C">
              <w:rPr>
                <w:sz w:val="18"/>
              </w:rPr>
              <w:t>such areas, whether the project is located within or outside of the lands and territories inhabited by the affected peoples, or whether the indigenous peoples are recognized as indigenous peoples by the country in</w:t>
            </w:r>
            <w:r w:rsidRPr="00F76A4C">
              <w:rPr>
                <w:spacing w:val="-2"/>
                <w:sz w:val="18"/>
              </w:rPr>
              <w:t xml:space="preserve"> </w:t>
            </w:r>
            <w:r w:rsidRPr="00F76A4C">
              <w:rPr>
                <w:sz w:val="18"/>
              </w:rPr>
              <w:t>question)?</w:t>
            </w:r>
          </w:p>
          <w:p w14:paraId="29E84CDB" w14:textId="77777777" w:rsidR="00272DAE" w:rsidRPr="00F76A4C" w:rsidRDefault="00272DAE" w:rsidP="003E1967">
            <w:pPr>
              <w:pStyle w:val="TableParagraph"/>
              <w:spacing w:before="59"/>
              <w:ind w:left="738" w:right="255"/>
              <w:rPr>
                <w:i/>
                <w:sz w:val="18"/>
              </w:rPr>
            </w:pPr>
            <w:r w:rsidRPr="00F76A4C">
              <w:rPr>
                <w:i/>
                <w:sz w:val="18"/>
              </w:rPr>
              <w:t>If the answer to screening question 6.3 is “yes”, then Standard 6 requirements apply, and the potential significance of risks related to impacts on indigenous peoples must be Moderate or above.</w:t>
            </w:r>
            <w:r w:rsidRPr="00F76A4C">
              <w:rPr>
                <w:rStyle w:val="FootnoteReference"/>
                <w:i/>
              </w:rPr>
              <w:t xml:space="preserve"> </w:t>
            </w:r>
            <w:r w:rsidRPr="00F76A4C">
              <w:rPr>
                <w:rStyle w:val="FootnoteReference"/>
                <w:i/>
              </w:rPr>
              <w:footnoteReference w:customMarkFollows="1" w:id="29"/>
              <w:t>*</w:t>
            </w:r>
          </w:p>
        </w:tc>
        <w:tc>
          <w:tcPr>
            <w:tcW w:w="833" w:type="dxa"/>
          </w:tcPr>
          <w:p w14:paraId="4FD93411"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3E1895C5" w14:textId="77777777" w:rsidTr="003E1967">
        <w:trPr>
          <w:trHeight w:val="779"/>
        </w:trPr>
        <w:tc>
          <w:tcPr>
            <w:tcW w:w="8637" w:type="dxa"/>
          </w:tcPr>
          <w:p w14:paraId="1147322C" w14:textId="77777777" w:rsidR="00272DAE" w:rsidRPr="00F76A4C" w:rsidRDefault="00272DAE" w:rsidP="003E1967">
            <w:pPr>
              <w:pStyle w:val="TableParagraph"/>
              <w:tabs>
                <w:tab w:val="left" w:pos="674"/>
              </w:tabs>
              <w:spacing w:before="61"/>
              <w:ind w:left="674" w:right="257" w:hanging="567"/>
              <w:rPr>
                <w:sz w:val="18"/>
              </w:rPr>
            </w:pPr>
            <w:r w:rsidRPr="00F76A4C">
              <w:rPr>
                <w:sz w:val="18"/>
              </w:rPr>
              <w:t>6.4</w:t>
            </w:r>
            <w:r w:rsidRPr="00F76A4C">
              <w:rPr>
                <w:sz w:val="18"/>
              </w:rPr>
              <w:tab/>
              <w:t>the absence of culturally appropriate consultations carried out with the objective of achieving FPIC on matters</w:t>
            </w:r>
            <w:r w:rsidRPr="00F76A4C">
              <w:rPr>
                <w:spacing w:val="-4"/>
                <w:sz w:val="18"/>
              </w:rPr>
              <w:t xml:space="preserve"> </w:t>
            </w:r>
            <w:r w:rsidRPr="00F76A4C">
              <w:rPr>
                <w:sz w:val="18"/>
              </w:rPr>
              <w:t>that</w:t>
            </w:r>
            <w:r w:rsidRPr="00F76A4C">
              <w:rPr>
                <w:spacing w:val="-3"/>
                <w:sz w:val="18"/>
              </w:rPr>
              <w:t xml:space="preserve"> </w:t>
            </w:r>
            <w:r w:rsidRPr="00F76A4C">
              <w:rPr>
                <w:sz w:val="18"/>
              </w:rPr>
              <w:t>may</w:t>
            </w:r>
            <w:r w:rsidRPr="00F76A4C">
              <w:rPr>
                <w:spacing w:val="-1"/>
                <w:sz w:val="18"/>
              </w:rPr>
              <w:t xml:space="preserve"> </w:t>
            </w:r>
            <w:r w:rsidRPr="00F76A4C">
              <w:rPr>
                <w:sz w:val="18"/>
              </w:rPr>
              <w:t>affect</w:t>
            </w:r>
            <w:r w:rsidRPr="00F76A4C">
              <w:rPr>
                <w:spacing w:val="-2"/>
                <w:sz w:val="18"/>
              </w:rPr>
              <w:t xml:space="preserve"> </w:t>
            </w:r>
            <w:r w:rsidRPr="00F76A4C">
              <w:rPr>
                <w:sz w:val="18"/>
              </w:rPr>
              <w:t>the</w:t>
            </w:r>
            <w:r w:rsidRPr="00F76A4C">
              <w:rPr>
                <w:spacing w:val="-3"/>
                <w:sz w:val="18"/>
              </w:rPr>
              <w:t xml:space="preserve"> </w:t>
            </w:r>
            <w:r w:rsidRPr="00F76A4C">
              <w:rPr>
                <w:sz w:val="18"/>
              </w:rPr>
              <w:t>rights</w:t>
            </w:r>
            <w:r w:rsidRPr="00F76A4C">
              <w:rPr>
                <w:spacing w:val="-2"/>
                <w:sz w:val="18"/>
              </w:rPr>
              <w:t xml:space="preserve"> </w:t>
            </w:r>
            <w:r w:rsidRPr="00F76A4C">
              <w:rPr>
                <w:sz w:val="18"/>
              </w:rPr>
              <w:t>and</w:t>
            </w:r>
            <w:r w:rsidRPr="00F76A4C">
              <w:rPr>
                <w:spacing w:val="-3"/>
                <w:sz w:val="18"/>
              </w:rPr>
              <w:t xml:space="preserve"> </w:t>
            </w:r>
            <w:r w:rsidRPr="00F76A4C">
              <w:rPr>
                <w:sz w:val="18"/>
              </w:rPr>
              <w:t>interests,</w:t>
            </w:r>
            <w:r w:rsidRPr="00F76A4C">
              <w:rPr>
                <w:spacing w:val="-1"/>
                <w:sz w:val="18"/>
              </w:rPr>
              <w:t xml:space="preserve"> </w:t>
            </w:r>
            <w:r w:rsidRPr="00F76A4C">
              <w:rPr>
                <w:sz w:val="18"/>
              </w:rPr>
              <w:t>lands,</w:t>
            </w:r>
            <w:r w:rsidRPr="00F76A4C">
              <w:rPr>
                <w:spacing w:val="-2"/>
                <w:sz w:val="18"/>
              </w:rPr>
              <w:t xml:space="preserve"> </w:t>
            </w:r>
            <w:r w:rsidRPr="00F76A4C">
              <w:rPr>
                <w:sz w:val="18"/>
              </w:rPr>
              <w:t>resources, territories</w:t>
            </w:r>
            <w:r w:rsidRPr="00F76A4C">
              <w:rPr>
                <w:spacing w:val="-2"/>
                <w:sz w:val="18"/>
              </w:rPr>
              <w:t xml:space="preserve"> </w:t>
            </w:r>
            <w:r w:rsidRPr="00F76A4C">
              <w:rPr>
                <w:sz w:val="18"/>
              </w:rPr>
              <w:t>and</w:t>
            </w:r>
            <w:r w:rsidRPr="00F76A4C">
              <w:rPr>
                <w:spacing w:val="-3"/>
                <w:sz w:val="18"/>
              </w:rPr>
              <w:t xml:space="preserve"> </w:t>
            </w:r>
            <w:r w:rsidRPr="00F76A4C">
              <w:rPr>
                <w:sz w:val="18"/>
              </w:rPr>
              <w:t>traditional</w:t>
            </w:r>
            <w:r w:rsidRPr="00F76A4C">
              <w:rPr>
                <w:spacing w:val="-3"/>
                <w:sz w:val="18"/>
              </w:rPr>
              <w:t xml:space="preserve"> </w:t>
            </w:r>
            <w:r w:rsidRPr="00F76A4C">
              <w:rPr>
                <w:sz w:val="18"/>
              </w:rPr>
              <w:t>livelihoods</w:t>
            </w:r>
            <w:r w:rsidRPr="00F76A4C">
              <w:rPr>
                <w:spacing w:val="-2"/>
                <w:sz w:val="18"/>
              </w:rPr>
              <w:t xml:space="preserve"> </w:t>
            </w:r>
            <w:r w:rsidRPr="00F76A4C">
              <w:rPr>
                <w:sz w:val="18"/>
              </w:rPr>
              <w:t>of the indigenous peoples</w:t>
            </w:r>
            <w:r w:rsidRPr="00F76A4C">
              <w:rPr>
                <w:spacing w:val="-2"/>
                <w:sz w:val="18"/>
              </w:rPr>
              <w:t xml:space="preserve"> </w:t>
            </w:r>
            <w:r w:rsidRPr="00F76A4C">
              <w:rPr>
                <w:sz w:val="18"/>
              </w:rPr>
              <w:t>concerned?</w:t>
            </w:r>
          </w:p>
        </w:tc>
        <w:tc>
          <w:tcPr>
            <w:tcW w:w="833" w:type="dxa"/>
          </w:tcPr>
          <w:p w14:paraId="735C7C47"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4545A681" w14:textId="77777777" w:rsidTr="003E1967">
        <w:trPr>
          <w:trHeight w:val="558"/>
        </w:trPr>
        <w:tc>
          <w:tcPr>
            <w:tcW w:w="8637" w:type="dxa"/>
          </w:tcPr>
          <w:p w14:paraId="503688A6" w14:textId="77777777" w:rsidR="00272DAE" w:rsidRPr="00F76A4C" w:rsidRDefault="00272DAE" w:rsidP="003E1967">
            <w:pPr>
              <w:pStyle w:val="TableParagraph"/>
              <w:tabs>
                <w:tab w:val="left" w:pos="674"/>
              </w:tabs>
              <w:spacing w:before="61"/>
              <w:ind w:left="674" w:right="399" w:hanging="567"/>
              <w:rPr>
                <w:sz w:val="18"/>
              </w:rPr>
            </w:pPr>
            <w:r w:rsidRPr="00F76A4C">
              <w:rPr>
                <w:sz w:val="18"/>
              </w:rPr>
              <w:t>6.5</w:t>
            </w:r>
            <w:r w:rsidRPr="00F76A4C">
              <w:rPr>
                <w:sz w:val="18"/>
              </w:rPr>
              <w:tab/>
              <w:t>the</w:t>
            </w:r>
            <w:r w:rsidRPr="00F76A4C">
              <w:rPr>
                <w:spacing w:val="-3"/>
                <w:sz w:val="18"/>
              </w:rPr>
              <w:t xml:space="preserve"> </w:t>
            </w:r>
            <w:r w:rsidRPr="00F76A4C">
              <w:rPr>
                <w:sz w:val="18"/>
              </w:rPr>
              <w:t>utilization</w:t>
            </w:r>
            <w:r w:rsidRPr="00F76A4C">
              <w:rPr>
                <w:spacing w:val="-3"/>
                <w:sz w:val="18"/>
              </w:rPr>
              <w:t xml:space="preserve"> </w:t>
            </w:r>
            <w:r w:rsidRPr="00F76A4C">
              <w:rPr>
                <w:sz w:val="18"/>
              </w:rPr>
              <w:t>and/or</w:t>
            </w:r>
            <w:r w:rsidRPr="00F76A4C">
              <w:rPr>
                <w:spacing w:val="-2"/>
                <w:sz w:val="18"/>
              </w:rPr>
              <w:t xml:space="preserve"> </w:t>
            </w:r>
            <w:r w:rsidRPr="00F76A4C">
              <w:rPr>
                <w:sz w:val="18"/>
              </w:rPr>
              <w:t>commercial</w:t>
            </w:r>
            <w:r w:rsidRPr="00F76A4C">
              <w:rPr>
                <w:spacing w:val="-3"/>
                <w:sz w:val="18"/>
              </w:rPr>
              <w:t xml:space="preserve"> </w:t>
            </w:r>
            <w:r w:rsidRPr="00F76A4C">
              <w:rPr>
                <w:sz w:val="18"/>
              </w:rPr>
              <w:t>development</w:t>
            </w:r>
            <w:r w:rsidRPr="00F76A4C">
              <w:rPr>
                <w:spacing w:val="-2"/>
                <w:sz w:val="18"/>
              </w:rPr>
              <w:t xml:space="preserve"> </w:t>
            </w:r>
            <w:r w:rsidRPr="00F76A4C">
              <w:rPr>
                <w:sz w:val="18"/>
              </w:rPr>
              <w:t>of</w:t>
            </w:r>
            <w:r w:rsidRPr="00F76A4C">
              <w:rPr>
                <w:spacing w:val="-2"/>
                <w:sz w:val="18"/>
              </w:rPr>
              <w:t xml:space="preserve"> </w:t>
            </w:r>
            <w:r w:rsidRPr="00F76A4C">
              <w:rPr>
                <w:sz w:val="18"/>
              </w:rPr>
              <w:t>natural</w:t>
            </w:r>
            <w:r w:rsidRPr="00F76A4C">
              <w:rPr>
                <w:spacing w:val="-3"/>
                <w:sz w:val="18"/>
              </w:rPr>
              <w:t xml:space="preserve"> </w:t>
            </w:r>
            <w:r w:rsidRPr="00F76A4C">
              <w:rPr>
                <w:sz w:val="18"/>
              </w:rPr>
              <w:t>resources</w:t>
            </w:r>
            <w:r w:rsidRPr="00F76A4C">
              <w:rPr>
                <w:spacing w:val="-3"/>
                <w:sz w:val="18"/>
              </w:rPr>
              <w:t xml:space="preserve"> </w:t>
            </w:r>
            <w:r w:rsidRPr="00F76A4C">
              <w:rPr>
                <w:sz w:val="18"/>
              </w:rPr>
              <w:t>on</w:t>
            </w:r>
            <w:r w:rsidRPr="00F76A4C">
              <w:rPr>
                <w:spacing w:val="-3"/>
                <w:sz w:val="18"/>
              </w:rPr>
              <w:t xml:space="preserve"> </w:t>
            </w:r>
            <w:r w:rsidRPr="00F76A4C">
              <w:rPr>
                <w:sz w:val="18"/>
              </w:rPr>
              <w:t>lands</w:t>
            </w:r>
            <w:r w:rsidRPr="00F76A4C">
              <w:rPr>
                <w:spacing w:val="-3"/>
                <w:sz w:val="18"/>
              </w:rPr>
              <w:t xml:space="preserve"> </w:t>
            </w:r>
            <w:r w:rsidRPr="00F76A4C">
              <w:rPr>
                <w:sz w:val="18"/>
              </w:rPr>
              <w:t>and</w:t>
            </w:r>
            <w:r w:rsidRPr="00F76A4C">
              <w:rPr>
                <w:spacing w:val="-2"/>
                <w:sz w:val="18"/>
              </w:rPr>
              <w:t xml:space="preserve"> </w:t>
            </w:r>
            <w:r w:rsidRPr="00F76A4C">
              <w:rPr>
                <w:sz w:val="18"/>
              </w:rPr>
              <w:t>territories</w:t>
            </w:r>
            <w:r w:rsidRPr="00F76A4C">
              <w:rPr>
                <w:spacing w:val="-3"/>
                <w:sz w:val="18"/>
              </w:rPr>
              <w:t xml:space="preserve"> </w:t>
            </w:r>
            <w:r w:rsidRPr="00F76A4C">
              <w:rPr>
                <w:sz w:val="18"/>
              </w:rPr>
              <w:t>claimed</w:t>
            </w:r>
            <w:r w:rsidRPr="00F76A4C">
              <w:rPr>
                <w:spacing w:val="-1"/>
                <w:sz w:val="18"/>
              </w:rPr>
              <w:t xml:space="preserve"> </w:t>
            </w:r>
            <w:r w:rsidRPr="00F76A4C">
              <w:rPr>
                <w:sz w:val="18"/>
              </w:rPr>
              <w:t>by indigenous</w:t>
            </w:r>
            <w:r w:rsidRPr="00F76A4C">
              <w:rPr>
                <w:spacing w:val="-2"/>
                <w:sz w:val="18"/>
              </w:rPr>
              <w:t xml:space="preserve"> </w:t>
            </w:r>
            <w:r w:rsidRPr="00F76A4C">
              <w:rPr>
                <w:sz w:val="18"/>
              </w:rPr>
              <w:t>peoples?</w:t>
            </w:r>
          </w:p>
        </w:tc>
        <w:tc>
          <w:tcPr>
            <w:tcW w:w="833" w:type="dxa"/>
          </w:tcPr>
          <w:p w14:paraId="5725193A"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426CA364" w14:textId="77777777" w:rsidTr="003E1967">
        <w:trPr>
          <w:trHeight w:val="840"/>
        </w:trPr>
        <w:tc>
          <w:tcPr>
            <w:tcW w:w="8637" w:type="dxa"/>
          </w:tcPr>
          <w:p w14:paraId="1C1173F0" w14:textId="77777777" w:rsidR="00272DAE" w:rsidRPr="00F76A4C" w:rsidRDefault="00272DAE" w:rsidP="003E1967">
            <w:pPr>
              <w:pStyle w:val="TableParagraph"/>
              <w:tabs>
                <w:tab w:val="left" w:pos="674"/>
              </w:tabs>
              <w:spacing w:before="61"/>
              <w:ind w:left="674" w:right="180" w:hanging="567"/>
              <w:rPr>
                <w:sz w:val="18"/>
              </w:rPr>
            </w:pPr>
            <w:r w:rsidRPr="00F76A4C">
              <w:rPr>
                <w:sz w:val="18"/>
              </w:rPr>
              <w:t>6.6</w:t>
            </w:r>
            <w:r w:rsidRPr="00F76A4C">
              <w:rPr>
                <w:sz w:val="18"/>
              </w:rPr>
              <w:tab/>
              <w:t>forced</w:t>
            </w:r>
            <w:r w:rsidRPr="00F76A4C">
              <w:rPr>
                <w:spacing w:val="-3"/>
                <w:sz w:val="18"/>
              </w:rPr>
              <w:t xml:space="preserve"> </w:t>
            </w:r>
            <w:r w:rsidRPr="00F76A4C">
              <w:rPr>
                <w:sz w:val="18"/>
              </w:rPr>
              <w:t>eviction</w:t>
            </w:r>
            <w:r w:rsidRPr="00F76A4C">
              <w:rPr>
                <w:spacing w:val="-3"/>
                <w:sz w:val="18"/>
              </w:rPr>
              <w:t xml:space="preserve"> </w:t>
            </w:r>
            <w:r w:rsidRPr="00F76A4C">
              <w:rPr>
                <w:sz w:val="18"/>
              </w:rPr>
              <w:t>or</w:t>
            </w:r>
            <w:r w:rsidRPr="00F76A4C">
              <w:rPr>
                <w:spacing w:val="-2"/>
                <w:sz w:val="18"/>
              </w:rPr>
              <w:t xml:space="preserve"> </w:t>
            </w:r>
            <w:r w:rsidRPr="00F76A4C">
              <w:rPr>
                <w:sz w:val="18"/>
              </w:rPr>
              <w:t>the</w:t>
            </w:r>
            <w:r w:rsidRPr="00F76A4C">
              <w:rPr>
                <w:spacing w:val="-2"/>
                <w:sz w:val="18"/>
              </w:rPr>
              <w:t xml:space="preserve"> </w:t>
            </w:r>
            <w:r w:rsidRPr="00F76A4C">
              <w:rPr>
                <w:sz w:val="18"/>
              </w:rPr>
              <w:t>whole</w:t>
            </w:r>
            <w:r w:rsidRPr="00F76A4C">
              <w:rPr>
                <w:spacing w:val="-3"/>
                <w:sz w:val="18"/>
              </w:rPr>
              <w:t xml:space="preserve"> </w:t>
            </w:r>
            <w:r w:rsidRPr="00F76A4C">
              <w:rPr>
                <w:sz w:val="18"/>
              </w:rPr>
              <w:t>or</w:t>
            </w:r>
            <w:r w:rsidRPr="00F76A4C">
              <w:rPr>
                <w:spacing w:val="-2"/>
                <w:sz w:val="18"/>
              </w:rPr>
              <w:t xml:space="preserve"> </w:t>
            </w:r>
            <w:r w:rsidRPr="00F76A4C">
              <w:rPr>
                <w:sz w:val="18"/>
              </w:rPr>
              <w:t>partial</w:t>
            </w:r>
            <w:r w:rsidRPr="00F76A4C">
              <w:rPr>
                <w:spacing w:val="-2"/>
                <w:sz w:val="18"/>
              </w:rPr>
              <w:t xml:space="preserve"> </w:t>
            </w:r>
            <w:r w:rsidRPr="00F76A4C">
              <w:rPr>
                <w:sz w:val="18"/>
              </w:rPr>
              <w:t>physical</w:t>
            </w:r>
            <w:r w:rsidRPr="00F76A4C">
              <w:rPr>
                <w:spacing w:val="-3"/>
                <w:sz w:val="18"/>
              </w:rPr>
              <w:t xml:space="preserve"> </w:t>
            </w:r>
            <w:r w:rsidRPr="00F76A4C">
              <w:rPr>
                <w:sz w:val="18"/>
              </w:rPr>
              <w:t>or</w:t>
            </w:r>
            <w:r w:rsidRPr="00F76A4C">
              <w:rPr>
                <w:spacing w:val="-2"/>
                <w:sz w:val="18"/>
              </w:rPr>
              <w:t xml:space="preserve"> </w:t>
            </w:r>
            <w:r w:rsidRPr="00F76A4C">
              <w:rPr>
                <w:sz w:val="18"/>
              </w:rPr>
              <w:t>economic</w:t>
            </w:r>
            <w:r w:rsidRPr="00F76A4C">
              <w:rPr>
                <w:spacing w:val="-1"/>
                <w:sz w:val="18"/>
              </w:rPr>
              <w:t xml:space="preserve"> </w:t>
            </w:r>
            <w:r w:rsidRPr="00F76A4C">
              <w:rPr>
                <w:sz w:val="18"/>
              </w:rPr>
              <w:t>displacement</w:t>
            </w:r>
            <w:r w:rsidRPr="00F76A4C">
              <w:rPr>
                <w:spacing w:val="-2"/>
                <w:sz w:val="18"/>
              </w:rPr>
              <w:t xml:space="preserve"> </w:t>
            </w:r>
            <w:r w:rsidRPr="00F76A4C">
              <w:rPr>
                <w:sz w:val="18"/>
              </w:rPr>
              <w:t>of</w:t>
            </w:r>
            <w:r w:rsidRPr="00F76A4C">
              <w:rPr>
                <w:spacing w:val="-3"/>
                <w:sz w:val="18"/>
              </w:rPr>
              <w:t xml:space="preserve"> </w:t>
            </w:r>
            <w:r w:rsidRPr="00F76A4C">
              <w:rPr>
                <w:sz w:val="18"/>
              </w:rPr>
              <w:t>indigenous</w:t>
            </w:r>
            <w:r w:rsidRPr="00F76A4C">
              <w:rPr>
                <w:spacing w:val="-2"/>
                <w:sz w:val="18"/>
              </w:rPr>
              <w:t xml:space="preserve"> </w:t>
            </w:r>
            <w:r w:rsidRPr="00F76A4C">
              <w:rPr>
                <w:sz w:val="18"/>
              </w:rPr>
              <w:t>peoples,</w:t>
            </w:r>
            <w:r w:rsidRPr="00F76A4C">
              <w:rPr>
                <w:spacing w:val="-2"/>
                <w:sz w:val="18"/>
              </w:rPr>
              <w:t xml:space="preserve"> </w:t>
            </w:r>
            <w:r w:rsidRPr="00F76A4C">
              <w:rPr>
                <w:sz w:val="18"/>
              </w:rPr>
              <w:t>including through access restrictions to lands, territories, and</w:t>
            </w:r>
            <w:r w:rsidRPr="00F76A4C">
              <w:rPr>
                <w:spacing w:val="-4"/>
                <w:sz w:val="18"/>
              </w:rPr>
              <w:t xml:space="preserve"> </w:t>
            </w:r>
            <w:r w:rsidRPr="00F76A4C">
              <w:rPr>
                <w:sz w:val="18"/>
              </w:rPr>
              <w:t>resources?</w:t>
            </w:r>
          </w:p>
          <w:p w14:paraId="64998631" w14:textId="77777777" w:rsidR="00272DAE" w:rsidRPr="00F76A4C" w:rsidRDefault="00272DAE" w:rsidP="003E1967">
            <w:pPr>
              <w:pStyle w:val="TableParagraph"/>
              <w:spacing w:before="60"/>
              <w:ind w:left="647"/>
              <w:rPr>
                <w:i/>
                <w:sz w:val="18"/>
              </w:rPr>
            </w:pPr>
            <w:r w:rsidRPr="00F76A4C">
              <w:rPr>
                <w:i/>
                <w:sz w:val="18"/>
              </w:rPr>
              <w:t>Consider, and where appropriate ensure, consistency with the answers under Standard 5 above</w:t>
            </w:r>
          </w:p>
        </w:tc>
        <w:tc>
          <w:tcPr>
            <w:tcW w:w="833" w:type="dxa"/>
          </w:tcPr>
          <w:p w14:paraId="70BDF4FE"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06290DA6" w14:textId="77777777" w:rsidTr="003E1967">
        <w:trPr>
          <w:trHeight w:val="340"/>
        </w:trPr>
        <w:tc>
          <w:tcPr>
            <w:tcW w:w="8637" w:type="dxa"/>
          </w:tcPr>
          <w:p w14:paraId="5CC51B8D" w14:textId="77777777" w:rsidR="00272DAE" w:rsidRPr="00F76A4C" w:rsidRDefault="00272DAE" w:rsidP="003E1967">
            <w:pPr>
              <w:pStyle w:val="TableParagraph"/>
              <w:tabs>
                <w:tab w:val="left" w:pos="674"/>
              </w:tabs>
              <w:spacing w:before="61"/>
              <w:ind w:left="107"/>
              <w:rPr>
                <w:sz w:val="18"/>
              </w:rPr>
            </w:pPr>
            <w:r w:rsidRPr="00F76A4C">
              <w:rPr>
                <w:sz w:val="18"/>
              </w:rPr>
              <w:t>6.7</w:t>
            </w:r>
            <w:r w:rsidRPr="00F76A4C">
              <w:rPr>
                <w:sz w:val="18"/>
              </w:rPr>
              <w:tab/>
              <w:t>adverse impacts on the development priorities of indigenous peoples as defined by</w:t>
            </w:r>
            <w:r w:rsidRPr="00F76A4C">
              <w:rPr>
                <w:spacing w:val="-9"/>
                <w:sz w:val="18"/>
              </w:rPr>
              <w:t xml:space="preserve"> </w:t>
            </w:r>
            <w:r w:rsidRPr="00F76A4C">
              <w:rPr>
                <w:sz w:val="18"/>
              </w:rPr>
              <w:t>them?</w:t>
            </w:r>
          </w:p>
        </w:tc>
        <w:tc>
          <w:tcPr>
            <w:tcW w:w="833" w:type="dxa"/>
          </w:tcPr>
          <w:p w14:paraId="10BEE377"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2060E7ED" w14:textId="77777777" w:rsidTr="003E1967">
        <w:trPr>
          <w:trHeight w:val="337"/>
        </w:trPr>
        <w:tc>
          <w:tcPr>
            <w:tcW w:w="8637" w:type="dxa"/>
          </w:tcPr>
          <w:p w14:paraId="6FFD3C5E" w14:textId="77777777" w:rsidR="00272DAE" w:rsidRPr="00F76A4C" w:rsidRDefault="00272DAE" w:rsidP="003E1967">
            <w:pPr>
              <w:pStyle w:val="TableParagraph"/>
              <w:tabs>
                <w:tab w:val="left" w:pos="674"/>
              </w:tabs>
              <w:spacing w:before="61"/>
              <w:ind w:left="107"/>
              <w:rPr>
                <w:sz w:val="18"/>
              </w:rPr>
            </w:pPr>
            <w:r w:rsidRPr="00F76A4C">
              <w:rPr>
                <w:sz w:val="18"/>
              </w:rPr>
              <w:t>6.8</w:t>
            </w:r>
            <w:r w:rsidRPr="00F76A4C">
              <w:rPr>
                <w:sz w:val="18"/>
              </w:rPr>
              <w:tab/>
              <w:t>risks to the physical and cultural survival of indigenous</w:t>
            </w:r>
            <w:r w:rsidRPr="00F76A4C">
              <w:rPr>
                <w:spacing w:val="-10"/>
                <w:sz w:val="18"/>
              </w:rPr>
              <w:t xml:space="preserve"> </w:t>
            </w:r>
            <w:r w:rsidRPr="00F76A4C">
              <w:rPr>
                <w:sz w:val="18"/>
              </w:rPr>
              <w:t>peoples?</w:t>
            </w:r>
          </w:p>
        </w:tc>
        <w:tc>
          <w:tcPr>
            <w:tcW w:w="833" w:type="dxa"/>
          </w:tcPr>
          <w:p w14:paraId="6101E2A6"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69BA7D51" w14:textId="77777777" w:rsidTr="003E1967">
        <w:trPr>
          <w:trHeight w:val="839"/>
        </w:trPr>
        <w:tc>
          <w:tcPr>
            <w:tcW w:w="8637" w:type="dxa"/>
          </w:tcPr>
          <w:p w14:paraId="40AE3EF9" w14:textId="77777777" w:rsidR="00272DAE" w:rsidRPr="00F76A4C" w:rsidRDefault="00272DAE" w:rsidP="003E1967">
            <w:pPr>
              <w:pStyle w:val="TableParagraph"/>
              <w:tabs>
                <w:tab w:val="left" w:pos="674"/>
              </w:tabs>
              <w:spacing w:before="61"/>
              <w:ind w:left="674" w:right="206" w:hanging="567"/>
              <w:rPr>
                <w:sz w:val="18"/>
              </w:rPr>
            </w:pPr>
            <w:r w:rsidRPr="00F76A4C">
              <w:rPr>
                <w:sz w:val="18"/>
              </w:rPr>
              <w:t>6.9</w:t>
            </w:r>
            <w:r w:rsidRPr="00F76A4C">
              <w:rPr>
                <w:sz w:val="18"/>
              </w:rPr>
              <w:tab/>
              <w:t>impacts</w:t>
            </w:r>
            <w:r w:rsidRPr="00F76A4C">
              <w:rPr>
                <w:spacing w:val="-4"/>
                <w:sz w:val="18"/>
              </w:rPr>
              <w:t xml:space="preserve"> </w:t>
            </w:r>
            <w:r w:rsidRPr="00F76A4C">
              <w:rPr>
                <w:sz w:val="18"/>
              </w:rPr>
              <w:t>on</w:t>
            </w:r>
            <w:r w:rsidRPr="00F76A4C">
              <w:rPr>
                <w:spacing w:val="-3"/>
                <w:sz w:val="18"/>
              </w:rPr>
              <w:t xml:space="preserve"> </w:t>
            </w:r>
            <w:r w:rsidRPr="00F76A4C">
              <w:rPr>
                <w:sz w:val="18"/>
              </w:rPr>
              <w:t>the</w:t>
            </w:r>
            <w:r w:rsidRPr="00F76A4C">
              <w:rPr>
                <w:spacing w:val="-3"/>
                <w:sz w:val="18"/>
              </w:rPr>
              <w:t xml:space="preserve"> </w:t>
            </w:r>
            <w:r w:rsidRPr="00F76A4C">
              <w:rPr>
                <w:sz w:val="18"/>
              </w:rPr>
              <w:t>Cultural</w:t>
            </w:r>
            <w:r w:rsidRPr="00F76A4C">
              <w:rPr>
                <w:spacing w:val="-2"/>
                <w:sz w:val="18"/>
              </w:rPr>
              <w:t xml:space="preserve"> </w:t>
            </w:r>
            <w:r w:rsidRPr="00F76A4C">
              <w:rPr>
                <w:sz w:val="18"/>
              </w:rPr>
              <w:t>Heritage</w:t>
            </w:r>
            <w:r w:rsidRPr="00F76A4C">
              <w:rPr>
                <w:spacing w:val="-1"/>
                <w:sz w:val="18"/>
              </w:rPr>
              <w:t xml:space="preserve"> </w:t>
            </w:r>
            <w:r w:rsidRPr="00F76A4C">
              <w:rPr>
                <w:sz w:val="18"/>
              </w:rPr>
              <w:t>of</w:t>
            </w:r>
            <w:r w:rsidRPr="00F76A4C">
              <w:rPr>
                <w:spacing w:val="-3"/>
                <w:sz w:val="18"/>
              </w:rPr>
              <w:t xml:space="preserve"> </w:t>
            </w:r>
            <w:r w:rsidRPr="00F76A4C">
              <w:rPr>
                <w:sz w:val="18"/>
              </w:rPr>
              <w:t>indigenous</w:t>
            </w:r>
            <w:r w:rsidRPr="00F76A4C">
              <w:rPr>
                <w:spacing w:val="-3"/>
                <w:sz w:val="18"/>
              </w:rPr>
              <w:t xml:space="preserve"> </w:t>
            </w:r>
            <w:r w:rsidRPr="00F76A4C">
              <w:rPr>
                <w:sz w:val="18"/>
              </w:rPr>
              <w:t>peoples,</w:t>
            </w:r>
            <w:r w:rsidRPr="00F76A4C">
              <w:rPr>
                <w:spacing w:val="-2"/>
                <w:sz w:val="18"/>
              </w:rPr>
              <w:t xml:space="preserve"> </w:t>
            </w:r>
            <w:r w:rsidRPr="00F76A4C">
              <w:rPr>
                <w:sz w:val="18"/>
              </w:rPr>
              <w:t>including through</w:t>
            </w:r>
            <w:r w:rsidRPr="00F76A4C">
              <w:rPr>
                <w:spacing w:val="-3"/>
                <w:sz w:val="18"/>
              </w:rPr>
              <w:t xml:space="preserve"> </w:t>
            </w:r>
            <w:r w:rsidRPr="00F76A4C">
              <w:rPr>
                <w:sz w:val="18"/>
              </w:rPr>
              <w:t>the</w:t>
            </w:r>
            <w:r w:rsidRPr="00F76A4C">
              <w:rPr>
                <w:spacing w:val="-3"/>
                <w:sz w:val="18"/>
              </w:rPr>
              <w:t xml:space="preserve"> </w:t>
            </w:r>
            <w:r w:rsidRPr="00F76A4C">
              <w:rPr>
                <w:sz w:val="18"/>
              </w:rPr>
              <w:t>commercialization</w:t>
            </w:r>
            <w:r w:rsidRPr="00F76A4C">
              <w:rPr>
                <w:spacing w:val="-3"/>
                <w:sz w:val="18"/>
              </w:rPr>
              <w:t xml:space="preserve"> </w:t>
            </w:r>
            <w:r w:rsidRPr="00F76A4C">
              <w:rPr>
                <w:sz w:val="18"/>
              </w:rPr>
              <w:t>or</w:t>
            </w:r>
            <w:r w:rsidRPr="00F76A4C">
              <w:rPr>
                <w:spacing w:val="-1"/>
                <w:sz w:val="18"/>
              </w:rPr>
              <w:t xml:space="preserve"> </w:t>
            </w:r>
            <w:r w:rsidRPr="00F76A4C">
              <w:rPr>
                <w:sz w:val="18"/>
              </w:rPr>
              <w:t>use</w:t>
            </w:r>
            <w:r w:rsidRPr="00F76A4C">
              <w:rPr>
                <w:spacing w:val="-3"/>
                <w:sz w:val="18"/>
              </w:rPr>
              <w:t xml:space="preserve"> </w:t>
            </w:r>
            <w:r w:rsidRPr="00F76A4C">
              <w:rPr>
                <w:sz w:val="18"/>
              </w:rPr>
              <w:t>of their traditional knowledge and</w:t>
            </w:r>
            <w:r w:rsidRPr="00F76A4C">
              <w:rPr>
                <w:spacing w:val="-2"/>
                <w:sz w:val="18"/>
              </w:rPr>
              <w:t xml:space="preserve"> </w:t>
            </w:r>
            <w:r w:rsidRPr="00F76A4C">
              <w:rPr>
                <w:sz w:val="18"/>
              </w:rPr>
              <w:t>practices?</w:t>
            </w:r>
          </w:p>
          <w:p w14:paraId="77B2A20E" w14:textId="77777777" w:rsidR="00272DAE" w:rsidRPr="00F76A4C" w:rsidRDefault="00272DAE" w:rsidP="003E1967">
            <w:pPr>
              <w:pStyle w:val="TableParagraph"/>
              <w:spacing w:before="62"/>
              <w:ind w:left="647"/>
              <w:rPr>
                <w:i/>
                <w:sz w:val="18"/>
              </w:rPr>
            </w:pPr>
            <w:r w:rsidRPr="00F76A4C">
              <w:rPr>
                <w:i/>
                <w:sz w:val="18"/>
              </w:rPr>
              <w:t>Consider, and where appropriate ensure, consistency with the answers under Standard 4 above.</w:t>
            </w:r>
          </w:p>
        </w:tc>
        <w:tc>
          <w:tcPr>
            <w:tcW w:w="833" w:type="dxa"/>
          </w:tcPr>
          <w:p w14:paraId="1AFFFDDB"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59996252" w14:textId="77777777" w:rsidTr="003E1967">
        <w:trPr>
          <w:trHeight w:val="575"/>
        </w:trPr>
        <w:tc>
          <w:tcPr>
            <w:tcW w:w="8637" w:type="dxa"/>
            <w:shd w:val="clear" w:color="auto" w:fill="D9E1F3"/>
          </w:tcPr>
          <w:p w14:paraId="3266868F" w14:textId="77777777" w:rsidR="00272DAE" w:rsidRPr="00F76A4C" w:rsidRDefault="00272DAE" w:rsidP="003E1967">
            <w:pPr>
              <w:pStyle w:val="TableParagraph"/>
              <w:spacing w:before="10"/>
              <w:rPr>
                <w:sz w:val="14"/>
              </w:rPr>
            </w:pPr>
          </w:p>
          <w:p w14:paraId="2244F8A3" w14:textId="77777777" w:rsidR="00272DAE" w:rsidRPr="00F76A4C" w:rsidRDefault="00272DAE" w:rsidP="003E1967">
            <w:pPr>
              <w:pStyle w:val="TableParagraph"/>
              <w:ind w:left="107"/>
              <w:rPr>
                <w:b/>
                <w:sz w:val="18"/>
              </w:rPr>
            </w:pPr>
            <w:r w:rsidRPr="00F76A4C">
              <w:rPr>
                <w:b/>
                <w:sz w:val="18"/>
              </w:rPr>
              <w:t xml:space="preserve">Standard 7: </w:t>
            </w:r>
            <w:proofErr w:type="spellStart"/>
            <w:r w:rsidRPr="00F76A4C">
              <w:rPr>
                <w:b/>
                <w:sz w:val="18"/>
              </w:rPr>
              <w:t>Labour</w:t>
            </w:r>
            <w:proofErr w:type="spellEnd"/>
            <w:r w:rsidRPr="00F76A4C">
              <w:rPr>
                <w:b/>
                <w:sz w:val="18"/>
              </w:rPr>
              <w:t xml:space="preserve"> and Working Conditions</w:t>
            </w:r>
          </w:p>
        </w:tc>
        <w:tc>
          <w:tcPr>
            <w:tcW w:w="833" w:type="dxa"/>
            <w:shd w:val="clear" w:color="auto" w:fill="D9E1F3"/>
          </w:tcPr>
          <w:p w14:paraId="4B035324" w14:textId="77777777" w:rsidR="00272DAE" w:rsidRPr="00F76A4C" w:rsidRDefault="00272DAE" w:rsidP="003E1967">
            <w:pPr>
              <w:pStyle w:val="TableParagraph"/>
              <w:rPr>
                <w:rFonts w:ascii="Times New Roman"/>
                <w:sz w:val="18"/>
              </w:rPr>
            </w:pPr>
          </w:p>
        </w:tc>
      </w:tr>
      <w:tr w:rsidR="00272DAE" w:rsidRPr="00F76A4C" w14:paraId="542DC788" w14:textId="77777777" w:rsidTr="003E1967">
        <w:trPr>
          <w:trHeight w:val="340"/>
        </w:trPr>
        <w:tc>
          <w:tcPr>
            <w:tcW w:w="8637" w:type="dxa"/>
          </w:tcPr>
          <w:p w14:paraId="6C5DC040" w14:textId="77777777" w:rsidR="00272DAE" w:rsidRPr="00F76A4C" w:rsidRDefault="00272DAE" w:rsidP="003E1967">
            <w:pPr>
              <w:pStyle w:val="TableParagraph"/>
              <w:spacing w:before="61"/>
              <w:ind w:left="107"/>
              <w:rPr>
                <w:i/>
                <w:sz w:val="18"/>
              </w:rPr>
            </w:pPr>
            <w:r w:rsidRPr="00F76A4C">
              <w:rPr>
                <w:i/>
                <w:sz w:val="18"/>
              </w:rPr>
              <w:t>Would the project potentially involve or lead to: (note: applies to project and contractor workers)</w:t>
            </w:r>
          </w:p>
        </w:tc>
        <w:tc>
          <w:tcPr>
            <w:tcW w:w="833" w:type="dxa"/>
          </w:tcPr>
          <w:p w14:paraId="63A536A2" w14:textId="77777777" w:rsidR="00272DAE" w:rsidRPr="00F76A4C" w:rsidRDefault="00272DAE" w:rsidP="003E1967">
            <w:pPr>
              <w:pStyle w:val="TableParagraph"/>
              <w:rPr>
                <w:rFonts w:ascii="Times New Roman"/>
                <w:sz w:val="18"/>
              </w:rPr>
            </w:pPr>
          </w:p>
        </w:tc>
      </w:tr>
      <w:tr w:rsidR="00272DAE" w:rsidRPr="00F76A4C" w14:paraId="351C350F" w14:textId="77777777" w:rsidTr="003E1967">
        <w:trPr>
          <w:trHeight w:val="340"/>
        </w:trPr>
        <w:tc>
          <w:tcPr>
            <w:tcW w:w="8637" w:type="dxa"/>
          </w:tcPr>
          <w:p w14:paraId="7B4C8EB5" w14:textId="77777777" w:rsidR="00272DAE" w:rsidRPr="00F76A4C" w:rsidRDefault="00272DAE" w:rsidP="003E1967">
            <w:pPr>
              <w:pStyle w:val="TableParagraph"/>
              <w:tabs>
                <w:tab w:val="left" w:pos="674"/>
              </w:tabs>
              <w:spacing w:before="61"/>
              <w:ind w:left="107"/>
              <w:rPr>
                <w:sz w:val="18"/>
              </w:rPr>
            </w:pPr>
            <w:r w:rsidRPr="00F76A4C">
              <w:rPr>
                <w:sz w:val="18"/>
              </w:rPr>
              <w:t>7.1</w:t>
            </w:r>
            <w:r w:rsidRPr="00F76A4C">
              <w:rPr>
                <w:sz w:val="18"/>
              </w:rPr>
              <w:tab/>
              <w:t xml:space="preserve">working conditions that do not meet national </w:t>
            </w:r>
            <w:proofErr w:type="spellStart"/>
            <w:r w:rsidRPr="00F76A4C">
              <w:rPr>
                <w:sz w:val="18"/>
              </w:rPr>
              <w:t>labour</w:t>
            </w:r>
            <w:proofErr w:type="spellEnd"/>
            <w:r w:rsidRPr="00F76A4C">
              <w:rPr>
                <w:sz w:val="18"/>
              </w:rPr>
              <w:t xml:space="preserve"> laws and international</w:t>
            </w:r>
            <w:r w:rsidRPr="00F76A4C">
              <w:rPr>
                <w:spacing w:val="-11"/>
                <w:sz w:val="18"/>
              </w:rPr>
              <w:t xml:space="preserve"> </w:t>
            </w:r>
            <w:r w:rsidRPr="00F76A4C">
              <w:rPr>
                <w:sz w:val="18"/>
              </w:rPr>
              <w:t>commitments?</w:t>
            </w:r>
          </w:p>
        </w:tc>
        <w:tc>
          <w:tcPr>
            <w:tcW w:w="833" w:type="dxa"/>
          </w:tcPr>
          <w:p w14:paraId="430BC1F2"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6C0C59F5" w14:textId="77777777" w:rsidTr="003E1967">
        <w:trPr>
          <w:trHeight w:val="338"/>
        </w:trPr>
        <w:tc>
          <w:tcPr>
            <w:tcW w:w="8637" w:type="dxa"/>
          </w:tcPr>
          <w:p w14:paraId="162C599E" w14:textId="77777777" w:rsidR="00272DAE" w:rsidRPr="00F76A4C" w:rsidRDefault="00272DAE" w:rsidP="003E1967">
            <w:pPr>
              <w:pStyle w:val="TableParagraph"/>
              <w:tabs>
                <w:tab w:val="left" w:pos="674"/>
              </w:tabs>
              <w:spacing w:before="61"/>
              <w:ind w:left="107"/>
              <w:rPr>
                <w:sz w:val="18"/>
              </w:rPr>
            </w:pPr>
            <w:r w:rsidRPr="00F76A4C">
              <w:rPr>
                <w:sz w:val="18"/>
              </w:rPr>
              <w:t>7.2</w:t>
            </w:r>
            <w:r w:rsidRPr="00F76A4C">
              <w:rPr>
                <w:sz w:val="18"/>
              </w:rPr>
              <w:tab/>
              <w:t>working conditions that may deny freedom of association and collective</w:t>
            </w:r>
            <w:r w:rsidRPr="00F76A4C">
              <w:rPr>
                <w:spacing w:val="-10"/>
                <w:sz w:val="18"/>
              </w:rPr>
              <w:t xml:space="preserve"> </w:t>
            </w:r>
            <w:r w:rsidRPr="00F76A4C">
              <w:rPr>
                <w:sz w:val="18"/>
              </w:rPr>
              <w:t>bargaining?</w:t>
            </w:r>
          </w:p>
        </w:tc>
        <w:tc>
          <w:tcPr>
            <w:tcW w:w="833" w:type="dxa"/>
          </w:tcPr>
          <w:p w14:paraId="3E76BBB8"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1370693A" w14:textId="77777777" w:rsidTr="003E1967">
        <w:trPr>
          <w:trHeight w:val="340"/>
        </w:trPr>
        <w:tc>
          <w:tcPr>
            <w:tcW w:w="8637" w:type="dxa"/>
          </w:tcPr>
          <w:p w14:paraId="30E3FD39" w14:textId="77777777" w:rsidR="00272DAE" w:rsidRPr="00F76A4C" w:rsidRDefault="00272DAE" w:rsidP="003E1967">
            <w:pPr>
              <w:pStyle w:val="TableParagraph"/>
              <w:tabs>
                <w:tab w:val="left" w:pos="674"/>
              </w:tabs>
              <w:spacing w:before="63"/>
              <w:ind w:left="107"/>
              <w:rPr>
                <w:sz w:val="18"/>
              </w:rPr>
            </w:pPr>
            <w:r w:rsidRPr="00F76A4C">
              <w:rPr>
                <w:sz w:val="18"/>
              </w:rPr>
              <w:t>7.3</w:t>
            </w:r>
            <w:r w:rsidRPr="00F76A4C">
              <w:rPr>
                <w:sz w:val="18"/>
              </w:rPr>
              <w:tab/>
              <w:t>use of child</w:t>
            </w:r>
            <w:r w:rsidRPr="00F76A4C">
              <w:rPr>
                <w:spacing w:val="-2"/>
                <w:sz w:val="18"/>
              </w:rPr>
              <w:t xml:space="preserve"> </w:t>
            </w:r>
            <w:proofErr w:type="spellStart"/>
            <w:r w:rsidRPr="00F76A4C">
              <w:rPr>
                <w:sz w:val="18"/>
              </w:rPr>
              <w:t>labour</w:t>
            </w:r>
            <w:proofErr w:type="spellEnd"/>
            <w:r w:rsidRPr="00F76A4C">
              <w:rPr>
                <w:sz w:val="18"/>
              </w:rPr>
              <w:t>?</w:t>
            </w:r>
          </w:p>
        </w:tc>
        <w:tc>
          <w:tcPr>
            <w:tcW w:w="833" w:type="dxa"/>
          </w:tcPr>
          <w:p w14:paraId="357638DE"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5134C027" w14:textId="77777777" w:rsidTr="003E1967">
        <w:trPr>
          <w:trHeight w:val="340"/>
        </w:trPr>
        <w:tc>
          <w:tcPr>
            <w:tcW w:w="8637" w:type="dxa"/>
          </w:tcPr>
          <w:p w14:paraId="5A81A1F9" w14:textId="77777777" w:rsidR="00272DAE" w:rsidRPr="00F76A4C" w:rsidRDefault="00272DAE" w:rsidP="003E1967">
            <w:pPr>
              <w:pStyle w:val="TableParagraph"/>
              <w:tabs>
                <w:tab w:val="left" w:pos="674"/>
              </w:tabs>
              <w:spacing w:before="61"/>
              <w:ind w:left="107"/>
              <w:rPr>
                <w:sz w:val="18"/>
              </w:rPr>
            </w:pPr>
            <w:r w:rsidRPr="00F76A4C">
              <w:rPr>
                <w:sz w:val="18"/>
              </w:rPr>
              <w:t>7.4</w:t>
            </w:r>
            <w:r w:rsidRPr="00F76A4C">
              <w:rPr>
                <w:sz w:val="18"/>
              </w:rPr>
              <w:tab/>
              <w:t>use of forced</w:t>
            </w:r>
            <w:r w:rsidRPr="00F76A4C">
              <w:rPr>
                <w:spacing w:val="-4"/>
                <w:sz w:val="18"/>
              </w:rPr>
              <w:t xml:space="preserve"> </w:t>
            </w:r>
            <w:proofErr w:type="spellStart"/>
            <w:r w:rsidRPr="00F76A4C">
              <w:rPr>
                <w:sz w:val="18"/>
              </w:rPr>
              <w:t>labour</w:t>
            </w:r>
            <w:proofErr w:type="spellEnd"/>
            <w:r w:rsidRPr="00F76A4C">
              <w:rPr>
                <w:sz w:val="18"/>
              </w:rPr>
              <w:t>?</w:t>
            </w:r>
          </w:p>
        </w:tc>
        <w:tc>
          <w:tcPr>
            <w:tcW w:w="833" w:type="dxa"/>
          </w:tcPr>
          <w:p w14:paraId="3A2FA75F"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03AC4F31" w14:textId="77777777" w:rsidTr="003E1967">
        <w:trPr>
          <w:trHeight w:val="340"/>
        </w:trPr>
        <w:tc>
          <w:tcPr>
            <w:tcW w:w="8637" w:type="dxa"/>
          </w:tcPr>
          <w:p w14:paraId="6FBC6D6F" w14:textId="77777777" w:rsidR="00272DAE" w:rsidRPr="00F76A4C" w:rsidRDefault="00272DAE" w:rsidP="003E1967">
            <w:pPr>
              <w:pStyle w:val="TableParagraph"/>
              <w:tabs>
                <w:tab w:val="left" w:pos="674"/>
              </w:tabs>
              <w:spacing w:before="61"/>
              <w:ind w:left="107"/>
              <w:rPr>
                <w:sz w:val="18"/>
              </w:rPr>
            </w:pPr>
            <w:r w:rsidRPr="00F76A4C">
              <w:rPr>
                <w:sz w:val="18"/>
              </w:rPr>
              <w:t>7.5</w:t>
            </w:r>
            <w:r w:rsidRPr="00F76A4C">
              <w:rPr>
                <w:sz w:val="18"/>
              </w:rPr>
              <w:tab/>
              <w:t>discriminatory working conditions and/or lack of equal</w:t>
            </w:r>
            <w:r w:rsidRPr="00F76A4C">
              <w:rPr>
                <w:spacing w:val="-6"/>
                <w:sz w:val="18"/>
              </w:rPr>
              <w:t xml:space="preserve"> </w:t>
            </w:r>
            <w:r w:rsidRPr="00F76A4C">
              <w:rPr>
                <w:sz w:val="18"/>
              </w:rPr>
              <w:t>opportunity?</w:t>
            </w:r>
          </w:p>
        </w:tc>
        <w:tc>
          <w:tcPr>
            <w:tcW w:w="833" w:type="dxa"/>
          </w:tcPr>
          <w:p w14:paraId="2ABF304A" w14:textId="77777777" w:rsidR="00272DAE" w:rsidRPr="00F76A4C" w:rsidRDefault="00272DAE" w:rsidP="003E1967">
            <w:pPr>
              <w:pStyle w:val="TableParagraph"/>
              <w:rPr>
                <w:rFonts w:ascii="Times New Roman"/>
                <w:sz w:val="18"/>
              </w:rPr>
            </w:pPr>
            <w:r w:rsidRPr="00F76A4C">
              <w:rPr>
                <w:rFonts w:ascii="Times New Roman"/>
                <w:sz w:val="18"/>
              </w:rPr>
              <w:t xml:space="preserve">   Yes</w:t>
            </w:r>
          </w:p>
        </w:tc>
      </w:tr>
      <w:tr w:rsidR="00272DAE" w:rsidRPr="00F76A4C" w14:paraId="74D557C3" w14:textId="77777777" w:rsidTr="003E1967">
        <w:trPr>
          <w:trHeight w:val="558"/>
        </w:trPr>
        <w:tc>
          <w:tcPr>
            <w:tcW w:w="8637" w:type="dxa"/>
          </w:tcPr>
          <w:p w14:paraId="0466C925" w14:textId="77777777" w:rsidR="00272DAE" w:rsidRPr="00F76A4C" w:rsidRDefault="00272DAE" w:rsidP="003E1967">
            <w:pPr>
              <w:pStyle w:val="TableParagraph"/>
              <w:tabs>
                <w:tab w:val="left" w:pos="674"/>
              </w:tabs>
              <w:spacing w:before="59"/>
              <w:ind w:left="674" w:right="791" w:hanging="567"/>
              <w:rPr>
                <w:sz w:val="18"/>
              </w:rPr>
            </w:pPr>
            <w:r w:rsidRPr="00F76A4C">
              <w:rPr>
                <w:sz w:val="18"/>
              </w:rPr>
              <w:t>7.6</w:t>
            </w:r>
            <w:r w:rsidRPr="00F76A4C">
              <w:rPr>
                <w:sz w:val="18"/>
              </w:rPr>
              <w:tab/>
              <w:t>occupational health and safety risks due to physical, chemical, biological and psychosocial hazards (including violence and harassment) throughout the project</w:t>
            </w:r>
            <w:r w:rsidRPr="00F76A4C">
              <w:rPr>
                <w:spacing w:val="-1"/>
                <w:sz w:val="18"/>
              </w:rPr>
              <w:t xml:space="preserve"> </w:t>
            </w:r>
            <w:r w:rsidRPr="00F76A4C">
              <w:rPr>
                <w:sz w:val="18"/>
              </w:rPr>
              <w:t>life-cycle?</w:t>
            </w:r>
          </w:p>
        </w:tc>
        <w:tc>
          <w:tcPr>
            <w:tcW w:w="833" w:type="dxa"/>
          </w:tcPr>
          <w:p w14:paraId="763F48B6" w14:textId="77777777" w:rsidR="00272DAE" w:rsidRPr="00F76A4C" w:rsidRDefault="00272DAE" w:rsidP="003E1967">
            <w:pPr>
              <w:pStyle w:val="TableParagraph"/>
              <w:rPr>
                <w:rFonts w:ascii="Times New Roman"/>
                <w:sz w:val="18"/>
              </w:rPr>
            </w:pPr>
            <w:r w:rsidRPr="00F76A4C">
              <w:rPr>
                <w:rFonts w:ascii="Times New Roman"/>
                <w:sz w:val="18"/>
              </w:rPr>
              <w:t xml:space="preserve">   Yes</w:t>
            </w:r>
          </w:p>
        </w:tc>
      </w:tr>
    </w:tbl>
    <w:p w14:paraId="3794D88A" w14:textId="77777777" w:rsidR="00272DAE" w:rsidRPr="00F76A4C" w:rsidRDefault="00272DAE" w:rsidP="00272DAE">
      <w:pPr>
        <w:pStyle w:val="BodyText"/>
        <w:spacing w:before="9"/>
      </w:pPr>
      <w:r w:rsidRPr="00F76A4C">
        <w:rPr>
          <w:noProof/>
        </w:rPr>
        <mc:AlternateContent>
          <mc:Choice Requires="wps">
            <w:drawing>
              <wp:anchor distT="0" distB="0" distL="0" distR="0" simplePos="0" relativeHeight="251666451" behindDoc="1" locked="0" layoutInCell="1" allowOverlap="1" wp14:anchorId="0060A88B" wp14:editId="172E985E">
                <wp:simplePos x="0" y="0"/>
                <wp:positionH relativeFrom="page">
                  <wp:posOffset>914400</wp:posOffset>
                </wp:positionH>
                <wp:positionV relativeFrom="paragraph">
                  <wp:posOffset>205105</wp:posOffset>
                </wp:positionV>
                <wp:extent cx="1829435" cy="1270"/>
                <wp:effectExtent l="0" t="0" r="0" b="0"/>
                <wp:wrapTopAndBottom/>
                <wp:docPr id="15" name="Freeform: 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9435" cy="1270"/>
                        </a:xfrm>
                        <a:custGeom>
                          <a:avLst/>
                          <a:gdLst>
                            <a:gd name="T0" fmla="*/ 0 w 2881"/>
                            <a:gd name="T1" fmla="*/ 0 h 1270"/>
                            <a:gd name="T2" fmla="*/ 2147483646 w 2881"/>
                            <a:gd name="T3" fmla="*/ 0 h 1270"/>
                            <a:gd name="T4" fmla="*/ 0 60000 65536"/>
                            <a:gd name="T5" fmla="*/ 0 60000 65536"/>
                          </a:gdLst>
                          <a:ahLst/>
                          <a:cxnLst>
                            <a:cxn ang="T4">
                              <a:pos x="T0" y="T1"/>
                            </a:cxn>
                            <a:cxn ang="T5">
                              <a:pos x="T2" y="T3"/>
                            </a:cxn>
                          </a:cxnLst>
                          <a:rect l="0" t="0" r="r" b="b"/>
                          <a:pathLst>
                            <a:path w="2881" h="1270">
                              <a:moveTo>
                                <a:pt x="0" y="0"/>
                              </a:moveTo>
                              <a:lnTo>
                                <a:pt x="2881"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19BD4D" id="Freeform: Shape 15" o:spid="_x0000_s1026" style="position:absolute;margin-left:1in;margin-top:16.15pt;width:144.05pt;height:.1pt;z-index:-251650029;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" path="m,l2881,e" filled="f" strokeweight=".6pt">
                <v:path arrowok="t" o:connecttype="custom" o:connectlocs="0,0;2147483646,0" o:connectangles="0,0"/>
                <w10:wrap type="topAndBottom" anchorx="page"/>
              </v:shape>
            </w:pict>
          </mc:Fallback>
        </mc:AlternateContent>
      </w:r>
    </w:p>
    <w:p w14:paraId="6443F3FB" w14:textId="77777777" w:rsidR="00272DAE" w:rsidRPr="00F76A4C" w:rsidRDefault="00272DAE" w:rsidP="00272DAE">
      <w:pPr>
        <w:spacing w:after="0"/>
        <w:ind w:left="101" w:right="576"/>
        <w:rPr>
          <w:rFonts w:asciiTheme="minorHAnsi" w:hAnsiTheme="minorHAnsi" w:cstheme="minorHAnsi"/>
          <w:sz w:val="16"/>
          <w:szCs w:val="16"/>
        </w:rPr>
      </w:pPr>
      <w:r w:rsidRPr="00F76A4C">
        <w:rPr>
          <w:rFonts w:asciiTheme="minorHAnsi" w:hAnsiTheme="minorHAnsi" w:cstheme="minorHAnsi"/>
          <w:position w:val="5"/>
          <w:sz w:val="16"/>
          <w:szCs w:val="16"/>
          <w:vertAlign w:val="superscript"/>
        </w:rPr>
        <w:t>19</w:t>
      </w:r>
      <w:r w:rsidRPr="00F76A4C">
        <w:rPr>
          <w:rFonts w:asciiTheme="minorHAnsi" w:hAnsiTheme="minorHAnsi" w:cstheme="minorHAnsi"/>
          <w:position w:val="5"/>
          <w:sz w:val="16"/>
          <w:szCs w:val="16"/>
        </w:rPr>
        <w:t xml:space="preserve"> </w:t>
      </w:r>
      <w:r w:rsidRPr="00F76A4C">
        <w:rPr>
          <w:rFonts w:asciiTheme="minorHAnsi" w:hAnsiTheme="minorHAnsi" w:cstheme="minorHAnsi"/>
          <w:sz w:val="16"/>
          <w:szCs w:val="16"/>
        </w:rPr>
        <w:t>Forced eviction is defined here as the permanent or temporary removal against their will of individuals, families or communities from the homes and/or land which they occupy, without the provision of, and access to, appropriate forms of legal or other protection. Forced evictions constitute gross violations of a range of internationally recognized human rights.</w:t>
      </w:r>
    </w:p>
    <w:p w14:paraId="1DF3D9D3" w14:textId="77777777" w:rsidR="00272DAE" w:rsidRPr="00F76A4C" w:rsidRDefault="00272DAE" w:rsidP="00272DAE">
      <w:pPr>
        <w:rPr>
          <w:sz w:val="18"/>
        </w:rPr>
        <w:sectPr w:rsidR="00272DAE" w:rsidRPr="00F76A4C" w:rsidSect="000E1418">
          <w:pgSz w:w="12240" w:h="15840"/>
          <w:pgMar w:top="1440" w:right="1200" w:bottom="820" w:left="1340" w:header="0" w:footer="640"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37"/>
        <w:gridCol w:w="833"/>
      </w:tblGrid>
      <w:tr w:rsidR="00272DAE" w:rsidRPr="00F76A4C" w14:paraId="149EF980" w14:textId="77777777" w:rsidTr="003E1967">
        <w:trPr>
          <w:trHeight w:val="602"/>
        </w:trPr>
        <w:tc>
          <w:tcPr>
            <w:tcW w:w="8637" w:type="dxa"/>
            <w:shd w:val="clear" w:color="auto" w:fill="DBE4F0"/>
          </w:tcPr>
          <w:p w14:paraId="2EF82DDF" w14:textId="77777777" w:rsidR="00272DAE" w:rsidRPr="00F76A4C" w:rsidRDefault="00272DAE" w:rsidP="003E1967">
            <w:pPr>
              <w:pStyle w:val="TableParagraph"/>
              <w:spacing w:before="7"/>
              <w:rPr>
                <w:sz w:val="20"/>
              </w:rPr>
            </w:pPr>
          </w:p>
          <w:p w14:paraId="0204A306" w14:textId="77777777" w:rsidR="00272DAE" w:rsidRPr="00F76A4C" w:rsidRDefault="00272DAE" w:rsidP="003E1967">
            <w:pPr>
              <w:pStyle w:val="TableParagraph"/>
              <w:ind w:left="107"/>
              <w:rPr>
                <w:b/>
                <w:sz w:val="18"/>
              </w:rPr>
            </w:pPr>
            <w:r w:rsidRPr="00F76A4C">
              <w:rPr>
                <w:b/>
                <w:sz w:val="18"/>
              </w:rPr>
              <w:t>Standard 8: Pollution Prevention and Resource Efficiency</w:t>
            </w:r>
          </w:p>
        </w:tc>
        <w:tc>
          <w:tcPr>
            <w:tcW w:w="833" w:type="dxa"/>
            <w:shd w:val="clear" w:color="auto" w:fill="DBE4F0"/>
          </w:tcPr>
          <w:p w14:paraId="06EEDCF3" w14:textId="77777777" w:rsidR="00272DAE" w:rsidRPr="00F76A4C" w:rsidRDefault="00272DAE" w:rsidP="003E1967">
            <w:pPr>
              <w:pStyle w:val="TableParagraph"/>
              <w:rPr>
                <w:rFonts w:ascii="Times New Roman"/>
                <w:sz w:val="18"/>
              </w:rPr>
            </w:pPr>
          </w:p>
        </w:tc>
      </w:tr>
      <w:tr w:rsidR="00272DAE" w:rsidRPr="00F76A4C" w14:paraId="77F2C38C" w14:textId="77777777" w:rsidTr="003E1967">
        <w:trPr>
          <w:trHeight w:val="340"/>
        </w:trPr>
        <w:tc>
          <w:tcPr>
            <w:tcW w:w="8637" w:type="dxa"/>
          </w:tcPr>
          <w:p w14:paraId="31D655D8" w14:textId="77777777" w:rsidR="00272DAE" w:rsidRPr="00F76A4C" w:rsidRDefault="00272DAE" w:rsidP="003E1967">
            <w:pPr>
              <w:pStyle w:val="TableParagraph"/>
              <w:spacing w:before="61"/>
              <w:ind w:left="107"/>
              <w:rPr>
                <w:i/>
                <w:sz w:val="18"/>
              </w:rPr>
            </w:pPr>
            <w:r w:rsidRPr="00F76A4C">
              <w:rPr>
                <w:i/>
                <w:sz w:val="18"/>
              </w:rPr>
              <w:t>Would the project potentially involve or lead to:</w:t>
            </w:r>
          </w:p>
        </w:tc>
        <w:tc>
          <w:tcPr>
            <w:tcW w:w="833" w:type="dxa"/>
          </w:tcPr>
          <w:p w14:paraId="06A80C76" w14:textId="77777777" w:rsidR="00272DAE" w:rsidRPr="00F76A4C" w:rsidRDefault="00272DAE" w:rsidP="003E1967">
            <w:pPr>
              <w:pStyle w:val="TableParagraph"/>
              <w:rPr>
                <w:rFonts w:ascii="Times New Roman"/>
                <w:sz w:val="18"/>
              </w:rPr>
            </w:pPr>
          </w:p>
        </w:tc>
      </w:tr>
      <w:tr w:rsidR="00272DAE" w:rsidRPr="00F76A4C" w14:paraId="7A60E958" w14:textId="77777777" w:rsidTr="003E1967">
        <w:trPr>
          <w:trHeight w:val="558"/>
        </w:trPr>
        <w:tc>
          <w:tcPr>
            <w:tcW w:w="8637" w:type="dxa"/>
          </w:tcPr>
          <w:p w14:paraId="3744CEA7" w14:textId="77777777" w:rsidR="00272DAE" w:rsidRPr="00F76A4C" w:rsidRDefault="00272DAE" w:rsidP="003E1967">
            <w:pPr>
              <w:pStyle w:val="TableParagraph"/>
              <w:tabs>
                <w:tab w:val="left" w:pos="674"/>
              </w:tabs>
              <w:spacing w:before="59"/>
              <w:ind w:left="674" w:right="754" w:hanging="567"/>
              <w:rPr>
                <w:sz w:val="18"/>
              </w:rPr>
            </w:pPr>
            <w:r w:rsidRPr="00F76A4C">
              <w:rPr>
                <w:sz w:val="18"/>
              </w:rPr>
              <w:t>8.1</w:t>
            </w:r>
            <w:r w:rsidRPr="00F76A4C">
              <w:rPr>
                <w:sz w:val="18"/>
              </w:rPr>
              <w:tab/>
              <w:t>the release of pollutants to the environment due to routine or non-routine circumstances with the potential for adverse local, regional, and/or transboundary</w:t>
            </w:r>
            <w:r w:rsidRPr="00F76A4C">
              <w:rPr>
                <w:spacing w:val="-6"/>
                <w:sz w:val="18"/>
              </w:rPr>
              <w:t xml:space="preserve"> </w:t>
            </w:r>
            <w:r w:rsidRPr="00F76A4C">
              <w:rPr>
                <w:sz w:val="18"/>
              </w:rPr>
              <w:t>impacts?</w:t>
            </w:r>
          </w:p>
        </w:tc>
        <w:tc>
          <w:tcPr>
            <w:tcW w:w="833" w:type="dxa"/>
          </w:tcPr>
          <w:p w14:paraId="65B8B767" w14:textId="77777777" w:rsidR="00272DAE" w:rsidRPr="00F76A4C" w:rsidRDefault="00272DAE" w:rsidP="003E1967">
            <w:pPr>
              <w:pStyle w:val="TableParagraph"/>
              <w:rPr>
                <w:rFonts w:ascii="Times New Roman"/>
                <w:sz w:val="18"/>
              </w:rPr>
            </w:pPr>
            <w:r w:rsidRPr="00F76A4C">
              <w:rPr>
                <w:rFonts w:ascii="Times New Roman"/>
                <w:sz w:val="18"/>
              </w:rPr>
              <w:t xml:space="preserve">   Yes</w:t>
            </w:r>
          </w:p>
        </w:tc>
      </w:tr>
      <w:tr w:rsidR="00272DAE" w:rsidRPr="00F76A4C" w14:paraId="0E5C9535" w14:textId="77777777" w:rsidTr="003E1967">
        <w:trPr>
          <w:trHeight w:val="340"/>
        </w:trPr>
        <w:tc>
          <w:tcPr>
            <w:tcW w:w="8637" w:type="dxa"/>
          </w:tcPr>
          <w:p w14:paraId="72E4C9A1" w14:textId="77777777" w:rsidR="00272DAE" w:rsidRPr="00F76A4C" w:rsidRDefault="00272DAE" w:rsidP="003E1967">
            <w:pPr>
              <w:pStyle w:val="TableParagraph"/>
              <w:tabs>
                <w:tab w:val="left" w:pos="674"/>
              </w:tabs>
              <w:spacing w:before="61"/>
              <w:ind w:left="107"/>
              <w:rPr>
                <w:sz w:val="18"/>
              </w:rPr>
            </w:pPr>
            <w:r w:rsidRPr="00F76A4C">
              <w:rPr>
                <w:sz w:val="18"/>
              </w:rPr>
              <w:t>8.2</w:t>
            </w:r>
            <w:r w:rsidRPr="00F76A4C">
              <w:rPr>
                <w:sz w:val="18"/>
              </w:rPr>
              <w:tab/>
              <w:t>the generation of waste (both hazardous and</w:t>
            </w:r>
            <w:r w:rsidRPr="00F76A4C">
              <w:rPr>
                <w:spacing w:val="-10"/>
                <w:sz w:val="18"/>
              </w:rPr>
              <w:t xml:space="preserve"> </w:t>
            </w:r>
            <w:r w:rsidRPr="00F76A4C">
              <w:rPr>
                <w:sz w:val="18"/>
              </w:rPr>
              <w:t>non-hazardous)?</w:t>
            </w:r>
          </w:p>
        </w:tc>
        <w:tc>
          <w:tcPr>
            <w:tcW w:w="833" w:type="dxa"/>
          </w:tcPr>
          <w:p w14:paraId="4E181EA6"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541286B8" w14:textId="77777777" w:rsidTr="003E1967">
        <w:trPr>
          <w:trHeight w:val="400"/>
        </w:trPr>
        <w:tc>
          <w:tcPr>
            <w:tcW w:w="8637" w:type="dxa"/>
          </w:tcPr>
          <w:p w14:paraId="10D4CFFF" w14:textId="77777777" w:rsidR="00272DAE" w:rsidRPr="00F76A4C" w:rsidRDefault="00272DAE" w:rsidP="003E1967">
            <w:pPr>
              <w:pStyle w:val="TableParagraph"/>
              <w:tabs>
                <w:tab w:val="left" w:pos="674"/>
              </w:tabs>
              <w:spacing w:before="61"/>
              <w:ind w:left="107"/>
              <w:rPr>
                <w:sz w:val="18"/>
              </w:rPr>
            </w:pPr>
            <w:r w:rsidRPr="00F76A4C">
              <w:rPr>
                <w:sz w:val="18"/>
              </w:rPr>
              <w:t>8.3</w:t>
            </w:r>
            <w:r w:rsidRPr="00F76A4C">
              <w:rPr>
                <w:sz w:val="18"/>
              </w:rPr>
              <w:tab/>
              <w:t>the manufacture, trade, release, and/or use of hazardous materials and/or</w:t>
            </w:r>
            <w:r w:rsidRPr="00F76A4C">
              <w:rPr>
                <w:spacing w:val="-6"/>
                <w:sz w:val="18"/>
              </w:rPr>
              <w:t xml:space="preserve"> </w:t>
            </w:r>
            <w:r w:rsidRPr="00F76A4C">
              <w:rPr>
                <w:sz w:val="18"/>
              </w:rPr>
              <w:t>chemicals?</w:t>
            </w:r>
          </w:p>
        </w:tc>
        <w:tc>
          <w:tcPr>
            <w:tcW w:w="833" w:type="dxa"/>
          </w:tcPr>
          <w:p w14:paraId="4F3C36E3"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4D841CAB" w14:textId="77777777" w:rsidTr="003E1967">
        <w:trPr>
          <w:trHeight w:val="839"/>
        </w:trPr>
        <w:tc>
          <w:tcPr>
            <w:tcW w:w="8637" w:type="dxa"/>
          </w:tcPr>
          <w:p w14:paraId="65C71C08" w14:textId="77777777" w:rsidR="00272DAE" w:rsidRPr="00F76A4C" w:rsidRDefault="00272DAE" w:rsidP="003E1967">
            <w:pPr>
              <w:pStyle w:val="TableParagraph"/>
              <w:tabs>
                <w:tab w:val="left" w:pos="674"/>
              </w:tabs>
              <w:spacing w:before="63"/>
              <w:ind w:left="107"/>
              <w:rPr>
                <w:sz w:val="18"/>
              </w:rPr>
            </w:pPr>
            <w:r w:rsidRPr="00F76A4C">
              <w:rPr>
                <w:sz w:val="18"/>
              </w:rPr>
              <w:t>8.4</w:t>
            </w:r>
            <w:r w:rsidRPr="00F76A4C">
              <w:rPr>
                <w:sz w:val="18"/>
              </w:rPr>
              <w:tab/>
              <w:t>the use of chemicals or materials subject to international bans or</w:t>
            </w:r>
            <w:r w:rsidRPr="00F76A4C">
              <w:rPr>
                <w:spacing w:val="-8"/>
                <w:sz w:val="18"/>
              </w:rPr>
              <w:t xml:space="preserve"> </w:t>
            </w:r>
            <w:r w:rsidRPr="00F76A4C">
              <w:rPr>
                <w:sz w:val="18"/>
              </w:rPr>
              <w:t>phase-outs?</w:t>
            </w:r>
          </w:p>
          <w:p w14:paraId="228B3AEC" w14:textId="77777777" w:rsidR="00272DAE" w:rsidRPr="00F76A4C" w:rsidRDefault="00272DAE" w:rsidP="003E1967">
            <w:pPr>
              <w:pStyle w:val="TableParagraph"/>
              <w:spacing w:before="59"/>
              <w:ind w:left="674" w:right="607"/>
              <w:rPr>
                <w:i/>
                <w:sz w:val="18"/>
              </w:rPr>
            </w:pPr>
            <w:r w:rsidRPr="00F76A4C">
              <w:rPr>
                <w:i/>
                <w:sz w:val="18"/>
              </w:rPr>
              <w:t xml:space="preserve">For example, DDT, PCBs and other chemicals listed in international conventions such as the </w:t>
            </w:r>
            <w:hyperlink r:id="rId48">
              <w:r w:rsidRPr="00F76A4C">
                <w:rPr>
                  <w:i/>
                  <w:color w:val="0000FF"/>
                  <w:sz w:val="18"/>
                  <w:u w:val="single" w:color="0000FF"/>
                </w:rPr>
                <w:t>Montrea</w:t>
              </w:r>
              <w:r w:rsidRPr="00F76A4C">
                <w:rPr>
                  <w:i/>
                  <w:color w:val="0000FF"/>
                  <w:sz w:val="18"/>
                </w:rPr>
                <w:t>l</w:t>
              </w:r>
            </w:hyperlink>
            <w:r w:rsidRPr="00F76A4C">
              <w:rPr>
                <w:i/>
                <w:color w:val="0000FF"/>
                <w:sz w:val="18"/>
              </w:rPr>
              <w:t xml:space="preserve"> </w:t>
            </w:r>
            <w:hyperlink r:id="rId49">
              <w:r w:rsidRPr="00F76A4C">
                <w:rPr>
                  <w:i/>
                  <w:color w:val="0000FF"/>
                  <w:sz w:val="18"/>
                  <w:u w:val="single" w:color="0000FF"/>
                </w:rPr>
                <w:t>Protocol</w:t>
              </w:r>
              <w:r w:rsidRPr="00F76A4C">
                <w:rPr>
                  <w:i/>
                  <w:sz w:val="18"/>
                </w:rPr>
                <w:t xml:space="preserve">, </w:t>
              </w:r>
            </w:hyperlink>
            <w:hyperlink r:id="rId50">
              <w:r w:rsidRPr="00F76A4C">
                <w:rPr>
                  <w:i/>
                  <w:color w:val="0000FF"/>
                  <w:sz w:val="18"/>
                  <w:u w:val="single" w:color="0000FF"/>
                </w:rPr>
                <w:t>Minamata Convention</w:t>
              </w:r>
              <w:r w:rsidRPr="00F76A4C">
                <w:rPr>
                  <w:i/>
                  <w:sz w:val="18"/>
                </w:rPr>
                <w:t xml:space="preserve">, </w:t>
              </w:r>
            </w:hyperlink>
            <w:hyperlink r:id="rId51">
              <w:r w:rsidRPr="00F76A4C">
                <w:rPr>
                  <w:i/>
                  <w:color w:val="0000FF"/>
                  <w:sz w:val="18"/>
                  <w:u w:val="single" w:color="0000FF"/>
                </w:rPr>
                <w:t>Basel Convention</w:t>
              </w:r>
              <w:r w:rsidRPr="00F76A4C">
                <w:rPr>
                  <w:i/>
                  <w:sz w:val="18"/>
                </w:rPr>
                <w:t xml:space="preserve">, </w:t>
              </w:r>
            </w:hyperlink>
            <w:hyperlink r:id="rId52">
              <w:r w:rsidRPr="00F76A4C">
                <w:rPr>
                  <w:i/>
                  <w:color w:val="0000FF"/>
                  <w:sz w:val="18"/>
                  <w:u w:val="single" w:color="0000FF"/>
                </w:rPr>
                <w:t>Rotterdam Convention</w:t>
              </w:r>
              <w:r w:rsidRPr="00F76A4C">
                <w:rPr>
                  <w:i/>
                  <w:sz w:val="18"/>
                </w:rPr>
                <w:t xml:space="preserve">, </w:t>
              </w:r>
            </w:hyperlink>
            <w:hyperlink r:id="rId53">
              <w:r w:rsidRPr="00F76A4C">
                <w:rPr>
                  <w:i/>
                  <w:color w:val="0000FF"/>
                  <w:sz w:val="18"/>
                  <w:u w:val="single" w:color="0000FF"/>
                </w:rPr>
                <w:t>Stockholm Convention</w:t>
              </w:r>
            </w:hyperlink>
          </w:p>
        </w:tc>
        <w:tc>
          <w:tcPr>
            <w:tcW w:w="833" w:type="dxa"/>
          </w:tcPr>
          <w:p w14:paraId="5260254F"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5A53561D" w14:textId="77777777" w:rsidTr="003E1967">
        <w:trPr>
          <w:trHeight w:val="340"/>
        </w:trPr>
        <w:tc>
          <w:tcPr>
            <w:tcW w:w="8637" w:type="dxa"/>
          </w:tcPr>
          <w:p w14:paraId="604CA536" w14:textId="77777777" w:rsidR="00272DAE" w:rsidRPr="00F76A4C" w:rsidRDefault="00272DAE" w:rsidP="003E1967">
            <w:pPr>
              <w:pStyle w:val="TableParagraph"/>
              <w:tabs>
                <w:tab w:val="left" w:pos="674"/>
              </w:tabs>
              <w:spacing w:before="61"/>
              <w:ind w:left="107"/>
              <w:rPr>
                <w:sz w:val="18"/>
              </w:rPr>
            </w:pPr>
            <w:r w:rsidRPr="00F76A4C">
              <w:rPr>
                <w:sz w:val="18"/>
              </w:rPr>
              <w:t>8.5</w:t>
            </w:r>
            <w:r w:rsidRPr="00F76A4C">
              <w:rPr>
                <w:sz w:val="18"/>
              </w:rPr>
              <w:tab/>
              <w:t>the application of pesticides that may have a negative effect on the environment or human</w:t>
            </w:r>
            <w:r w:rsidRPr="00F76A4C">
              <w:rPr>
                <w:spacing w:val="-19"/>
                <w:sz w:val="18"/>
              </w:rPr>
              <w:t xml:space="preserve"> </w:t>
            </w:r>
            <w:r w:rsidRPr="00F76A4C">
              <w:rPr>
                <w:sz w:val="18"/>
              </w:rPr>
              <w:t>health?</w:t>
            </w:r>
          </w:p>
        </w:tc>
        <w:tc>
          <w:tcPr>
            <w:tcW w:w="833" w:type="dxa"/>
          </w:tcPr>
          <w:p w14:paraId="776AE154"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r w:rsidR="00272DAE" w:rsidRPr="00F76A4C" w14:paraId="2BAE0E93" w14:textId="77777777" w:rsidTr="003E1967">
        <w:trPr>
          <w:trHeight w:val="340"/>
        </w:trPr>
        <w:tc>
          <w:tcPr>
            <w:tcW w:w="8637" w:type="dxa"/>
          </w:tcPr>
          <w:p w14:paraId="4A1B8774" w14:textId="77777777" w:rsidR="00272DAE" w:rsidRPr="00F76A4C" w:rsidRDefault="00272DAE" w:rsidP="003E1967">
            <w:pPr>
              <w:pStyle w:val="TableParagraph"/>
              <w:tabs>
                <w:tab w:val="left" w:pos="674"/>
              </w:tabs>
              <w:spacing w:before="61"/>
              <w:ind w:left="107"/>
              <w:rPr>
                <w:sz w:val="18"/>
              </w:rPr>
            </w:pPr>
            <w:r w:rsidRPr="00F76A4C">
              <w:rPr>
                <w:sz w:val="18"/>
              </w:rPr>
              <w:t>8.6</w:t>
            </w:r>
            <w:r w:rsidRPr="00F76A4C">
              <w:rPr>
                <w:sz w:val="18"/>
              </w:rPr>
              <w:tab/>
              <w:t>significant consumption of raw materials, energy, and/or</w:t>
            </w:r>
            <w:r w:rsidRPr="00F76A4C">
              <w:rPr>
                <w:spacing w:val="-4"/>
                <w:sz w:val="18"/>
              </w:rPr>
              <w:t xml:space="preserve"> </w:t>
            </w:r>
            <w:r w:rsidRPr="00F76A4C">
              <w:rPr>
                <w:sz w:val="18"/>
              </w:rPr>
              <w:t>water?</w:t>
            </w:r>
          </w:p>
        </w:tc>
        <w:tc>
          <w:tcPr>
            <w:tcW w:w="833" w:type="dxa"/>
          </w:tcPr>
          <w:p w14:paraId="1D283CB8" w14:textId="77777777" w:rsidR="00272DAE" w:rsidRPr="00F76A4C" w:rsidRDefault="00272DAE" w:rsidP="003E1967">
            <w:pPr>
              <w:pStyle w:val="TableParagraph"/>
              <w:rPr>
                <w:rFonts w:ascii="Times New Roman"/>
                <w:sz w:val="18"/>
              </w:rPr>
            </w:pPr>
            <w:r w:rsidRPr="00F76A4C">
              <w:rPr>
                <w:rFonts w:ascii="Times New Roman"/>
                <w:sz w:val="18"/>
              </w:rPr>
              <w:t xml:space="preserve">   No</w:t>
            </w:r>
          </w:p>
        </w:tc>
      </w:tr>
    </w:tbl>
    <w:p w14:paraId="4F71EBED" w14:textId="77777777" w:rsidR="00272DAE" w:rsidRPr="00F76A4C" w:rsidRDefault="00272DAE" w:rsidP="00272DAE">
      <w:pPr>
        <w:rPr>
          <w:rFonts w:ascii="Times New Roman"/>
          <w:sz w:val="18"/>
        </w:rPr>
      </w:pPr>
    </w:p>
    <w:p w14:paraId="6074CAB9" w14:textId="77777777" w:rsidR="00272DAE" w:rsidRPr="00F76A4C" w:rsidRDefault="00272DAE" w:rsidP="00272DAE">
      <w:pPr>
        <w:rPr>
          <w:rFonts w:ascii="Times New Roman"/>
          <w:sz w:val="18"/>
        </w:rPr>
      </w:pPr>
    </w:p>
    <w:p w14:paraId="7B91FD0F" w14:textId="77777777" w:rsidR="00272DAE" w:rsidRPr="00F76A4C" w:rsidRDefault="00272DAE" w:rsidP="00272DAE">
      <w:pPr>
        <w:rPr>
          <w:rFonts w:ascii="Times New Roman"/>
          <w:sz w:val="18"/>
        </w:rPr>
      </w:pPr>
    </w:p>
    <w:p w14:paraId="2AA63132" w14:textId="77777777" w:rsidR="00272DAE" w:rsidRPr="00F76A4C" w:rsidRDefault="00272DAE" w:rsidP="00272DAE">
      <w:pPr>
        <w:rPr>
          <w:rFonts w:ascii="Times New Roman"/>
          <w:sz w:val="18"/>
        </w:rPr>
      </w:pPr>
    </w:p>
    <w:p w14:paraId="44BA11AC" w14:textId="77777777" w:rsidR="00272DAE" w:rsidRPr="00F76A4C" w:rsidRDefault="00272DAE" w:rsidP="00272DAE">
      <w:pPr>
        <w:rPr>
          <w:rFonts w:ascii="Times New Roman"/>
          <w:sz w:val="18"/>
        </w:rPr>
      </w:pPr>
    </w:p>
    <w:p w14:paraId="3144CA67" w14:textId="77777777" w:rsidR="00272DAE" w:rsidRPr="00F76A4C" w:rsidRDefault="00272DAE" w:rsidP="00272DAE">
      <w:pPr>
        <w:rPr>
          <w:rFonts w:ascii="Times New Roman"/>
          <w:sz w:val="18"/>
        </w:rPr>
      </w:pPr>
    </w:p>
    <w:p w14:paraId="37159FDE" w14:textId="77777777" w:rsidR="00272DAE" w:rsidRPr="00F76A4C" w:rsidRDefault="00272DAE" w:rsidP="00272DAE">
      <w:pPr>
        <w:rPr>
          <w:rFonts w:ascii="Times New Roman"/>
          <w:sz w:val="18"/>
        </w:rPr>
      </w:pPr>
    </w:p>
    <w:p w14:paraId="53A2E84E" w14:textId="77777777" w:rsidR="00272DAE" w:rsidRPr="00F76A4C" w:rsidRDefault="00272DAE" w:rsidP="00272DAE">
      <w:pPr>
        <w:rPr>
          <w:rFonts w:ascii="Times New Roman"/>
          <w:sz w:val="18"/>
        </w:rPr>
      </w:pPr>
    </w:p>
    <w:p w14:paraId="2BB6DE51" w14:textId="77777777" w:rsidR="00272DAE" w:rsidRPr="00F76A4C" w:rsidRDefault="00272DAE" w:rsidP="00272DAE">
      <w:pPr>
        <w:rPr>
          <w:rFonts w:ascii="Times New Roman"/>
          <w:sz w:val="18"/>
        </w:rPr>
      </w:pPr>
    </w:p>
    <w:p w14:paraId="217B8512" w14:textId="77777777" w:rsidR="00272DAE" w:rsidRPr="00F76A4C" w:rsidRDefault="00272DAE" w:rsidP="00272DAE">
      <w:pPr>
        <w:rPr>
          <w:rFonts w:ascii="Times New Roman"/>
          <w:sz w:val="18"/>
        </w:rPr>
      </w:pPr>
    </w:p>
    <w:p w14:paraId="1AACCD7F" w14:textId="77777777" w:rsidR="00272DAE" w:rsidRPr="00F76A4C" w:rsidRDefault="00272DAE" w:rsidP="00272DAE">
      <w:pPr>
        <w:rPr>
          <w:rFonts w:ascii="Times New Roman"/>
          <w:sz w:val="18"/>
        </w:rPr>
      </w:pPr>
    </w:p>
    <w:p w14:paraId="72543F53" w14:textId="77777777" w:rsidR="00272DAE" w:rsidRPr="00F76A4C" w:rsidRDefault="00272DAE" w:rsidP="00272DAE">
      <w:pPr>
        <w:rPr>
          <w:rFonts w:ascii="Times New Roman"/>
          <w:sz w:val="18"/>
        </w:rPr>
      </w:pPr>
    </w:p>
    <w:p w14:paraId="250E4A37" w14:textId="77777777" w:rsidR="00272DAE" w:rsidRPr="00F76A4C" w:rsidRDefault="00272DAE" w:rsidP="00272DAE">
      <w:pPr>
        <w:rPr>
          <w:rFonts w:ascii="Times New Roman"/>
          <w:sz w:val="18"/>
        </w:rPr>
      </w:pPr>
    </w:p>
    <w:p w14:paraId="3041EB96" w14:textId="77777777" w:rsidR="00272DAE" w:rsidRPr="00F76A4C" w:rsidRDefault="00272DAE" w:rsidP="00272DAE">
      <w:pPr>
        <w:rPr>
          <w:rFonts w:ascii="Times New Roman"/>
          <w:sz w:val="18"/>
        </w:rPr>
      </w:pPr>
    </w:p>
    <w:p w14:paraId="6BF79788" w14:textId="77777777" w:rsidR="00272DAE" w:rsidRPr="00F76A4C" w:rsidRDefault="00272DAE" w:rsidP="00272DAE">
      <w:pPr>
        <w:rPr>
          <w:rFonts w:ascii="Times New Roman"/>
          <w:sz w:val="18"/>
        </w:rPr>
      </w:pPr>
    </w:p>
    <w:p w14:paraId="147D2589" w14:textId="77777777" w:rsidR="00272DAE" w:rsidRPr="00F76A4C" w:rsidRDefault="00272DAE" w:rsidP="00272DAE">
      <w:pPr>
        <w:rPr>
          <w:rFonts w:ascii="Times New Roman"/>
          <w:sz w:val="18"/>
        </w:rPr>
      </w:pPr>
    </w:p>
    <w:p w14:paraId="2015A641" w14:textId="77777777" w:rsidR="00272DAE" w:rsidRPr="00F76A4C" w:rsidRDefault="00272DAE" w:rsidP="00272DAE">
      <w:pPr>
        <w:rPr>
          <w:rFonts w:ascii="Times New Roman"/>
          <w:sz w:val="18"/>
        </w:rPr>
      </w:pPr>
    </w:p>
    <w:p w14:paraId="7997C8E7" w14:textId="77777777" w:rsidR="00272DAE" w:rsidRPr="00F76A4C" w:rsidRDefault="00272DAE" w:rsidP="00272DAE">
      <w:pPr>
        <w:rPr>
          <w:rFonts w:ascii="Times New Roman"/>
          <w:sz w:val="18"/>
        </w:rPr>
      </w:pPr>
    </w:p>
    <w:p w14:paraId="4F033616" w14:textId="77777777" w:rsidR="00272DAE" w:rsidRPr="00F76A4C" w:rsidRDefault="00272DAE" w:rsidP="00272DAE">
      <w:pPr>
        <w:rPr>
          <w:rFonts w:ascii="Times New Roman"/>
          <w:sz w:val="18"/>
        </w:rPr>
      </w:pPr>
    </w:p>
    <w:p w14:paraId="493EC0AF" w14:textId="77777777" w:rsidR="00272DAE" w:rsidRPr="00F76A4C" w:rsidRDefault="00272DAE" w:rsidP="00272DAE">
      <w:pPr>
        <w:rPr>
          <w:rFonts w:ascii="Times New Roman"/>
          <w:sz w:val="18"/>
        </w:rPr>
      </w:pPr>
    </w:p>
    <w:p w14:paraId="0772D97C" w14:textId="77777777" w:rsidR="00272DAE" w:rsidRPr="00F76A4C" w:rsidRDefault="00272DAE" w:rsidP="00272DAE">
      <w:pPr>
        <w:rPr>
          <w:rFonts w:ascii="Times New Roman"/>
          <w:sz w:val="18"/>
        </w:rPr>
      </w:pPr>
    </w:p>
    <w:p w14:paraId="61F892E5" w14:textId="77777777" w:rsidR="00D008D6" w:rsidRPr="00F76A4C" w:rsidRDefault="00D008D6" w:rsidP="00C21798">
      <w:pPr>
        <w:spacing w:after="0"/>
        <w:jc w:val="left"/>
        <w:rPr>
          <w:b/>
          <w:sz w:val="24"/>
        </w:rPr>
        <w:sectPr w:rsidR="00D008D6" w:rsidRPr="00F76A4C" w:rsidSect="00D008D6">
          <w:pgSz w:w="11906" w:h="16838" w:code="9"/>
          <w:pgMar w:top="864" w:right="1152" w:bottom="864" w:left="1152" w:header="720" w:footer="432" w:gutter="0"/>
          <w:cols w:space="708"/>
          <w:titlePg/>
          <w:docGrid w:linePitch="360"/>
        </w:sectPr>
      </w:pPr>
    </w:p>
    <w:p w14:paraId="017287F0" w14:textId="4A094DC0" w:rsidR="00C21798" w:rsidRPr="00F76A4C" w:rsidRDefault="00C21798" w:rsidP="00C21798">
      <w:pPr>
        <w:spacing w:after="0"/>
        <w:jc w:val="left"/>
        <w:rPr>
          <w:b/>
          <w:sz w:val="24"/>
        </w:rPr>
      </w:pPr>
      <w:r w:rsidRPr="00F76A4C">
        <w:rPr>
          <w:b/>
          <w:sz w:val="24"/>
        </w:rPr>
        <w:lastRenderedPageBreak/>
        <w:t>ANNEX 3: OFFLINE PROJECT RISK REGISTER TEMPLATE</w:t>
      </w:r>
    </w:p>
    <w:p w14:paraId="21D5C639" w14:textId="77777777" w:rsidR="00C21798" w:rsidRPr="00F76A4C" w:rsidRDefault="00C21798" w:rsidP="00C21798">
      <w:pPr>
        <w:pStyle w:val="ListParagraph"/>
        <w:rPr>
          <w:rFonts w:ascii="Century Gothic" w:hAnsi="Century Gothic"/>
          <w:b/>
          <w:i/>
          <w:sz w:val="20"/>
        </w:rPr>
      </w:pPr>
    </w:p>
    <w:tbl>
      <w:tblPr>
        <w:tblStyle w:val="TableGrid"/>
        <w:tblW w:w="15660" w:type="dxa"/>
        <w:tblInd w:w="-275" w:type="dxa"/>
        <w:tblLook w:val="01E0" w:firstRow="1" w:lastRow="1" w:firstColumn="1" w:lastColumn="1" w:noHBand="0" w:noVBand="0"/>
      </w:tblPr>
      <w:tblGrid>
        <w:gridCol w:w="10530"/>
        <w:gridCol w:w="2700"/>
        <w:gridCol w:w="2430"/>
      </w:tblGrid>
      <w:tr w:rsidR="00C21798" w:rsidRPr="00F76A4C" w14:paraId="0E376F4B" w14:textId="77777777" w:rsidTr="003E1967">
        <w:tc>
          <w:tcPr>
            <w:tcW w:w="10530" w:type="dxa"/>
          </w:tcPr>
          <w:p w14:paraId="21224FDA" w14:textId="77777777" w:rsidR="00C21798" w:rsidRPr="00F76A4C" w:rsidRDefault="00C21798" w:rsidP="003E1967">
            <w:pPr>
              <w:spacing w:before="60"/>
              <w:rPr>
                <w:rFonts w:asciiTheme="minorHAnsi" w:hAnsiTheme="minorHAnsi" w:cstheme="minorHAnsi"/>
                <w:b/>
                <w:sz w:val="20"/>
                <w:szCs w:val="18"/>
              </w:rPr>
            </w:pPr>
            <w:r w:rsidRPr="00F76A4C">
              <w:rPr>
                <w:rFonts w:asciiTheme="minorHAnsi" w:hAnsiTheme="minorHAnsi" w:cstheme="minorHAnsi"/>
                <w:b/>
                <w:sz w:val="20"/>
                <w:szCs w:val="18"/>
              </w:rPr>
              <w:t xml:space="preserve">Project Title: </w:t>
            </w:r>
            <w:r w:rsidRPr="00F76A4C">
              <w:rPr>
                <w:rFonts w:ascii="Calibri" w:eastAsiaTheme="majorEastAsia" w:hAnsi="Calibri" w:cs="Arial"/>
                <w:b/>
                <w:bCs/>
              </w:rPr>
              <w:t>Inclusive Recovery Support for Resilience and Human Security in Ukraine</w:t>
            </w:r>
            <w:r w:rsidRPr="00F76A4C">
              <w:rPr>
                <w:rFonts w:asciiTheme="minorHAnsi" w:hAnsiTheme="minorHAnsi" w:cstheme="minorHAnsi"/>
                <w:sz w:val="24"/>
              </w:rPr>
              <w:t xml:space="preserve"> </w:t>
            </w:r>
          </w:p>
        </w:tc>
        <w:tc>
          <w:tcPr>
            <w:tcW w:w="2700" w:type="dxa"/>
          </w:tcPr>
          <w:p w14:paraId="3C5E26B0" w14:textId="77777777" w:rsidR="00C21798" w:rsidRPr="00F76A4C" w:rsidRDefault="00C21798" w:rsidP="003E1967">
            <w:pPr>
              <w:spacing w:before="60"/>
              <w:rPr>
                <w:rFonts w:asciiTheme="minorHAnsi" w:hAnsiTheme="minorHAnsi" w:cstheme="minorHAnsi"/>
                <w:b/>
                <w:sz w:val="20"/>
                <w:szCs w:val="18"/>
              </w:rPr>
            </w:pPr>
            <w:r w:rsidRPr="00F76A4C">
              <w:rPr>
                <w:rFonts w:asciiTheme="minorHAnsi" w:hAnsiTheme="minorHAnsi" w:cstheme="minorHAnsi"/>
                <w:b/>
                <w:sz w:val="20"/>
                <w:szCs w:val="18"/>
              </w:rPr>
              <w:t>Project Number:</w:t>
            </w:r>
            <w:r w:rsidRPr="00F76A4C">
              <w:rPr>
                <w:rFonts w:asciiTheme="minorHAnsi" w:hAnsiTheme="minorHAnsi" w:cstheme="minorHAnsi"/>
                <w:b/>
                <w:color w:val="FF0000"/>
                <w:sz w:val="20"/>
                <w:szCs w:val="18"/>
              </w:rPr>
              <w:t xml:space="preserve"> </w:t>
            </w:r>
            <w:r w:rsidRPr="00F76A4C">
              <w:rPr>
                <w:rFonts w:asciiTheme="minorHAnsi" w:hAnsiTheme="minorHAnsi" w:cstheme="minorHAnsi"/>
                <w:b/>
                <w:bCs/>
                <w:sz w:val="18"/>
              </w:rPr>
              <w:t>01003977</w:t>
            </w:r>
          </w:p>
        </w:tc>
        <w:tc>
          <w:tcPr>
            <w:tcW w:w="2430" w:type="dxa"/>
          </w:tcPr>
          <w:p w14:paraId="02FF10E2" w14:textId="77777777" w:rsidR="00C21798" w:rsidRPr="00F76A4C" w:rsidRDefault="00C21798" w:rsidP="003E1967">
            <w:pPr>
              <w:spacing w:before="60"/>
              <w:rPr>
                <w:rFonts w:asciiTheme="minorHAnsi" w:hAnsiTheme="minorHAnsi" w:cstheme="minorHAnsi"/>
                <w:b/>
                <w:sz w:val="20"/>
                <w:szCs w:val="18"/>
              </w:rPr>
            </w:pPr>
            <w:r w:rsidRPr="00F76A4C">
              <w:rPr>
                <w:rFonts w:asciiTheme="minorHAnsi" w:hAnsiTheme="minorHAnsi" w:cstheme="minorHAnsi"/>
                <w:b/>
                <w:sz w:val="20"/>
                <w:szCs w:val="18"/>
              </w:rPr>
              <w:t xml:space="preserve">Date: </w:t>
            </w:r>
            <w:sdt>
              <w:sdtPr>
                <w:rPr>
                  <w:rFonts w:asciiTheme="minorHAnsi" w:hAnsiTheme="minorHAnsi" w:cstheme="minorHAnsi"/>
                  <w:b/>
                  <w:sz w:val="20"/>
                  <w:szCs w:val="18"/>
                </w:rPr>
                <w:id w:val="1182393328"/>
                <w:placeholder>
                  <w:docPart w:val="EC2C55CA549D4192920BBAD5892D1E31"/>
                </w:placeholder>
                <w:date w:fullDate="2025-02-10T00:00:00Z">
                  <w:dateFormat w:val="dd-MMM-yy"/>
                  <w:lid w:val="en-US"/>
                  <w:storeMappedDataAs w:val="dateTime"/>
                  <w:calendar w:val="gregorian"/>
                </w:date>
              </w:sdtPr>
              <w:sdtContent>
                <w:r w:rsidRPr="00F76A4C">
                  <w:rPr>
                    <w:rFonts w:asciiTheme="minorHAnsi" w:hAnsiTheme="minorHAnsi" w:cstheme="minorHAnsi"/>
                    <w:b/>
                    <w:sz w:val="20"/>
                    <w:szCs w:val="18"/>
                    <w:lang w:val="en-US"/>
                  </w:rPr>
                  <w:t>10-Feb-25</w:t>
                </w:r>
              </w:sdtContent>
            </w:sdt>
          </w:p>
        </w:tc>
      </w:tr>
    </w:tbl>
    <w:p w14:paraId="7FB544C5" w14:textId="77777777" w:rsidR="00C21798" w:rsidRPr="00F76A4C" w:rsidRDefault="00C21798" w:rsidP="00C21798">
      <w:pPr>
        <w:tabs>
          <w:tab w:val="left" w:pos="9041"/>
          <w:tab w:val="left" w:pos="12281"/>
        </w:tabs>
        <w:spacing w:after="0"/>
        <w:ind w:left="221"/>
        <w:jc w:val="left"/>
        <w:rPr>
          <w:rFonts w:ascii="Myriad Pro" w:hAnsi="Myriad Pro"/>
          <w:sz w:val="20"/>
        </w:rPr>
      </w:pPr>
    </w:p>
    <w:p w14:paraId="681C3712" w14:textId="77777777" w:rsidR="00C21798" w:rsidRPr="00F76A4C" w:rsidRDefault="00C21798" w:rsidP="00C21798">
      <w:pPr>
        <w:spacing w:after="0"/>
        <w:contextualSpacing/>
        <w:rPr>
          <w:rFonts w:asciiTheme="minorHAnsi" w:eastAsia="Arial" w:hAnsiTheme="minorHAnsi" w:cstheme="minorHAnsi"/>
          <w:sz w:val="21"/>
          <w:szCs w:val="21"/>
        </w:rPr>
      </w:pPr>
      <w:r w:rsidRPr="00F76A4C">
        <w:rPr>
          <w:rFonts w:asciiTheme="minorHAnsi" w:eastAsia="Arial" w:hAnsiTheme="minorHAnsi" w:cstheme="minorHAnsi"/>
          <w:sz w:val="21"/>
          <w:szCs w:val="21"/>
        </w:rPr>
        <w:t xml:space="preserve">Reputational risks include associations (real or perceived) with parties of the conflict, political actors, human-rights violators, which need to be managed through local conflict analyses, wide stakeholder engagement, communication, and coordination with human rights and political arms of the UN system. In addition, regular consultation with counterparts and regular transparent communication of project activities to all stakeholders involved will help mitigate reputational risk. All stakeholders (the donors, other agencies, and communities themselves) should be kept fully informed about the nature and level of risk involved. In addition to communicating intentions and achievements, controlling the narrative is also an essential component in the management of reputational risk. The risk analysis for this programme, identifying the nature of major risks, its probability and likely impact, proposed mitigation measures and responsibility for their implementation is listed below: </w:t>
      </w:r>
    </w:p>
    <w:p w14:paraId="1D7990F9" w14:textId="77777777" w:rsidR="00C21798" w:rsidRPr="00F76A4C" w:rsidRDefault="00C21798" w:rsidP="00C21798">
      <w:pPr>
        <w:spacing w:after="0"/>
        <w:contextualSpacing/>
        <w:rPr>
          <w:rFonts w:asciiTheme="minorHAnsi" w:eastAsia="Arial" w:hAnsiTheme="minorHAnsi" w:cstheme="minorHAnsi"/>
          <w:sz w:val="21"/>
          <w:szCs w:val="21"/>
        </w:rPr>
      </w:pPr>
    </w:p>
    <w:tbl>
      <w:tblPr>
        <w:tblpPr w:leftFromText="180" w:rightFromText="180" w:vertAnchor="text" w:tblpX="-194" w:tblpY="1"/>
        <w:tblOverlap w:val="never"/>
        <w:tblW w:w="15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2"/>
        <w:gridCol w:w="1603"/>
        <w:gridCol w:w="1530"/>
        <w:gridCol w:w="2250"/>
        <w:gridCol w:w="1890"/>
        <w:gridCol w:w="1530"/>
        <w:gridCol w:w="1350"/>
        <w:gridCol w:w="1350"/>
        <w:gridCol w:w="3870"/>
      </w:tblGrid>
      <w:tr w:rsidR="00C21798" w:rsidRPr="00F76A4C" w14:paraId="4AB65EB4" w14:textId="77777777" w:rsidTr="003E1967">
        <w:trPr>
          <w:tblHeader/>
        </w:trPr>
        <w:tc>
          <w:tcPr>
            <w:tcW w:w="372" w:type="dxa"/>
            <w:shd w:val="clear" w:color="auto" w:fill="FFCC00"/>
          </w:tcPr>
          <w:p w14:paraId="5BBB555B" w14:textId="77777777" w:rsidR="00C21798" w:rsidRPr="00F76A4C" w:rsidRDefault="00C21798" w:rsidP="003E1967">
            <w:pPr>
              <w:spacing w:before="40" w:after="40"/>
              <w:rPr>
                <w:rFonts w:asciiTheme="minorHAnsi" w:hAnsiTheme="minorHAnsi" w:cstheme="minorHAnsi"/>
                <w:b/>
                <w:sz w:val="16"/>
                <w:szCs w:val="16"/>
              </w:rPr>
            </w:pPr>
            <w:bookmarkStart w:id="23" w:name="_Hlk151794350"/>
            <w:r w:rsidRPr="00F76A4C">
              <w:rPr>
                <w:rFonts w:asciiTheme="minorHAnsi" w:hAnsiTheme="minorHAnsi" w:cstheme="minorHAnsi"/>
                <w:b/>
                <w:sz w:val="16"/>
                <w:szCs w:val="16"/>
              </w:rPr>
              <w:t>#</w:t>
            </w:r>
          </w:p>
        </w:tc>
        <w:tc>
          <w:tcPr>
            <w:tcW w:w="1603" w:type="dxa"/>
            <w:shd w:val="clear" w:color="auto" w:fill="FFCC00"/>
          </w:tcPr>
          <w:p w14:paraId="3CC6670A" w14:textId="77777777" w:rsidR="00C21798" w:rsidRPr="00F76A4C" w:rsidRDefault="00C21798" w:rsidP="003E1967">
            <w:pPr>
              <w:spacing w:before="40" w:after="40"/>
              <w:jc w:val="center"/>
              <w:rPr>
                <w:rFonts w:asciiTheme="minorHAnsi" w:hAnsiTheme="minorHAnsi" w:cstheme="minorHAnsi"/>
                <w:b/>
                <w:sz w:val="16"/>
                <w:szCs w:val="16"/>
              </w:rPr>
            </w:pPr>
            <w:r w:rsidRPr="00F76A4C">
              <w:rPr>
                <w:rFonts w:asciiTheme="minorHAnsi" w:hAnsiTheme="minorHAnsi" w:cstheme="minorHAnsi"/>
                <w:b/>
                <w:sz w:val="16"/>
                <w:szCs w:val="16"/>
              </w:rPr>
              <w:t>Event</w:t>
            </w:r>
          </w:p>
        </w:tc>
        <w:tc>
          <w:tcPr>
            <w:tcW w:w="1530" w:type="dxa"/>
            <w:shd w:val="clear" w:color="auto" w:fill="FFCC00"/>
          </w:tcPr>
          <w:p w14:paraId="226BC273" w14:textId="77777777" w:rsidR="00C21798" w:rsidRPr="00F76A4C" w:rsidRDefault="00C21798" w:rsidP="003E1967">
            <w:pPr>
              <w:spacing w:before="40" w:after="40"/>
              <w:jc w:val="center"/>
              <w:rPr>
                <w:rFonts w:asciiTheme="minorHAnsi" w:hAnsiTheme="minorHAnsi" w:cstheme="minorHAnsi"/>
                <w:b/>
                <w:sz w:val="16"/>
                <w:szCs w:val="16"/>
              </w:rPr>
            </w:pPr>
            <w:r w:rsidRPr="00F76A4C">
              <w:rPr>
                <w:rFonts w:asciiTheme="minorHAnsi" w:hAnsiTheme="minorHAnsi" w:cstheme="minorHAnsi"/>
                <w:b/>
                <w:sz w:val="16"/>
                <w:szCs w:val="16"/>
              </w:rPr>
              <w:t>Cause</w:t>
            </w:r>
          </w:p>
        </w:tc>
        <w:tc>
          <w:tcPr>
            <w:tcW w:w="2250" w:type="dxa"/>
            <w:shd w:val="clear" w:color="auto" w:fill="FFCC00"/>
          </w:tcPr>
          <w:p w14:paraId="1B0F8B20" w14:textId="77777777" w:rsidR="00C21798" w:rsidRPr="00F76A4C" w:rsidDel="00DF7DBA" w:rsidRDefault="00C21798" w:rsidP="003E1967">
            <w:pPr>
              <w:spacing w:before="40" w:after="40"/>
              <w:jc w:val="center"/>
              <w:rPr>
                <w:rFonts w:asciiTheme="minorHAnsi" w:hAnsiTheme="minorHAnsi" w:cstheme="minorHAnsi"/>
                <w:b/>
                <w:sz w:val="16"/>
                <w:szCs w:val="16"/>
              </w:rPr>
            </w:pPr>
            <w:r w:rsidRPr="00F76A4C">
              <w:rPr>
                <w:rFonts w:asciiTheme="minorHAnsi" w:hAnsiTheme="minorHAnsi" w:cstheme="minorHAnsi"/>
                <w:b/>
                <w:sz w:val="16"/>
                <w:szCs w:val="16"/>
              </w:rPr>
              <w:t>Impact(s)</w:t>
            </w:r>
          </w:p>
        </w:tc>
        <w:tc>
          <w:tcPr>
            <w:tcW w:w="1890" w:type="dxa"/>
            <w:shd w:val="clear" w:color="auto" w:fill="FFCC00"/>
          </w:tcPr>
          <w:p w14:paraId="3E58F9D5" w14:textId="77777777" w:rsidR="00C21798" w:rsidRPr="00F76A4C" w:rsidRDefault="00C21798" w:rsidP="003E1967">
            <w:pPr>
              <w:spacing w:before="40" w:after="40"/>
              <w:jc w:val="center"/>
              <w:rPr>
                <w:rFonts w:asciiTheme="minorHAnsi" w:hAnsiTheme="minorHAnsi" w:cstheme="minorHAnsi"/>
                <w:b/>
                <w:sz w:val="16"/>
                <w:szCs w:val="16"/>
              </w:rPr>
            </w:pPr>
            <w:r w:rsidRPr="00F76A4C">
              <w:rPr>
                <w:rFonts w:asciiTheme="minorHAnsi" w:hAnsiTheme="minorHAnsi" w:cstheme="minorHAnsi"/>
                <w:b/>
                <w:sz w:val="16"/>
                <w:szCs w:val="16"/>
              </w:rPr>
              <w:t xml:space="preserve">Risk Category and Sub-category            </w:t>
            </w:r>
            <w:r w:rsidRPr="00F76A4C">
              <w:rPr>
                <w:rFonts w:asciiTheme="minorHAnsi" w:hAnsiTheme="minorHAnsi" w:cstheme="minorHAnsi"/>
                <w:bCs/>
                <w:i/>
                <w:iCs/>
                <w:sz w:val="16"/>
                <w:szCs w:val="16"/>
              </w:rPr>
              <w:t xml:space="preserve">(including Risk Appetite) </w:t>
            </w:r>
          </w:p>
        </w:tc>
        <w:tc>
          <w:tcPr>
            <w:tcW w:w="1530" w:type="dxa"/>
            <w:shd w:val="clear" w:color="auto" w:fill="FFCC00"/>
          </w:tcPr>
          <w:p w14:paraId="7675247C" w14:textId="77777777" w:rsidR="00C21798" w:rsidRPr="00F76A4C" w:rsidRDefault="00C21798" w:rsidP="003E1967">
            <w:pPr>
              <w:spacing w:before="40" w:after="40"/>
              <w:ind w:left="-117" w:right="-100"/>
              <w:jc w:val="center"/>
              <w:rPr>
                <w:rFonts w:asciiTheme="minorHAnsi" w:hAnsiTheme="minorHAnsi" w:cstheme="minorHAnsi"/>
                <w:b/>
                <w:sz w:val="16"/>
                <w:szCs w:val="16"/>
              </w:rPr>
            </w:pPr>
            <w:r w:rsidRPr="00F76A4C">
              <w:rPr>
                <w:rFonts w:asciiTheme="minorHAnsi" w:hAnsiTheme="minorHAnsi" w:cstheme="minorHAnsi"/>
                <w:b/>
                <w:sz w:val="16"/>
                <w:szCs w:val="16"/>
              </w:rPr>
              <w:t>Impact, Likelihood &amp; Risk Level</w:t>
            </w:r>
          </w:p>
          <w:p w14:paraId="0705AD86" w14:textId="77777777" w:rsidR="00C21798" w:rsidRPr="00F76A4C" w:rsidRDefault="00C21798" w:rsidP="003E1967">
            <w:pPr>
              <w:spacing w:before="40" w:after="40"/>
              <w:ind w:left="-117" w:right="-100"/>
              <w:jc w:val="center"/>
              <w:rPr>
                <w:rFonts w:asciiTheme="minorHAnsi" w:hAnsiTheme="minorHAnsi" w:cstheme="minorHAnsi"/>
                <w:bCs/>
                <w:i/>
                <w:iCs/>
                <w:sz w:val="16"/>
                <w:szCs w:val="16"/>
              </w:rPr>
            </w:pPr>
            <w:r w:rsidRPr="00F76A4C">
              <w:rPr>
                <w:rFonts w:asciiTheme="minorHAnsi" w:hAnsiTheme="minorHAnsi" w:cstheme="minorHAnsi"/>
                <w:bCs/>
                <w:i/>
                <w:iCs/>
                <w:sz w:val="16"/>
                <w:szCs w:val="16"/>
              </w:rPr>
              <w:t>(see Annex 3 Risk Matrix)</w:t>
            </w:r>
          </w:p>
        </w:tc>
        <w:tc>
          <w:tcPr>
            <w:tcW w:w="1350" w:type="dxa"/>
            <w:shd w:val="clear" w:color="auto" w:fill="FFCC00"/>
          </w:tcPr>
          <w:p w14:paraId="7FDEA68C" w14:textId="77777777" w:rsidR="00C21798" w:rsidRPr="00F76A4C" w:rsidRDefault="00C21798" w:rsidP="003E1967">
            <w:pPr>
              <w:spacing w:before="40" w:after="40"/>
              <w:jc w:val="center"/>
              <w:rPr>
                <w:rFonts w:asciiTheme="minorHAnsi" w:hAnsiTheme="minorHAnsi" w:cstheme="minorHAnsi"/>
                <w:b/>
                <w:sz w:val="16"/>
                <w:szCs w:val="16"/>
              </w:rPr>
            </w:pPr>
            <w:r w:rsidRPr="00F76A4C">
              <w:rPr>
                <w:rFonts w:asciiTheme="minorHAnsi" w:hAnsiTheme="minorHAnsi" w:cstheme="minorHAnsi"/>
                <w:b/>
                <w:sz w:val="16"/>
                <w:szCs w:val="16"/>
              </w:rPr>
              <w:t>Risk Valid From/To</w:t>
            </w:r>
          </w:p>
        </w:tc>
        <w:tc>
          <w:tcPr>
            <w:tcW w:w="1350" w:type="dxa"/>
            <w:shd w:val="clear" w:color="auto" w:fill="FFC000" w:themeFill="accent4"/>
          </w:tcPr>
          <w:p w14:paraId="1BA843E5" w14:textId="77777777" w:rsidR="00C21798" w:rsidRPr="00F76A4C" w:rsidRDefault="00C21798" w:rsidP="003E1967">
            <w:pPr>
              <w:spacing w:before="40" w:after="40"/>
              <w:jc w:val="center"/>
              <w:rPr>
                <w:rFonts w:asciiTheme="minorHAnsi" w:hAnsiTheme="minorHAnsi" w:cstheme="minorHAnsi"/>
                <w:b/>
                <w:sz w:val="16"/>
                <w:szCs w:val="16"/>
              </w:rPr>
            </w:pPr>
            <w:r w:rsidRPr="00F76A4C">
              <w:rPr>
                <w:rFonts w:asciiTheme="minorHAnsi" w:hAnsiTheme="minorHAnsi" w:cstheme="minorHAnsi"/>
                <w:b/>
                <w:sz w:val="16"/>
                <w:szCs w:val="16"/>
              </w:rPr>
              <w:t>Risk Owner</w:t>
            </w:r>
          </w:p>
          <w:p w14:paraId="2141658F" w14:textId="77777777" w:rsidR="00C21798" w:rsidRPr="00F76A4C" w:rsidRDefault="00C21798" w:rsidP="003E1967">
            <w:pPr>
              <w:spacing w:before="40" w:after="40"/>
              <w:jc w:val="center"/>
              <w:rPr>
                <w:rFonts w:asciiTheme="minorHAnsi" w:hAnsiTheme="minorHAnsi" w:cstheme="minorHAnsi"/>
                <w:b/>
                <w:sz w:val="16"/>
                <w:szCs w:val="16"/>
              </w:rPr>
            </w:pPr>
            <w:r w:rsidRPr="00F76A4C">
              <w:rPr>
                <w:rFonts w:asciiTheme="minorHAnsi" w:hAnsiTheme="minorHAnsi" w:cstheme="minorHAnsi"/>
                <w:bCs/>
                <w:i/>
                <w:iCs/>
                <w:sz w:val="16"/>
                <w:szCs w:val="16"/>
              </w:rPr>
              <w:t>(individual accountable for managing the risk</w:t>
            </w:r>
          </w:p>
        </w:tc>
        <w:tc>
          <w:tcPr>
            <w:tcW w:w="3870" w:type="dxa"/>
            <w:shd w:val="clear" w:color="auto" w:fill="FFCC00"/>
          </w:tcPr>
          <w:p w14:paraId="64E1EFB8" w14:textId="77777777" w:rsidR="00C21798" w:rsidRPr="00F76A4C" w:rsidRDefault="00C21798" w:rsidP="003E1967">
            <w:pPr>
              <w:spacing w:before="40" w:after="40"/>
              <w:jc w:val="center"/>
              <w:rPr>
                <w:rFonts w:asciiTheme="minorHAnsi" w:hAnsiTheme="minorHAnsi" w:cstheme="minorHAnsi"/>
                <w:bCs/>
                <w:i/>
                <w:iCs/>
                <w:sz w:val="16"/>
                <w:szCs w:val="16"/>
              </w:rPr>
            </w:pPr>
            <w:r w:rsidRPr="00F76A4C">
              <w:rPr>
                <w:rFonts w:asciiTheme="minorHAnsi" w:hAnsiTheme="minorHAnsi" w:cstheme="minorHAnsi"/>
                <w:b/>
                <w:sz w:val="16"/>
                <w:szCs w:val="16"/>
              </w:rPr>
              <w:t>Risk Treatment</w:t>
            </w:r>
          </w:p>
        </w:tc>
      </w:tr>
      <w:tr w:rsidR="00C21798" w:rsidRPr="00F76A4C" w14:paraId="0EA63A36" w14:textId="77777777" w:rsidTr="003E1967">
        <w:trPr>
          <w:trHeight w:val="60"/>
        </w:trPr>
        <w:tc>
          <w:tcPr>
            <w:tcW w:w="372" w:type="dxa"/>
            <w:vMerge w:val="restart"/>
            <w:shd w:val="clear" w:color="auto" w:fill="auto"/>
          </w:tcPr>
          <w:p w14:paraId="515BF8B4"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t>1</w:t>
            </w:r>
          </w:p>
        </w:tc>
        <w:tc>
          <w:tcPr>
            <w:tcW w:w="1603" w:type="dxa"/>
            <w:vMerge w:val="restart"/>
            <w:shd w:val="clear" w:color="auto" w:fill="auto"/>
          </w:tcPr>
          <w:p w14:paraId="5060FF03"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rPr>
            </w:pPr>
            <w:r w:rsidRPr="00F76A4C">
              <w:rPr>
                <w:rFonts w:asciiTheme="minorHAnsi" w:hAnsiTheme="minorHAnsi" w:cstheme="minorHAnsi"/>
                <w:sz w:val="16"/>
                <w:szCs w:val="16"/>
              </w:rPr>
              <w:t xml:space="preserve">Escalation of attacks and further deterioration of security situation in Ukraine </w:t>
            </w:r>
          </w:p>
        </w:tc>
        <w:tc>
          <w:tcPr>
            <w:tcW w:w="1530" w:type="dxa"/>
            <w:vMerge w:val="restart"/>
            <w:shd w:val="clear" w:color="auto" w:fill="auto"/>
          </w:tcPr>
          <w:p w14:paraId="3423E5F7"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rPr>
            </w:pPr>
            <w:r w:rsidRPr="00F76A4C">
              <w:rPr>
                <w:rFonts w:asciiTheme="minorHAnsi" w:hAnsiTheme="minorHAnsi" w:cstheme="minorHAnsi"/>
                <w:sz w:val="16"/>
                <w:szCs w:val="16"/>
              </w:rPr>
              <w:t>As a result of the ongoing war in Ukraine, specifically spread of hostilities and attacks by Russian/Pro-Russian forces</w:t>
            </w:r>
          </w:p>
        </w:tc>
        <w:tc>
          <w:tcPr>
            <w:tcW w:w="2250" w:type="dxa"/>
            <w:vMerge w:val="restart"/>
            <w:shd w:val="clear" w:color="auto" w:fill="auto"/>
          </w:tcPr>
          <w:p w14:paraId="603A0055"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rPr>
            </w:pPr>
            <w:r w:rsidRPr="00F76A4C">
              <w:rPr>
                <w:rFonts w:asciiTheme="minorHAnsi" w:hAnsiTheme="minorHAnsi" w:cstheme="minorHAnsi"/>
                <w:sz w:val="16"/>
                <w:szCs w:val="16"/>
              </w:rPr>
              <w:t xml:space="preserve">(1) enhanced security restrictions, that may restrict staff movement, direct consultations with stakeholders/partners and implementation of project activities. </w:t>
            </w:r>
          </w:p>
          <w:p w14:paraId="2C2BA149"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rPr>
            </w:pPr>
          </w:p>
          <w:p w14:paraId="20D73048"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rPr>
            </w:pPr>
            <w:r w:rsidRPr="00F76A4C">
              <w:rPr>
                <w:rFonts w:asciiTheme="minorHAnsi" w:hAnsiTheme="minorHAnsi" w:cstheme="minorHAnsi"/>
                <w:sz w:val="16"/>
                <w:szCs w:val="16"/>
              </w:rPr>
              <w:t>(2) potential risk of injury or detention to project staff, contractors, partners, grantees or beneficiaries impacting partners’ ability and commitment to execute activities</w:t>
            </w:r>
          </w:p>
          <w:p w14:paraId="7A640DEC"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p w14:paraId="6B7719C8"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p w14:paraId="53250205"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p w14:paraId="4DCB571A"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p w14:paraId="0CD95FC2"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p w14:paraId="0A3B4AC1"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c>
          <w:tcPr>
            <w:tcW w:w="1890" w:type="dxa"/>
            <w:vMerge w:val="restart"/>
            <w:shd w:val="clear" w:color="auto" w:fill="auto"/>
          </w:tcPr>
          <w:p w14:paraId="1FAF8736"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t>8. SAFETY AND SECURITY (8.1. Armed conflict) - UNDP Risk Appetite: CAUTIOUS</w:t>
            </w:r>
          </w:p>
        </w:tc>
        <w:tc>
          <w:tcPr>
            <w:tcW w:w="1530" w:type="dxa"/>
            <w:vMerge w:val="restart"/>
            <w:shd w:val="clear" w:color="auto" w:fill="auto"/>
          </w:tcPr>
          <w:p w14:paraId="2BE2E5D4" w14:textId="77777777" w:rsidR="00C21798" w:rsidRPr="00F76A4C" w:rsidRDefault="00C21798" w:rsidP="003E1967">
            <w:pPr>
              <w:rPr>
                <w:rFonts w:asciiTheme="minorHAnsi" w:hAnsiTheme="minorHAnsi" w:cstheme="minorHAnsi"/>
                <w:sz w:val="16"/>
                <w:szCs w:val="16"/>
              </w:rPr>
            </w:pPr>
            <w:r w:rsidRPr="00F76A4C">
              <w:rPr>
                <w:rFonts w:asciiTheme="minorHAnsi" w:hAnsiTheme="minorHAnsi" w:cstheme="minorHAnsi"/>
                <w:sz w:val="16"/>
                <w:szCs w:val="16"/>
              </w:rPr>
              <w:t>Likelihood:</w:t>
            </w:r>
          </w:p>
          <w:p w14:paraId="3A97CD3C" w14:textId="77777777" w:rsidR="00C21798" w:rsidRPr="00F76A4C" w:rsidRDefault="00C21798" w:rsidP="003E1967">
            <w:pPr>
              <w:rPr>
                <w:rFonts w:asciiTheme="minorHAnsi" w:hAnsiTheme="minorHAnsi" w:cstheme="minorHAnsi"/>
                <w:sz w:val="16"/>
                <w:szCs w:val="16"/>
              </w:rPr>
            </w:pPr>
            <w:r w:rsidRPr="00F76A4C">
              <w:rPr>
                <w:rFonts w:asciiTheme="minorHAnsi" w:hAnsiTheme="minorHAnsi" w:cstheme="minorHAnsi"/>
                <w:sz w:val="16"/>
                <w:szCs w:val="16"/>
              </w:rPr>
              <w:t>3 - Moderately likely</w:t>
            </w:r>
          </w:p>
          <w:p w14:paraId="6CA93AC1" w14:textId="77777777" w:rsidR="00C21798" w:rsidRPr="00F76A4C" w:rsidRDefault="00C21798" w:rsidP="003E1967">
            <w:pPr>
              <w:rPr>
                <w:rFonts w:asciiTheme="minorHAnsi" w:hAnsiTheme="minorHAnsi" w:cstheme="minorHAnsi"/>
                <w:sz w:val="16"/>
                <w:szCs w:val="16"/>
              </w:rPr>
            </w:pPr>
          </w:p>
          <w:p w14:paraId="333FF4A7" w14:textId="77777777" w:rsidR="00C21798" w:rsidRPr="00F76A4C" w:rsidRDefault="00C21798" w:rsidP="003E1967">
            <w:pPr>
              <w:rPr>
                <w:rFonts w:asciiTheme="minorHAnsi" w:hAnsiTheme="minorHAnsi" w:cstheme="minorHAnsi"/>
                <w:sz w:val="16"/>
                <w:szCs w:val="16"/>
              </w:rPr>
            </w:pPr>
            <w:r w:rsidRPr="00F76A4C">
              <w:rPr>
                <w:rFonts w:asciiTheme="minorHAnsi" w:hAnsiTheme="minorHAnsi" w:cstheme="minorHAnsi"/>
                <w:sz w:val="16"/>
                <w:szCs w:val="16"/>
              </w:rPr>
              <w:t xml:space="preserve">Impact: </w:t>
            </w:r>
          </w:p>
          <w:p w14:paraId="37996BEE" w14:textId="77777777" w:rsidR="00C21798" w:rsidRPr="00F76A4C" w:rsidRDefault="00C21798" w:rsidP="003E1967">
            <w:pPr>
              <w:rPr>
                <w:rFonts w:asciiTheme="minorHAnsi" w:hAnsiTheme="minorHAnsi" w:cstheme="minorHAnsi"/>
                <w:sz w:val="16"/>
                <w:szCs w:val="16"/>
              </w:rPr>
            </w:pPr>
            <w:r w:rsidRPr="00F76A4C">
              <w:rPr>
                <w:rFonts w:asciiTheme="minorHAnsi" w:hAnsiTheme="minorHAnsi" w:cstheme="minorHAnsi"/>
                <w:sz w:val="16"/>
                <w:szCs w:val="16"/>
              </w:rPr>
              <w:t>4 - Extensive</w:t>
            </w:r>
          </w:p>
          <w:p w14:paraId="13CE6B52" w14:textId="77777777" w:rsidR="00C21798" w:rsidRPr="00F76A4C" w:rsidRDefault="00C21798" w:rsidP="003E1967">
            <w:pPr>
              <w:rPr>
                <w:rFonts w:asciiTheme="minorHAnsi" w:hAnsiTheme="minorHAnsi" w:cstheme="minorHAnsi"/>
                <w:sz w:val="16"/>
                <w:szCs w:val="16"/>
              </w:rPr>
            </w:pPr>
          </w:p>
          <w:p w14:paraId="70F7E4CE" w14:textId="77777777" w:rsidR="00C21798" w:rsidRPr="00F76A4C" w:rsidRDefault="00C21798" w:rsidP="003E1967">
            <w:pPr>
              <w:rPr>
                <w:rFonts w:asciiTheme="minorHAnsi" w:hAnsiTheme="minorHAnsi" w:cstheme="minorHAnsi"/>
                <w:sz w:val="16"/>
                <w:szCs w:val="16"/>
              </w:rPr>
            </w:pPr>
            <w:r w:rsidRPr="00F76A4C">
              <w:rPr>
                <w:rFonts w:asciiTheme="minorHAnsi" w:hAnsiTheme="minorHAnsi" w:cstheme="minorHAnsi"/>
                <w:sz w:val="16"/>
                <w:szCs w:val="16"/>
              </w:rPr>
              <w:t xml:space="preserve">Risk level: </w:t>
            </w:r>
          </w:p>
          <w:p w14:paraId="71119FA1" w14:textId="77777777" w:rsidR="00C21798" w:rsidRPr="00F76A4C" w:rsidRDefault="00C21798" w:rsidP="003E1967">
            <w:pPr>
              <w:rPr>
                <w:rFonts w:asciiTheme="minorHAnsi" w:hAnsiTheme="minorHAnsi" w:cstheme="minorHAnsi"/>
                <w:sz w:val="16"/>
                <w:szCs w:val="16"/>
              </w:rPr>
            </w:pPr>
            <w:r w:rsidRPr="00F76A4C">
              <w:rPr>
                <w:rFonts w:asciiTheme="minorHAnsi" w:hAnsiTheme="minorHAnsi" w:cstheme="minorHAnsi"/>
                <w:sz w:val="16"/>
                <w:szCs w:val="16"/>
              </w:rPr>
              <w:t>SUBSTANTIAL (equates to a risk appetite of OPEN)</w:t>
            </w:r>
          </w:p>
          <w:p w14:paraId="4C25D9CD"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rPr>
            </w:pPr>
          </w:p>
        </w:tc>
        <w:tc>
          <w:tcPr>
            <w:tcW w:w="1350" w:type="dxa"/>
            <w:vMerge w:val="restart"/>
          </w:tcPr>
          <w:p w14:paraId="6321601E"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t xml:space="preserve">From: </w:t>
            </w:r>
          </w:p>
          <w:p w14:paraId="12714627"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t>31 March 2025</w:t>
            </w:r>
          </w:p>
          <w:p w14:paraId="1E9D052F"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p w14:paraId="08DCACB3"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t xml:space="preserve">To: </w:t>
            </w:r>
          </w:p>
          <w:p w14:paraId="14DA1397"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t>31 March 2026</w:t>
            </w:r>
          </w:p>
        </w:tc>
        <w:tc>
          <w:tcPr>
            <w:tcW w:w="1350" w:type="dxa"/>
            <w:vMerge w:val="restart"/>
          </w:tcPr>
          <w:p w14:paraId="0D2E430D"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rPr>
            </w:pPr>
            <w:r w:rsidRPr="00F76A4C">
              <w:rPr>
                <w:rFonts w:asciiTheme="minorHAnsi" w:hAnsiTheme="minorHAnsi" w:cstheme="minorHAnsi"/>
                <w:sz w:val="16"/>
                <w:szCs w:val="16"/>
              </w:rPr>
              <w:t xml:space="preserve">Risk Owner: Project Manager </w:t>
            </w:r>
          </w:p>
          <w:p w14:paraId="42CF103B"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rPr>
            </w:pPr>
          </w:p>
          <w:p w14:paraId="1CAE7E5A"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rPr>
            </w:pPr>
            <w:r w:rsidRPr="00F76A4C">
              <w:rPr>
                <w:rFonts w:asciiTheme="minorHAnsi" w:hAnsiTheme="minorHAnsi" w:cstheme="minorHAnsi"/>
                <w:sz w:val="16"/>
                <w:szCs w:val="16"/>
              </w:rPr>
              <w:t>Risk Treatment owner: National/Local Authorities, Project Security Specialist/ UNDP Security, UNDSS</w:t>
            </w:r>
          </w:p>
        </w:tc>
        <w:tc>
          <w:tcPr>
            <w:tcW w:w="3870" w:type="dxa"/>
            <w:tcBorders>
              <w:bottom w:val="nil"/>
            </w:tcBorders>
            <w:shd w:val="clear" w:color="auto" w:fill="auto"/>
          </w:tcPr>
          <w:p w14:paraId="6D321125"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t xml:space="preserve">Risk Treatment 1.1: UNDP (security and project security specialist) will work in close coordination with UNDSS and the national government while ensuring Regular negotiations with military, formal and informal authorities, and community leaders to secure a safe environment for implementing partners and community members themselves. Project activities will take into account security situation in Ukraine and the necessary revisions will be made to ensure that project activities continue to the extent possible. This may entail scale down of project activities in affected areas until acceptable level of stability is restored. </w:t>
            </w:r>
          </w:p>
          <w:p w14:paraId="34C8991A"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r>
      <w:tr w:rsidR="00C21798" w:rsidRPr="00F76A4C" w14:paraId="0C68C163" w14:textId="77777777" w:rsidTr="003E1967">
        <w:tc>
          <w:tcPr>
            <w:tcW w:w="372" w:type="dxa"/>
            <w:vMerge/>
          </w:tcPr>
          <w:p w14:paraId="1A13F333"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c>
          <w:tcPr>
            <w:tcW w:w="1603" w:type="dxa"/>
            <w:vMerge/>
          </w:tcPr>
          <w:p w14:paraId="0A65AD3E"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c>
          <w:tcPr>
            <w:tcW w:w="1530" w:type="dxa"/>
            <w:vMerge/>
          </w:tcPr>
          <w:p w14:paraId="79B3E276"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c>
          <w:tcPr>
            <w:tcW w:w="2250" w:type="dxa"/>
            <w:vMerge/>
          </w:tcPr>
          <w:p w14:paraId="0503B8E4"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c>
          <w:tcPr>
            <w:tcW w:w="1890" w:type="dxa"/>
            <w:vMerge/>
          </w:tcPr>
          <w:p w14:paraId="7AD8A538" w14:textId="77777777" w:rsidR="00C21798" w:rsidRPr="00F76A4C" w:rsidDel="00AA0871" w:rsidRDefault="00C21798" w:rsidP="003E1967">
            <w:pPr>
              <w:spacing w:beforeLines="60" w:before="144" w:afterLines="60" w:after="144"/>
              <w:contextualSpacing/>
              <w:jc w:val="left"/>
              <w:rPr>
                <w:rFonts w:asciiTheme="minorHAnsi" w:hAnsiTheme="minorHAnsi" w:cstheme="minorHAnsi"/>
                <w:sz w:val="16"/>
                <w:szCs w:val="16"/>
              </w:rPr>
            </w:pPr>
          </w:p>
        </w:tc>
        <w:tc>
          <w:tcPr>
            <w:tcW w:w="1530" w:type="dxa"/>
            <w:vMerge/>
          </w:tcPr>
          <w:p w14:paraId="64473D7E" w14:textId="77777777" w:rsidR="00C21798" w:rsidRPr="00F76A4C" w:rsidDel="00087BDC" w:rsidRDefault="00C21798" w:rsidP="003E1967">
            <w:pPr>
              <w:spacing w:beforeLines="60" w:before="144" w:afterLines="60" w:after="144"/>
              <w:contextualSpacing/>
              <w:jc w:val="left"/>
              <w:rPr>
                <w:rFonts w:asciiTheme="minorHAnsi" w:hAnsiTheme="minorHAnsi" w:cstheme="minorHAnsi"/>
                <w:sz w:val="16"/>
                <w:szCs w:val="16"/>
              </w:rPr>
            </w:pPr>
          </w:p>
        </w:tc>
        <w:tc>
          <w:tcPr>
            <w:tcW w:w="1350" w:type="dxa"/>
            <w:vMerge/>
          </w:tcPr>
          <w:p w14:paraId="1C0EF732"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c>
          <w:tcPr>
            <w:tcW w:w="1350" w:type="dxa"/>
            <w:vMerge/>
          </w:tcPr>
          <w:p w14:paraId="052E0CA3"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c>
          <w:tcPr>
            <w:tcW w:w="3870" w:type="dxa"/>
            <w:tcBorders>
              <w:top w:val="nil"/>
              <w:bottom w:val="nil"/>
            </w:tcBorders>
            <w:shd w:val="clear" w:color="auto" w:fill="auto"/>
          </w:tcPr>
          <w:p w14:paraId="52A78A07"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t>Risk Treatment 1.2: Work with implementing partners with local knowledge and presence for community-based security systems (e.g. for early warning) for each target area. UNDSS/UNDP security coordination and effective information sharing on both current and emerging threats</w:t>
            </w:r>
          </w:p>
          <w:p w14:paraId="00670CF5"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r>
      <w:tr w:rsidR="00C21798" w:rsidRPr="00F76A4C" w14:paraId="2E9518F2" w14:textId="77777777" w:rsidTr="00C21798">
        <w:trPr>
          <w:trHeight w:val="442"/>
        </w:trPr>
        <w:tc>
          <w:tcPr>
            <w:tcW w:w="372" w:type="dxa"/>
            <w:vMerge/>
          </w:tcPr>
          <w:p w14:paraId="29CFB727"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c>
          <w:tcPr>
            <w:tcW w:w="1603" w:type="dxa"/>
            <w:vMerge/>
          </w:tcPr>
          <w:p w14:paraId="20B22043"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c>
          <w:tcPr>
            <w:tcW w:w="1530" w:type="dxa"/>
            <w:vMerge/>
          </w:tcPr>
          <w:p w14:paraId="6C8C7168"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c>
          <w:tcPr>
            <w:tcW w:w="2250" w:type="dxa"/>
            <w:vMerge/>
          </w:tcPr>
          <w:p w14:paraId="62E79AC7"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c>
          <w:tcPr>
            <w:tcW w:w="1890" w:type="dxa"/>
            <w:vMerge/>
          </w:tcPr>
          <w:p w14:paraId="6A29AD6A" w14:textId="77777777" w:rsidR="00C21798" w:rsidRPr="00F76A4C" w:rsidDel="00AA0871" w:rsidRDefault="00C21798" w:rsidP="003E1967">
            <w:pPr>
              <w:spacing w:beforeLines="60" w:before="144" w:afterLines="60" w:after="144"/>
              <w:contextualSpacing/>
              <w:jc w:val="left"/>
              <w:rPr>
                <w:rFonts w:asciiTheme="minorHAnsi" w:hAnsiTheme="minorHAnsi" w:cstheme="minorHAnsi"/>
                <w:sz w:val="16"/>
                <w:szCs w:val="16"/>
              </w:rPr>
            </w:pPr>
          </w:p>
        </w:tc>
        <w:tc>
          <w:tcPr>
            <w:tcW w:w="1530" w:type="dxa"/>
            <w:vMerge/>
          </w:tcPr>
          <w:p w14:paraId="5BEEB5A4" w14:textId="77777777" w:rsidR="00C21798" w:rsidRPr="00F76A4C" w:rsidDel="00087BDC" w:rsidRDefault="00C21798" w:rsidP="003E1967">
            <w:pPr>
              <w:spacing w:beforeLines="60" w:before="144" w:afterLines="60" w:after="144"/>
              <w:contextualSpacing/>
              <w:jc w:val="left"/>
              <w:rPr>
                <w:rFonts w:asciiTheme="minorHAnsi" w:hAnsiTheme="minorHAnsi" w:cstheme="minorHAnsi"/>
                <w:sz w:val="16"/>
                <w:szCs w:val="16"/>
              </w:rPr>
            </w:pPr>
          </w:p>
        </w:tc>
        <w:tc>
          <w:tcPr>
            <w:tcW w:w="1350" w:type="dxa"/>
            <w:vMerge/>
          </w:tcPr>
          <w:p w14:paraId="6FBB3143"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c>
          <w:tcPr>
            <w:tcW w:w="1350" w:type="dxa"/>
            <w:vMerge/>
          </w:tcPr>
          <w:p w14:paraId="7B5DCBA0"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c>
          <w:tcPr>
            <w:tcW w:w="3870" w:type="dxa"/>
            <w:tcBorders>
              <w:top w:val="nil"/>
            </w:tcBorders>
            <w:shd w:val="clear" w:color="auto" w:fill="auto"/>
          </w:tcPr>
          <w:p w14:paraId="049DA379" w14:textId="547E1ADC"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t xml:space="preserve">Risk Treatment 1.3:  Added security measures to be considered such as procurement of </w:t>
            </w:r>
            <w:proofErr w:type="spellStart"/>
            <w:r w:rsidRPr="00F76A4C">
              <w:rPr>
                <w:rFonts w:asciiTheme="minorHAnsi" w:hAnsiTheme="minorHAnsi" w:cstheme="minorHAnsi"/>
                <w:sz w:val="16"/>
                <w:szCs w:val="16"/>
              </w:rPr>
              <w:t>armored</w:t>
            </w:r>
            <w:proofErr w:type="spellEnd"/>
            <w:r w:rsidRPr="00F76A4C">
              <w:rPr>
                <w:rFonts w:asciiTheme="minorHAnsi" w:hAnsiTheme="minorHAnsi" w:cstheme="minorHAnsi"/>
                <w:sz w:val="16"/>
                <w:szCs w:val="16"/>
              </w:rPr>
              <w:t xml:space="preserve"> vehicles for required locations, building adequate local security costs into the budget of the programme. Tested business continuity and security plans and standard operating procedures in place and updated regularly to mitigate the impact of existing and potential threats to UNDP </w:t>
            </w:r>
            <w:r w:rsidRPr="00F76A4C">
              <w:rPr>
                <w:rFonts w:asciiTheme="minorHAnsi" w:hAnsiTheme="minorHAnsi" w:cstheme="minorHAnsi"/>
                <w:sz w:val="16"/>
                <w:szCs w:val="16"/>
              </w:rPr>
              <w:lastRenderedPageBreak/>
              <w:t>staff. Provide security training to UNDP staff and implementing actors.</w:t>
            </w:r>
          </w:p>
        </w:tc>
      </w:tr>
      <w:tr w:rsidR="00C21798" w:rsidRPr="00F76A4C" w14:paraId="397E3E64" w14:textId="77777777" w:rsidTr="003E1967">
        <w:trPr>
          <w:trHeight w:val="54"/>
        </w:trPr>
        <w:tc>
          <w:tcPr>
            <w:tcW w:w="372" w:type="dxa"/>
          </w:tcPr>
          <w:p w14:paraId="28EADA66"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lastRenderedPageBreak/>
              <w:t>2</w:t>
            </w:r>
          </w:p>
        </w:tc>
        <w:tc>
          <w:tcPr>
            <w:tcW w:w="1603" w:type="dxa"/>
          </w:tcPr>
          <w:p w14:paraId="54C956C4"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rPr>
            </w:pPr>
            <w:r w:rsidRPr="00F76A4C">
              <w:rPr>
                <w:rFonts w:asciiTheme="minorHAnsi" w:hAnsiTheme="minorHAnsi" w:cstheme="minorHAnsi"/>
                <w:sz w:val="16"/>
                <w:szCs w:val="16"/>
              </w:rPr>
              <w:t>There is a risk of lack of willingness of stakeholders to cooperate with the project or that changes may occur at the partner government institutions during or after the war, leading to a substantial revision of strategic priorities and a potential lack of commitment to project objectives</w:t>
            </w:r>
          </w:p>
        </w:tc>
        <w:tc>
          <w:tcPr>
            <w:tcW w:w="1530" w:type="dxa"/>
          </w:tcPr>
          <w:p w14:paraId="4B1283A1"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rPr>
            </w:pPr>
            <w:r w:rsidRPr="00F76A4C">
              <w:rPr>
                <w:rFonts w:asciiTheme="minorHAnsi" w:hAnsiTheme="minorHAnsi" w:cstheme="minorHAnsi"/>
                <w:sz w:val="16"/>
                <w:szCs w:val="16"/>
              </w:rPr>
              <w:t>As a result of</w:t>
            </w:r>
            <w:r w:rsidRPr="00F76A4C">
              <w:rPr>
                <w:rFonts w:asciiTheme="minorHAnsi" w:hAnsiTheme="minorHAnsi" w:cstheme="minorHAnsi"/>
              </w:rPr>
              <w:t xml:space="preserve"> </w:t>
            </w:r>
            <w:r w:rsidRPr="00F76A4C">
              <w:rPr>
                <w:rFonts w:asciiTheme="minorHAnsi" w:hAnsiTheme="minorHAnsi" w:cstheme="minorHAnsi"/>
                <w:sz w:val="16"/>
                <w:szCs w:val="16"/>
              </w:rPr>
              <w:t>political instability, decrease in public support to government due to inadequate crisis management, growing economic hardships and deteriorating social conditions. High expectation from government partners for the project.</w:t>
            </w:r>
          </w:p>
        </w:tc>
        <w:tc>
          <w:tcPr>
            <w:tcW w:w="2250" w:type="dxa"/>
          </w:tcPr>
          <w:p w14:paraId="20509CF2"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r w:rsidRPr="00F76A4C">
              <w:rPr>
                <w:rFonts w:asciiTheme="minorHAnsi" w:hAnsiTheme="minorHAnsi" w:cstheme="minorHAnsi"/>
                <w:sz w:val="16"/>
                <w:szCs w:val="16"/>
                <w:lang w:val="en-US"/>
              </w:rPr>
              <w:t>Which will impact in delays in project activities or inability to achieve project’s expected results, especially slowdown of policy and institutional work and weakened sustainability of project interventions</w:t>
            </w:r>
          </w:p>
        </w:tc>
        <w:tc>
          <w:tcPr>
            <w:tcW w:w="1890" w:type="dxa"/>
          </w:tcPr>
          <w:p w14:paraId="4FA1A124"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r w:rsidRPr="00F76A4C">
              <w:rPr>
                <w:rFonts w:asciiTheme="minorHAnsi" w:hAnsiTheme="minorHAnsi" w:cstheme="minorHAnsi"/>
                <w:sz w:val="16"/>
                <w:szCs w:val="16"/>
                <w:lang w:val="en-US"/>
              </w:rPr>
              <w:t>1. SOCIAL AND ENVIRONMENTAL (1.12. Stakeholder engagement) - UNDP Risk Appetite: CAUTIOUS</w:t>
            </w:r>
          </w:p>
        </w:tc>
        <w:tc>
          <w:tcPr>
            <w:tcW w:w="1530" w:type="dxa"/>
          </w:tcPr>
          <w:p w14:paraId="06AFC8E2"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r w:rsidRPr="00F76A4C">
              <w:rPr>
                <w:rFonts w:asciiTheme="minorHAnsi" w:hAnsiTheme="minorHAnsi" w:cstheme="minorHAnsi"/>
                <w:sz w:val="16"/>
                <w:szCs w:val="16"/>
                <w:lang w:val="en-US"/>
              </w:rPr>
              <w:t>Likelihood:</w:t>
            </w:r>
          </w:p>
          <w:p w14:paraId="20BA41AC"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r w:rsidRPr="00F76A4C">
              <w:rPr>
                <w:rFonts w:asciiTheme="minorHAnsi" w:hAnsiTheme="minorHAnsi" w:cstheme="minorHAnsi"/>
                <w:sz w:val="16"/>
                <w:szCs w:val="16"/>
                <w:lang w:val="en-US"/>
              </w:rPr>
              <w:t>3 - Moderately likely</w:t>
            </w:r>
          </w:p>
          <w:p w14:paraId="24762679"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p>
          <w:p w14:paraId="63AEB244"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r w:rsidRPr="00F76A4C">
              <w:rPr>
                <w:rFonts w:asciiTheme="minorHAnsi" w:hAnsiTheme="minorHAnsi" w:cstheme="minorHAnsi"/>
                <w:sz w:val="16"/>
                <w:szCs w:val="16"/>
                <w:lang w:val="en-US"/>
              </w:rPr>
              <w:t xml:space="preserve">Impact: </w:t>
            </w:r>
          </w:p>
          <w:p w14:paraId="3FF9D164"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r w:rsidRPr="00F76A4C">
              <w:rPr>
                <w:rFonts w:asciiTheme="minorHAnsi" w:hAnsiTheme="minorHAnsi" w:cstheme="minorHAnsi"/>
                <w:sz w:val="16"/>
                <w:szCs w:val="16"/>
                <w:lang w:val="en-US"/>
              </w:rPr>
              <w:t>3 - Intermediate</w:t>
            </w:r>
          </w:p>
          <w:p w14:paraId="6DE2B860"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p>
          <w:p w14:paraId="2DC82CEB"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r w:rsidRPr="00F76A4C">
              <w:rPr>
                <w:rFonts w:asciiTheme="minorHAnsi" w:hAnsiTheme="minorHAnsi" w:cstheme="minorHAnsi"/>
                <w:sz w:val="16"/>
                <w:szCs w:val="16"/>
                <w:lang w:val="en-US"/>
              </w:rPr>
              <w:t>Risk level:  LOW (equates to a risk appetite of CAUTIOUS)</w:t>
            </w:r>
          </w:p>
        </w:tc>
        <w:tc>
          <w:tcPr>
            <w:tcW w:w="1350" w:type="dxa"/>
          </w:tcPr>
          <w:p w14:paraId="736FF887"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t xml:space="preserve">From: </w:t>
            </w:r>
          </w:p>
          <w:p w14:paraId="299E45FC"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t>31 March 2025</w:t>
            </w:r>
          </w:p>
          <w:p w14:paraId="37EFA09A"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p w14:paraId="7EF0F56E"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t xml:space="preserve">To: </w:t>
            </w:r>
          </w:p>
          <w:p w14:paraId="7D0473B8" w14:textId="77777777" w:rsidR="00C21798" w:rsidRPr="00F76A4C" w:rsidRDefault="00C21798" w:rsidP="003E1967">
            <w:pPr>
              <w:spacing w:beforeLines="60" w:before="144" w:afterLines="60" w:after="144"/>
              <w:contextualSpacing/>
              <w:rPr>
                <w:rFonts w:asciiTheme="minorHAnsi" w:hAnsiTheme="minorHAnsi" w:cstheme="minorHAnsi"/>
                <w:sz w:val="16"/>
                <w:szCs w:val="16"/>
                <w:lang w:val="en-US"/>
              </w:rPr>
            </w:pPr>
            <w:r w:rsidRPr="00F76A4C">
              <w:rPr>
                <w:rFonts w:asciiTheme="minorHAnsi" w:hAnsiTheme="minorHAnsi" w:cstheme="minorHAnsi"/>
                <w:sz w:val="16"/>
                <w:szCs w:val="16"/>
              </w:rPr>
              <w:t>31 March 2026</w:t>
            </w:r>
          </w:p>
        </w:tc>
        <w:tc>
          <w:tcPr>
            <w:tcW w:w="1350" w:type="dxa"/>
          </w:tcPr>
          <w:p w14:paraId="2ED8564D" w14:textId="77777777" w:rsidR="00C21798" w:rsidRPr="00F76A4C" w:rsidRDefault="00C21798" w:rsidP="003E1967">
            <w:pPr>
              <w:spacing w:beforeLines="60" w:before="144" w:afterLines="60" w:after="144"/>
              <w:contextualSpacing/>
              <w:rPr>
                <w:rFonts w:asciiTheme="minorHAnsi" w:hAnsiTheme="minorHAnsi" w:cstheme="minorHAnsi"/>
                <w:sz w:val="16"/>
                <w:szCs w:val="16"/>
                <w:lang w:val="en-US"/>
              </w:rPr>
            </w:pPr>
            <w:r w:rsidRPr="00F76A4C">
              <w:rPr>
                <w:rFonts w:asciiTheme="minorHAnsi" w:hAnsiTheme="minorHAnsi" w:cstheme="minorHAnsi"/>
                <w:sz w:val="16"/>
                <w:szCs w:val="16"/>
              </w:rPr>
              <w:t xml:space="preserve">Risk Owner: </w:t>
            </w:r>
          </w:p>
          <w:p w14:paraId="3C739693" w14:textId="77777777" w:rsidR="00C21798" w:rsidRPr="00F76A4C" w:rsidRDefault="00C21798" w:rsidP="003E1967">
            <w:pPr>
              <w:spacing w:beforeLines="60" w:before="144" w:afterLines="60" w:after="144"/>
              <w:contextualSpacing/>
              <w:rPr>
                <w:rFonts w:asciiTheme="minorHAnsi" w:hAnsiTheme="minorHAnsi" w:cstheme="minorHAnsi"/>
                <w:sz w:val="16"/>
                <w:szCs w:val="16"/>
                <w:lang w:val="en-US"/>
              </w:rPr>
            </w:pPr>
            <w:r w:rsidRPr="00F76A4C">
              <w:rPr>
                <w:rFonts w:asciiTheme="minorHAnsi" w:hAnsiTheme="minorHAnsi" w:cstheme="minorHAnsi"/>
                <w:sz w:val="16"/>
                <w:szCs w:val="16"/>
                <w:lang w:val="en-US"/>
              </w:rPr>
              <w:t>Project Manager</w:t>
            </w:r>
          </w:p>
          <w:p w14:paraId="39644DA2" w14:textId="77777777" w:rsidR="00C21798" w:rsidRPr="00F76A4C" w:rsidRDefault="00C21798" w:rsidP="003E1967">
            <w:pPr>
              <w:spacing w:beforeLines="60" w:before="144" w:afterLines="60" w:after="144"/>
              <w:contextualSpacing/>
              <w:rPr>
                <w:rFonts w:asciiTheme="minorHAnsi" w:hAnsiTheme="minorHAnsi" w:cstheme="minorHAnsi"/>
                <w:sz w:val="16"/>
                <w:szCs w:val="16"/>
                <w:lang w:val="en-US"/>
              </w:rPr>
            </w:pPr>
          </w:p>
          <w:p w14:paraId="58031D96"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r w:rsidRPr="00F76A4C">
              <w:rPr>
                <w:rFonts w:asciiTheme="minorHAnsi" w:hAnsiTheme="minorHAnsi" w:cstheme="minorHAnsi"/>
                <w:sz w:val="16"/>
                <w:szCs w:val="16"/>
              </w:rPr>
              <w:t>Risk Treatment owner: National/Local Authorities, Pillar/Output Leads</w:t>
            </w:r>
          </w:p>
        </w:tc>
        <w:tc>
          <w:tcPr>
            <w:tcW w:w="3870" w:type="dxa"/>
          </w:tcPr>
          <w:p w14:paraId="0A92E640" w14:textId="77777777" w:rsidR="00C21798" w:rsidRPr="00F76A4C" w:rsidRDefault="00C21798" w:rsidP="003E1967">
            <w:pPr>
              <w:spacing w:beforeLines="60" w:before="144" w:afterLines="60" w:after="144"/>
              <w:contextualSpacing/>
              <w:rPr>
                <w:rFonts w:asciiTheme="minorHAnsi" w:hAnsiTheme="minorHAnsi" w:cstheme="minorHAnsi"/>
                <w:sz w:val="16"/>
                <w:szCs w:val="16"/>
                <w:lang w:val="uk-UA"/>
              </w:rPr>
            </w:pPr>
            <w:r w:rsidRPr="00F76A4C">
              <w:rPr>
                <w:rFonts w:asciiTheme="minorHAnsi" w:hAnsiTheme="minorHAnsi" w:cstheme="minorHAnsi"/>
                <w:sz w:val="16"/>
                <w:szCs w:val="16"/>
              </w:rPr>
              <w:t>Risk Treatment 2.1: Project will foster strong relationships and regular communication with partner government institutions to build trust and maintain a shared understanding of project goals and objectives.</w:t>
            </w:r>
          </w:p>
          <w:p w14:paraId="4097E829"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p w14:paraId="1EB24E9A"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r>
      <w:tr w:rsidR="00C21798" w:rsidRPr="00F76A4C" w14:paraId="39F869E4" w14:textId="77777777" w:rsidTr="003E1967">
        <w:trPr>
          <w:trHeight w:val="54"/>
        </w:trPr>
        <w:tc>
          <w:tcPr>
            <w:tcW w:w="372" w:type="dxa"/>
            <w:vMerge w:val="restart"/>
          </w:tcPr>
          <w:p w14:paraId="3B2C5101"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t>3</w:t>
            </w:r>
          </w:p>
        </w:tc>
        <w:tc>
          <w:tcPr>
            <w:tcW w:w="1603" w:type="dxa"/>
            <w:vMerge w:val="restart"/>
          </w:tcPr>
          <w:p w14:paraId="2E2C6290"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rPr>
            </w:pPr>
            <w:r w:rsidRPr="00F76A4C">
              <w:rPr>
                <w:rFonts w:asciiTheme="minorHAnsi" w:hAnsiTheme="minorHAnsi" w:cstheme="minorHAnsi"/>
                <w:sz w:val="16"/>
                <w:szCs w:val="16"/>
              </w:rPr>
              <w:t>Sudden change or increase of the needs due to volatile conflict/war situations</w:t>
            </w:r>
          </w:p>
        </w:tc>
        <w:tc>
          <w:tcPr>
            <w:tcW w:w="1530" w:type="dxa"/>
            <w:vMerge w:val="restart"/>
          </w:tcPr>
          <w:p w14:paraId="77CE07EC"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rPr>
            </w:pPr>
            <w:r w:rsidRPr="00F76A4C">
              <w:rPr>
                <w:rFonts w:asciiTheme="minorHAnsi" w:hAnsiTheme="minorHAnsi" w:cstheme="minorHAnsi"/>
                <w:sz w:val="16"/>
                <w:szCs w:val="16"/>
              </w:rPr>
              <w:t xml:space="preserve">As a result of volatile situations with high uncertainty, it is difficult to predict upcoming changes and emerging needs </w:t>
            </w:r>
          </w:p>
        </w:tc>
        <w:tc>
          <w:tcPr>
            <w:tcW w:w="2250" w:type="dxa"/>
            <w:vMerge w:val="restart"/>
          </w:tcPr>
          <w:p w14:paraId="3612F23B" w14:textId="77777777" w:rsidR="00C21798" w:rsidRPr="00F76A4C" w:rsidRDefault="00C21798" w:rsidP="003E1967">
            <w:pPr>
              <w:spacing w:before="60"/>
              <w:contextualSpacing/>
              <w:jc w:val="left"/>
              <w:rPr>
                <w:rFonts w:asciiTheme="minorHAnsi" w:hAnsiTheme="minorHAnsi" w:cstheme="minorHAnsi"/>
                <w:sz w:val="16"/>
                <w:szCs w:val="16"/>
                <w:lang w:val="en-US"/>
              </w:rPr>
            </w:pPr>
            <w:r w:rsidRPr="00F76A4C">
              <w:rPr>
                <w:rFonts w:asciiTheme="minorHAnsi" w:hAnsiTheme="minorHAnsi" w:cstheme="minorHAnsi"/>
                <w:sz w:val="16"/>
                <w:szCs w:val="16"/>
                <w:lang w:val="en-US"/>
              </w:rPr>
              <w:t xml:space="preserve">The relevance and effectiveness of the initially planned project interventions can be reduced. </w:t>
            </w:r>
          </w:p>
          <w:p w14:paraId="0FE380E7"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p>
        </w:tc>
        <w:tc>
          <w:tcPr>
            <w:tcW w:w="1890" w:type="dxa"/>
            <w:vMerge w:val="restart"/>
          </w:tcPr>
          <w:p w14:paraId="25D4CBA0" w14:textId="77777777" w:rsidR="00C21798" w:rsidRPr="00F76A4C" w:rsidRDefault="00C21798" w:rsidP="003E1967">
            <w:pPr>
              <w:spacing w:beforeLines="60" w:before="144" w:afterLines="60" w:after="144"/>
              <w:contextualSpacing/>
              <w:rPr>
                <w:rFonts w:asciiTheme="minorHAnsi" w:hAnsiTheme="minorHAnsi" w:cstheme="minorBidi"/>
                <w:sz w:val="16"/>
                <w:szCs w:val="16"/>
                <w:lang w:val="en-US"/>
              </w:rPr>
            </w:pPr>
            <w:r w:rsidRPr="00F76A4C">
              <w:rPr>
                <w:rFonts w:asciiTheme="minorHAnsi" w:hAnsiTheme="minorHAnsi" w:cstheme="minorBidi"/>
                <w:sz w:val="16"/>
                <w:szCs w:val="16"/>
                <w:lang w:val="en-US"/>
              </w:rPr>
              <w:t>3. OPERATIONAL (3.3. Flexibility and opportunity management) - UNDP Risk Appetite: EXPLORA</w:t>
            </w:r>
            <w:r w:rsidRPr="00F76A4C">
              <w:rPr>
                <w:rFonts w:ascii="Calibri" w:eastAsia="Calibri" w:hAnsi="Calibri" w:cs="Calibri"/>
                <w:sz w:val="20"/>
                <w:szCs w:val="20"/>
              </w:rPr>
              <w:t xml:space="preserve"> </w:t>
            </w:r>
            <w:r w:rsidRPr="00F76A4C">
              <w:rPr>
                <w:rFonts w:asciiTheme="minorHAnsi" w:hAnsiTheme="minorHAnsi" w:cstheme="minorBidi"/>
                <w:sz w:val="16"/>
                <w:szCs w:val="16"/>
                <w:lang w:val="en-US"/>
              </w:rPr>
              <w:t>TORY TO OPEN</w:t>
            </w:r>
          </w:p>
        </w:tc>
        <w:tc>
          <w:tcPr>
            <w:tcW w:w="1530" w:type="dxa"/>
            <w:vMerge w:val="restart"/>
          </w:tcPr>
          <w:p w14:paraId="6F948B52"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r w:rsidRPr="00F76A4C">
              <w:rPr>
                <w:rFonts w:asciiTheme="minorHAnsi" w:hAnsiTheme="minorHAnsi" w:cstheme="minorHAnsi"/>
                <w:sz w:val="16"/>
                <w:szCs w:val="16"/>
                <w:lang w:val="en-US"/>
              </w:rPr>
              <w:t>Likelihood:</w:t>
            </w:r>
          </w:p>
          <w:p w14:paraId="30B1AC98"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r w:rsidRPr="00F76A4C">
              <w:rPr>
                <w:rFonts w:asciiTheme="minorHAnsi" w:hAnsiTheme="minorHAnsi" w:cstheme="minorHAnsi"/>
                <w:sz w:val="16"/>
                <w:szCs w:val="16"/>
                <w:lang w:val="en-US"/>
              </w:rPr>
              <w:t>3 - Moderately likely</w:t>
            </w:r>
          </w:p>
          <w:p w14:paraId="2B371AF6"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p>
          <w:p w14:paraId="7C121DBD"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r w:rsidRPr="00F76A4C">
              <w:rPr>
                <w:rFonts w:asciiTheme="minorHAnsi" w:hAnsiTheme="minorHAnsi" w:cstheme="minorHAnsi"/>
                <w:sz w:val="16"/>
                <w:szCs w:val="16"/>
                <w:lang w:val="en-US"/>
              </w:rPr>
              <w:t xml:space="preserve">Impact: </w:t>
            </w:r>
          </w:p>
          <w:p w14:paraId="5E0BDBB6"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r w:rsidRPr="00F76A4C">
              <w:rPr>
                <w:rFonts w:asciiTheme="minorHAnsi" w:hAnsiTheme="minorHAnsi" w:cstheme="minorHAnsi"/>
                <w:sz w:val="16"/>
                <w:szCs w:val="16"/>
                <w:lang w:val="en-US"/>
              </w:rPr>
              <w:t>2 - Minor</w:t>
            </w:r>
          </w:p>
          <w:p w14:paraId="07F8BF4B"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p>
          <w:p w14:paraId="6CCF627B"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r w:rsidRPr="00F76A4C">
              <w:rPr>
                <w:rFonts w:asciiTheme="minorHAnsi" w:hAnsiTheme="minorHAnsi" w:cstheme="minorHAnsi"/>
                <w:sz w:val="16"/>
                <w:szCs w:val="16"/>
                <w:lang w:val="en-US"/>
              </w:rPr>
              <w:t>Risk level:</w:t>
            </w:r>
          </w:p>
          <w:p w14:paraId="6B01F866"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r w:rsidRPr="00F76A4C">
              <w:rPr>
                <w:rFonts w:asciiTheme="minorHAnsi" w:hAnsiTheme="minorHAnsi" w:cstheme="minorHAnsi"/>
                <w:sz w:val="16"/>
                <w:szCs w:val="16"/>
                <w:lang w:val="en-US"/>
              </w:rPr>
              <w:t>LOW (equates to a risk appetite of CAUTIOUS)</w:t>
            </w:r>
          </w:p>
        </w:tc>
        <w:tc>
          <w:tcPr>
            <w:tcW w:w="1350" w:type="dxa"/>
            <w:vMerge w:val="restart"/>
          </w:tcPr>
          <w:p w14:paraId="45A35AAA"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t xml:space="preserve">From: </w:t>
            </w:r>
          </w:p>
          <w:p w14:paraId="26D9FE1B"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t>31 March 2025</w:t>
            </w:r>
          </w:p>
          <w:p w14:paraId="13F61D31"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p w14:paraId="63CA89EF"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t xml:space="preserve">To: </w:t>
            </w:r>
          </w:p>
          <w:p w14:paraId="6C1A8B4F" w14:textId="77777777" w:rsidR="00C21798" w:rsidRPr="00F76A4C" w:rsidRDefault="00C21798" w:rsidP="003E1967">
            <w:pPr>
              <w:spacing w:beforeLines="60" w:before="144" w:afterLines="60" w:after="144"/>
              <w:contextualSpacing/>
              <w:rPr>
                <w:rFonts w:asciiTheme="minorHAnsi" w:hAnsiTheme="minorHAnsi" w:cstheme="minorHAnsi"/>
                <w:sz w:val="16"/>
                <w:szCs w:val="16"/>
                <w:lang w:val="en-US"/>
              </w:rPr>
            </w:pPr>
            <w:r w:rsidRPr="00F76A4C">
              <w:rPr>
                <w:rFonts w:asciiTheme="minorHAnsi" w:hAnsiTheme="minorHAnsi" w:cstheme="minorHAnsi"/>
                <w:sz w:val="16"/>
                <w:szCs w:val="16"/>
              </w:rPr>
              <w:t>31 March 2026</w:t>
            </w:r>
          </w:p>
        </w:tc>
        <w:tc>
          <w:tcPr>
            <w:tcW w:w="1350" w:type="dxa"/>
            <w:vMerge w:val="restart"/>
          </w:tcPr>
          <w:p w14:paraId="515F4EB5" w14:textId="77777777" w:rsidR="00C21798" w:rsidRPr="00F76A4C" w:rsidRDefault="00C21798" w:rsidP="003E1967">
            <w:pPr>
              <w:spacing w:before="60"/>
              <w:contextualSpacing/>
              <w:rPr>
                <w:rFonts w:asciiTheme="minorHAnsi" w:hAnsiTheme="minorHAnsi" w:cstheme="minorHAnsi"/>
                <w:sz w:val="16"/>
                <w:szCs w:val="16"/>
              </w:rPr>
            </w:pPr>
          </w:p>
          <w:p w14:paraId="505B5D14" w14:textId="77777777" w:rsidR="00C21798" w:rsidRPr="00F76A4C" w:rsidRDefault="00C21798" w:rsidP="003E1967">
            <w:pPr>
              <w:spacing w:beforeLines="60" w:before="144" w:afterLines="60" w:after="144"/>
              <w:contextualSpacing/>
              <w:rPr>
                <w:rFonts w:asciiTheme="minorHAnsi" w:hAnsiTheme="minorHAnsi" w:cstheme="minorHAnsi"/>
                <w:sz w:val="16"/>
                <w:szCs w:val="16"/>
                <w:lang w:val="en-US"/>
              </w:rPr>
            </w:pPr>
            <w:r w:rsidRPr="00F76A4C">
              <w:rPr>
                <w:rFonts w:asciiTheme="minorHAnsi" w:hAnsiTheme="minorHAnsi" w:cstheme="minorHAnsi"/>
                <w:sz w:val="16"/>
                <w:szCs w:val="16"/>
              </w:rPr>
              <w:t xml:space="preserve">Risk Owner: </w:t>
            </w:r>
          </w:p>
          <w:p w14:paraId="5C0EB49C" w14:textId="77777777" w:rsidR="00C21798" w:rsidRPr="00F76A4C" w:rsidRDefault="00C21798" w:rsidP="003E1967">
            <w:pPr>
              <w:spacing w:before="60"/>
              <w:contextualSpacing/>
              <w:rPr>
                <w:rFonts w:asciiTheme="minorHAnsi" w:hAnsiTheme="minorHAnsi" w:cstheme="minorHAnsi"/>
                <w:sz w:val="16"/>
                <w:szCs w:val="16"/>
              </w:rPr>
            </w:pPr>
            <w:r w:rsidRPr="00F76A4C">
              <w:rPr>
                <w:rFonts w:asciiTheme="minorHAnsi" w:hAnsiTheme="minorHAnsi" w:cstheme="minorHAnsi"/>
                <w:sz w:val="16"/>
                <w:szCs w:val="16"/>
              </w:rPr>
              <w:t>Project Manager</w:t>
            </w:r>
          </w:p>
          <w:p w14:paraId="3B33B78A" w14:textId="77777777" w:rsidR="00C21798" w:rsidRPr="00F76A4C" w:rsidRDefault="00C21798" w:rsidP="003E1967">
            <w:pPr>
              <w:spacing w:before="60"/>
              <w:contextualSpacing/>
              <w:rPr>
                <w:rFonts w:asciiTheme="minorHAnsi" w:hAnsiTheme="minorHAnsi" w:cstheme="minorHAnsi"/>
                <w:sz w:val="16"/>
                <w:szCs w:val="16"/>
              </w:rPr>
            </w:pPr>
          </w:p>
          <w:p w14:paraId="4A14EE11" w14:textId="77777777" w:rsidR="00C21798" w:rsidRPr="00F76A4C" w:rsidRDefault="00C21798" w:rsidP="003E1967">
            <w:pPr>
              <w:spacing w:before="60"/>
              <w:contextualSpacing/>
              <w:jc w:val="left"/>
              <w:rPr>
                <w:rFonts w:asciiTheme="minorHAnsi" w:hAnsiTheme="minorHAnsi" w:cstheme="minorHAnsi"/>
                <w:sz w:val="16"/>
                <w:szCs w:val="16"/>
              </w:rPr>
            </w:pPr>
            <w:r w:rsidRPr="00F76A4C">
              <w:rPr>
                <w:rFonts w:asciiTheme="minorHAnsi" w:hAnsiTheme="minorHAnsi" w:cstheme="minorHAnsi"/>
                <w:sz w:val="16"/>
                <w:szCs w:val="16"/>
              </w:rPr>
              <w:t>Risk Treatment owner: National/Local Authorities, Pillar/Output Leads</w:t>
            </w:r>
          </w:p>
        </w:tc>
        <w:tc>
          <w:tcPr>
            <w:tcW w:w="3870" w:type="dxa"/>
            <w:tcBorders>
              <w:bottom w:val="nil"/>
            </w:tcBorders>
          </w:tcPr>
          <w:p w14:paraId="1FFDE037" w14:textId="77777777" w:rsidR="00C21798" w:rsidRPr="00F76A4C" w:rsidRDefault="00C21798" w:rsidP="003E1967">
            <w:pPr>
              <w:jc w:val="left"/>
              <w:rPr>
                <w:rFonts w:asciiTheme="minorHAnsi" w:hAnsiTheme="minorHAnsi" w:cstheme="minorHAnsi"/>
                <w:sz w:val="16"/>
                <w:szCs w:val="16"/>
              </w:rPr>
            </w:pPr>
            <w:r w:rsidRPr="00F76A4C">
              <w:rPr>
                <w:rFonts w:asciiTheme="minorHAnsi" w:hAnsiTheme="minorHAnsi" w:cstheme="minorHAnsi"/>
                <w:sz w:val="16"/>
                <w:szCs w:val="16"/>
              </w:rPr>
              <w:t xml:space="preserve">Risk Treatment 3.1:  The Project will ensure that all stakeholders are fully involved at the inception of the project and involve all beneficiaries as partners to decision-making re design and implementation of the programme. Deploy the special measures assigned to the Country Office to quickly implement new/revised interventions. </w:t>
            </w:r>
          </w:p>
          <w:p w14:paraId="698F4FE1" w14:textId="77777777" w:rsidR="00C21798" w:rsidRPr="00F76A4C" w:rsidRDefault="00C21798" w:rsidP="003E1967">
            <w:pPr>
              <w:spacing w:before="60"/>
              <w:contextualSpacing/>
              <w:rPr>
                <w:rFonts w:asciiTheme="minorHAnsi" w:hAnsiTheme="minorHAnsi" w:cstheme="minorHAnsi"/>
                <w:sz w:val="16"/>
                <w:szCs w:val="16"/>
              </w:rPr>
            </w:pPr>
          </w:p>
        </w:tc>
      </w:tr>
      <w:tr w:rsidR="00C21798" w:rsidRPr="00F76A4C" w14:paraId="12530C9A" w14:textId="77777777" w:rsidTr="003E1967">
        <w:trPr>
          <w:trHeight w:val="54"/>
        </w:trPr>
        <w:tc>
          <w:tcPr>
            <w:tcW w:w="372" w:type="dxa"/>
            <w:vMerge/>
          </w:tcPr>
          <w:p w14:paraId="0A033309"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c>
          <w:tcPr>
            <w:tcW w:w="1603" w:type="dxa"/>
            <w:vMerge/>
          </w:tcPr>
          <w:p w14:paraId="37C9A6A1"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c>
          <w:tcPr>
            <w:tcW w:w="1530" w:type="dxa"/>
            <w:vMerge/>
          </w:tcPr>
          <w:p w14:paraId="4E0A3778" w14:textId="77777777" w:rsidR="00C21798" w:rsidRPr="00F76A4C" w:rsidRDefault="00C21798" w:rsidP="003E1967">
            <w:pPr>
              <w:spacing w:beforeLines="60" w:before="144" w:afterLines="60" w:after="144"/>
              <w:contextualSpacing/>
              <w:rPr>
                <w:rFonts w:asciiTheme="minorHAnsi" w:hAnsiTheme="minorHAnsi" w:cstheme="minorHAnsi"/>
                <w:sz w:val="16"/>
                <w:szCs w:val="16"/>
                <w:lang w:val="en-US"/>
              </w:rPr>
            </w:pPr>
          </w:p>
        </w:tc>
        <w:tc>
          <w:tcPr>
            <w:tcW w:w="2250" w:type="dxa"/>
            <w:vMerge/>
          </w:tcPr>
          <w:p w14:paraId="78FECD48" w14:textId="77777777" w:rsidR="00C21798" w:rsidRPr="00F76A4C" w:rsidRDefault="00C21798" w:rsidP="003E1967">
            <w:pPr>
              <w:spacing w:before="60"/>
              <w:contextualSpacing/>
              <w:rPr>
                <w:rFonts w:asciiTheme="minorHAnsi" w:hAnsiTheme="minorHAnsi" w:cstheme="minorHAnsi"/>
                <w:sz w:val="16"/>
                <w:szCs w:val="16"/>
                <w:lang w:val="en-US"/>
              </w:rPr>
            </w:pPr>
          </w:p>
        </w:tc>
        <w:tc>
          <w:tcPr>
            <w:tcW w:w="1890" w:type="dxa"/>
            <w:vMerge/>
          </w:tcPr>
          <w:p w14:paraId="6216496D" w14:textId="77777777" w:rsidR="00C21798" w:rsidRPr="00F76A4C" w:rsidRDefault="00C21798" w:rsidP="003E1967">
            <w:pPr>
              <w:spacing w:beforeLines="60" w:before="144" w:afterLines="60" w:after="144"/>
              <w:contextualSpacing/>
              <w:jc w:val="left"/>
              <w:rPr>
                <w:rFonts w:asciiTheme="minorHAnsi" w:hAnsiTheme="minorHAnsi" w:cstheme="minorHAnsi"/>
                <w:b/>
                <w:bCs/>
                <w:sz w:val="16"/>
                <w:szCs w:val="16"/>
                <w:lang w:val="en-US"/>
              </w:rPr>
            </w:pPr>
          </w:p>
        </w:tc>
        <w:tc>
          <w:tcPr>
            <w:tcW w:w="1530" w:type="dxa"/>
            <w:vMerge/>
          </w:tcPr>
          <w:p w14:paraId="0C0BC79F" w14:textId="77777777" w:rsidR="00C21798" w:rsidRPr="00F76A4C" w:rsidRDefault="00C21798" w:rsidP="003E1967">
            <w:pPr>
              <w:spacing w:before="60"/>
              <w:contextualSpacing/>
              <w:jc w:val="left"/>
              <w:rPr>
                <w:rFonts w:asciiTheme="minorHAnsi" w:hAnsiTheme="minorHAnsi" w:cstheme="minorHAnsi"/>
                <w:sz w:val="16"/>
                <w:szCs w:val="16"/>
              </w:rPr>
            </w:pPr>
          </w:p>
        </w:tc>
        <w:tc>
          <w:tcPr>
            <w:tcW w:w="1350" w:type="dxa"/>
            <w:vMerge/>
          </w:tcPr>
          <w:p w14:paraId="3AF5DD41" w14:textId="77777777" w:rsidR="00C21798" w:rsidRPr="00F76A4C" w:rsidRDefault="00C21798" w:rsidP="003E1967">
            <w:pPr>
              <w:spacing w:before="60"/>
              <w:contextualSpacing/>
              <w:rPr>
                <w:rFonts w:asciiTheme="minorHAnsi" w:hAnsiTheme="minorHAnsi" w:cstheme="minorHAnsi"/>
                <w:sz w:val="16"/>
                <w:szCs w:val="16"/>
              </w:rPr>
            </w:pPr>
          </w:p>
        </w:tc>
        <w:tc>
          <w:tcPr>
            <w:tcW w:w="1350" w:type="dxa"/>
            <w:vMerge/>
          </w:tcPr>
          <w:p w14:paraId="0535CCD3" w14:textId="77777777" w:rsidR="00C21798" w:rsidRPr="00F76A4C" w:rsidRDefault="00C21798" w:rsidP="003E1967">
            <w:pPr>
              <w:spacing w:before="60"/>
              <w:contextualSpacing/>
              <w:rPr>
                <w:rFonts w:asciiTheme="minorHAnsi" w:hAnsiTheme="minorHAnsi" w:cstheme="minorHAnsi"/>
                <w:sz w:val="16"/>
                <w:szCs w:val="16"/>
              </w:rPr>
            </w:pPr>
          </w:p>
        </w:tc>
        <w:tc>
          <w:tcPr>
            <w:tcW w:w="3870" w:type="dxa"/>
            <w:tcBorders>
              <w:top w:val="nil"/>
              <w:bottom w:val="nil"/>
            </w:tcBorders>
          </w:tcPr>
          <w:p w14:paraId="7BFF75B1" w14:textId="77777777" w:rsidR="00C21798" w:rsidRPr="00F76A4C" w:rsidRDefault="00C21798" w:rsidP="003E1967">
            <w:pPr>
              <w:spacing w:before="60"/>
              <w:contextualSpacing/>
              <w:rPr>
                <w:rFonts w:asciiTheme="minorHAnsi" w:hAnsiTheme="minorHAnsi" w:cstheme="minorHAnsi"/>
                <w:sz w:val="16"/>
                <w:szCs w:val="16"/>
              </w:rPr>
            </w:pPr>
            <w:r w:rsidRPr="00F76A4C">
              <w:rPr>
                <w:rFonts w:asciiTheme="minorHAnsi" w:hAnsiTheme="minorHAnsi" w:cstheme="minorHAnsi"/>
                <w:sz w:val="16"/>
                <w:szCs w:val="16"/>
              </w:rPr>
              <w:t>Risk Treatment 3.2:  The project will conduct regular monitoring and situation assessment to identify emerging or changing needs and take adoptative management approach to flexibly meet the latest needs and situations.</w:t>
            </w:r>
          </w:p>
        </w:tc>
      </w:tr>
      <w:tr w:rsidR="00C21798" w:rsidRPr="00F76A4C" w14:paraId="64FD02CB" w14:textId="77777777" w:rsidTr="003E1967">
        <w:trPr>
          <w:trHeight w:val="64"/>
        </w:trPr>
        <w:tc>
          <w:tcPr>
            <w:tcW w:w="372" w:type="dxa"/>
            <w:vMerge/>
          </w:tcPr>
          <w:p w14:paraId="171728D2"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c>
          <w:tcPr>
            <w:tcW w:w="1603" w:type="dxa"/>
            <w:vMerge/>
          </w:tcPr>
          <w:p w14:paraId="6E85AE98"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tc>
        <w:tc>
          <w:tcPr>
            <w:tcW w:w="1530" w:type="dxa"/>
            <w:vMerge/>
          </w:tcPr>
          <w:p w14:paraId="1987E0CD" w14:textId="77777777" w:rsidR="00C21798" w:rsidRPr="00F76A4C" w:rsidRDefault="00C21798" w:rsidP="003E1967">
            <w:pPr>
              <w:spacing w:beforeLines="60" w:before="144" w:afterLines="60" w:after="144"/>
              <w:contextualSpacing/>
              <w:rPr>
                <w:rFonts w:asciiTheme="minorHAnsi" w:hAnsiTheme="minorHAnsi" w:cstheme="minorHAnsi"/>
                <w:sz w:val="16"/>
                <w:szCs w:val="16"/>
                <w:lang w:val="en-US"/>
              </w:rPr>
            </w:pPr>
          </w:p>
        </w:tc>
        <w:tc>
          <w:tcPr>
            <w:tcW w:w="2250" w:type="dxa"/>
            <w:vMerge/>
          </w:tcPr>
          <w:p w14:paraId="0CC7DB63" w14:textId="77777777" w:rsidR="00C21798" w:rsidRPr="00F76A4C" w:rsidRDefault="00C21798" w:rsidP="003E1967">
            <w:pPr>
              <w:spacing w:before="60"/>
              <w:contextualSpacing/>
              <w:rPr>
                <w:rFonts w:asciiTheme="minorHAnsi" w:hAnsiTheme="minorHAnsi" w:cstheme="minorHAnsi"/>
                <w:sz w:val="16"/>
                <w:szCs w:val="16"/>
                <w:lang w:val="en-US"/>
              </w:rPr>
            </w:pPr>
          </w:p>
        </w:tc>
        <w:tc>
          <w:tcPr>
            <w:tcW w:w="1890" w:type="dxa"/>
            <w:vMerge/>
          </w:tcPr>
          <w:p w14:paraId="6A38204E" w14:textId="77777777" w:rsidR="00C21798" w:rsidRPr="00F76A4C" w:rsidRDefault="00C21798" w:rsidP="003E1967">
            <w:pPr>
              <w:spacing w:beforeLines="60" w:before="144" w:afterLines="60" w:after="144"/>
              <w:contextualSpacing/>
              <w:jc w:val="left"/>
              <w:rPr>
                <w:rFonts w:asciiTheme="minorHAnsi" w:hAnsiTheme="minorHAnsi" w:cstheme="minorHAnsi"/>
                <w:b/>
                <w:bCs/>
                <w:sz w:val="16"/>
                <w:szCs w:val="16"/>
                <w:lang w:val="en-US"/>
              </w:rPr>
            </w:pPr>
          </w:p>
        </w:tc>
        <w:tc>
          <w:tcPr>
            <w:tcW w:w="1530" w:type="dxa"/>
            <w:vMerge/>
          </w:tcPr>
          <w:p w14:paraId="063C4B26" w14:textId="77777777" w:rsidR="00C21798" w:rsidRPr="00F76A4C" w:rsidRDefault="00C21798" w:rsidP="003E1967">
            <w:pPr>
              <w:spacing w:before="60"/>
              <w:contextualSpacing/>
              <w:jc w:val="left"/>
              <w:rPr>
                <w:rFonts w:asciiTheme="minorHAnsi" w:hAnsiTheme="minorHAnsi" w:cstheme="minorHAnsi"/>
                <w:sz w:val="16"/>
                <w:szCs w:val="16"/>
              </w:rPr>
            </w:pPr>
          </w:p>
        </w:tc>
        <w:tc>
          <w:tcPr>
            <w:tcW w:w="1350" w:type="dxa"/>
            <w:vMerge/>
          </w:tcPr>
          <w:p w14:paraId="521B991E" w14:textId="77777777" w:rsidR="00C21798" w:rsidRPr="00F76A4C" w:rsidRDefault="00C21798" w:rsidP="003E1967">
            <w:pPr>
              <w:spacing w:before="60"/>
              <w:contextualSpacing/>
              <w:rPr>
                <w:rFonts w:asciiTheme="minorHAnsi" w:hAnsiTheme="minorHAnsi" w:cstheme="minorHAnsi"/>
                <w:sz w:val="16"/>
                <w:szCs w:val="16"/>
              </w:rPr>
            </w:pPr>
          </w:p>
        </w:tc>
        <w:tc>
          <w:tcPr>
            <w:tcW w:w="1350" w:type="dxa"/>
            <w:vMerge/>
          </w:tcPr>
          <w:p w14:paraId="07CDE31A" w14:textId="77777777" w:rsidR="00C21798" w:rsidRPr="00F76A4C" w:rsidRDefault="00C21798" w:rsidP="003E1967">
            <w:pPr>
              <w:spacing w:before="60"/>
              <w:contextualSpacing/>
              <w:rPr>
                <w:rFonts w:asciiTheme="minorHAnsi" w:hAnsiTheme="minorHAnsi" w:cstheme="minorHAnsi"/>
                <w:sz w:val="16"/>
                <w:szCs w:val="16"/>
              </w:rPr>
            </w:pPr>
          </w:p>
        </w:tc>
        <w:tc>
          <w:tcPr>
            <w:tcW w:w="3870" w:type="dxa"/>
            <w:tcBorders>
              <w:top w:val="nil"/>
            </w:tcBorders>
          </w:tcPr>
          <w:p w14:paraId="008E0FB3" w14:textId="77777777" w:rsidR="00C21798" w:rsidRPr="00F76A4C" w:rsidRDefault="00C21798" w:rsidP="003E1967">
            <w:pPr>
              <w:spacing w:before="60"/>
              <w:contextualSpacing/>
              <w:rPr>
                <w:rFonts w:asciiTheme="minorHAnsi" w:hAnsiTheme="minorHAnsi" w:cstheme="minorHAnsi"/>
                <w:sz w:val="16"/>
                <w:szCs w:val="16"/>
              </w:rPr>
            </w:pPr>
          </w:p>
        </w:tc>
      </w:tr>
      <w:tr w:rsidR="00C21798" w:rsidRPr="00F76A4C" w14:paraId="0FFBDAD9" w14:textId="77777777" w:rsidTr="003E1967">
        <w:trPr>
          <w:trHeight w:val="300"/>
        </w:trPr>
        <w:tc>
          <w:tcPr>
            <w:tcW w:w="372" w:type="dxa"/>
          </w:tcPr>
          <w:p w14:paraId="59610B80" w14:textId="77777777" w:rsidR="00C21798" w:rsidRPr="00F76A4C" w:rsidRDefault="00C21798" w:rsidP="003E1967">
            <w:pPr>
              <w:rPr>
                <w:rFonts w:asciiTheme="minorHAnsi" w:hAnsiTheme="minorHAnsi" w:cstheme="minorBidi"/>
                <w:sz w:val="16"/>
                <w:szCs w:val="16"/>
              </w:rPr>
            </w:pPr>
            <w:r w:rsidRPr="00F76A4C">
              <w:rPr>
                <w:rFonts w:asciiTheme="minorHAnsi" w:hAnsiTheme="minorHAnsi" w:cstheme="minorBidi"/>
                <w:sz w:val="16"/>
                <w:szCs w:val="16"/>
              </w:rPr>
              <w:t xml:space="preserve">4 </w:t>
            </w:r>
          </w:p>
        </w:tc>
        <w:tc>
          <w:tcPr>
            <w:tcW w:w="1603" w:type="dxa"/>
          </w:tcPr>
          <w:p w14:paraId="7B030610" w14:textId="77777777" w:rsidR="00C21798" w:rsidRPr="00F76A4C" w:rsidRDefault="00C21798" w:rsidP="003E1967">
            <w:pPr>
              <w:jc w:val="left"/>
              <w:rPr>
                <w:rFonts w:ascii="Calibri" w:eastAsia="Calibri" w:hAnsi="Calibri" w:cs="Calibri"/>
                <w:sz w:val="16"/>
                <w:szCs w:val="16"/>
              </w:rPr>
            </w:pPr>
            <w:r w:rsidRPr="00F76A4C">
              <w:rPr>
                <w:rFonts w:ascii="Calibri" w:eastAsia="Calibri" w:hAnsi="Calibri" w:cs="Calibri"/>
                <w:sz w:val="16"/>
                <w:szCs w:val="16"/>
              </w:rPr>
              <w:t>PSEA Incidents</w:t>
            </w:r>
          </w:p>
        </w:tc>
        <w:tc>
          <w:tcPr>
            <w:tcW w:w="1530" w:type="dxa"/>
          </w:tcPr>
          <w:p w14:paraId="3E0C887A" w14:textId="77777777" w:rsidR="00C21798" w:rsidRPr="00F76A4C" w:rsidRDefault="00C21798" w:rsidP="003E1967">
            <w:pPr>
              <w:jc w:val="left"/>
              <w:rPr>
                <w:rFonts w:ascii="Calibri" w:eastAsia="Calibri" w:hAnsi="Calibri" w:cs="Calibri"/>
                <w:sz w:val="16"/>
                <w:szCs w:val="16"/>
              </w:rPr>
            </w:pPr>
            <w:r w:rsidRPr="00F76A4C">
              <w:rPr>
                <w:rFonts w:ascii="Calibri" w:eastAsia="Calibri" w:hAnsi="Calibri" w:cs="Calibri"/>
                <w:sz w:val="16"/>
                <w:szCs w:val="16"/>
              </w:rPr>
              <w:t xml:space="preserve">As a consequence of the conflict and the high number of people in need in the selected areas, there is a heightened risk of sexual exploitation and abuse (SEA) by project staff, </w:t>
            </w:r>
            <w:r w:rsidRPr="00F76A4C">
              <w:rPr>
                <w:rFonts w:ascii="Calibri" w:eastAsia="Calibri" w:hAnsi="Calibri" w:cs="Calibri"/>
                <w:sz w:val="16"/>
                <w:szCs w:val="16"/>
              </w:rPr>
              <w:lastRenderedPageBreak/>
              <w:t>beneficiaries, or other individuals involved in the project.</w:t>
            </w:r>
          </w:p>
        </w:tc>
        <w:tc>
          <w:tcPr>
            <w:tcW w:w="2250" w:type="dxa"/>
          </w:tcPr>
          <w:p w14:paraId="01DC831F" w14:textId="77777777" w:rsidR="00C21798" w:rsidRPr="00F76A4C" w:rsidRDefault="00C21798" w:rsidP="003E1967">
            <w:pPr>
              <w:rPr>
                <w:rFonts w:ascii="Calibri" w:eastAsia="Calibri" w:hAnsi="Calibri" w:cs="Calibri"/>
                <w:sz w:val="16"/>
                <w:szCs w:val="16"/>
              </w:rPr>
            </w:pPr>
            <w:r w:rsidRPr="00F76A4C">
              <w:rPr>
                <w:rFonts w:ascii="Calibri" w:eastAsia="Calibri" w:hAnsi="Calibri" w:cs="Calibri"/>
                <w:sz w:val="16"/>
                <w:szCs w:val="16"/>
              </w:rPr>
              <w:lastRenderedPageBreak/>
              <w:t xml:space="preserve">The beneficiaries can be suffered from inappropriate or unethical behaviour of CO staff, project responsible partners, or the government counterparts. </w:t>
            </w:r>
          </w:p>
          <w:p w14:paraId="039EE4BA" w14:textId="77777777" w:rsidR="00C21798" w:rsidRPr="00F76A4C" w:rsidRDefault="00C21798" w:rsidP="003E1967">
            <w:pPr>
              <w:rPr>
                <w:rFonts w:ascii="Calibri" w:eastAsia="Calibri" w:hAnsi="Calibri" w:cs="Calibri"/>
                <w:sz w:val="16"/>
                <w:szCs w:val="16"/>
              </w:rPr>
            </w:pPr>
          </w:p>
          <w:p w14:paraId="01B96A59" w14:textId="77777777" w:rsidR="00C21798" w:rsidRPr="00F76A4C" w:rsidRDefault="00C21798" w:rsidP="003E1967">
            <w:pPr>
              <w:rPr>
                <w:rFonts w:ascii="Calibri" w:eastAsia="Calibri" w:hAnsi="Calibri" w:cs="Calibri"/>
                <w:sz w:val="16"/>
                <w:szCs w:val="16"/>
              </w:rPr>
            </w:pPr>
            <w:r w:rsidRPr="00F76A4C">
              <w:rPr>
                <w:rFonts w:ascii="Calibri" w:eastAsia="Calibri" w:hAnsi="Calibri" w:cs="Calibri"/>
                <w:sz w:val="16"/>
                <w:szCs w:val="16"/>
              </w:rPr>
              <w:t xml:space="preserve">Partner or Contractor Misconduct may happen during the project implementation </w:t>
            </w:r>
            <w:r w:rsidRPr="00F76A4C">
              <w:rPr>
                <w:rFonts w:ascii="Calibri" w:eastAsia="Calibri" w:hAnsi="Calibri" w:cs="Calibri"/>
                <w:sz w:val="16"/>
                <w:szCs w:val="16"/>
              </w:rPr>
              <w:lastRenderedPageBreak/>
              <w:t>PSEA measures in place, leading to risks of misconduct</w:t>
            </w:r>
          </w:p>
          <w:p w14:paraId="26FAA0CD" w14:textId="20A8389D" w:rsidR="00C21798" w:rsidRPr="00F76A4C" w:rsidRDefault="00C21798" w:rsidP="003E1967">
            <w:pPr>
              <w:rPr>
                <w:rFonts w:ascii="Calibri" w:eastAsia="Calibri" w:hAnsi="Calibri" w:cs="Calibri"/>
                <w:sz w:val="16"/>
                <w:szCs w:val="16"/>
              </w:rPr>
            </w:pPr>
            <w:proofErr w:type="spellStart"/>
            <w:r w:rsidRPr="00F76A4C">
              <w:rPr>
                <w:rFonts w:ascii="Calibri" w:eastAsia="Calibri" w:hAnsi="Calibri" w:cs="Calibri"/>
                <w:sz w:val="16"/>
                <w:szCs w:val="16"/>
              </w:rPr>
              <w:t>UNDP_reputation</w:t>
            </w:r>
            <w:proofErr w:type="spellEnd"/>
            <w:r w:rsidRPr="00F76A4C">
              <w:rPr>
                <w:rFonts w:ascii="Calibri" w:eastAsia="Calibri" w:hAnsi="Calibri" w:cs="Calibri"/>
                <w:sz w:val="16"/>
                <w:szCs w:val="16"/>
              </w:rPr>
              <w:t xml:space="preserve"> may be affected </w:t>
            </w:r>
          </w:p>
        </w:tc>
        <w:tc>
          <w:tcPr>
            <w:tcW w:w="1890" w:type="dxa"/>
          </w:tcPr>
          <w:p w14:paraId="77F7ADF6" w14:textId="77777777" w:rsidR="00C21798" w:rsidRPr="00F76A4C" w:rsidRDefault="00C21798" w:rsidP="003E1967">
            <w:pPr>
              <w:jc w:val="left"/>
              <w:rPr>
                <w:rFonts w:asciiTheme="minorHAnsi" w:hAnsiTheme="minorHAnsi" w:cstheme="minorBidi"/>
                <w:sz w:val="16"/>
                <w:szCs w:val="16"/>
                <w:lang w:val="en-US"/>
              </w:rPr>
            </w:pPr>
            <w:r w:rsidRPr="00F76A4C">
              <w:rPr>
                <w:rFonts w:asciiTheme="minorHAnsi" w:hAnsiTheme="minorHAnsi" w:cstheme="minorBidi"/>
                <w:sz w:val="16"/>
                <w:szCs w:val="16"/>
                <w:lang w:val="en-US"/>
              </w:rPr>
              <w:lastRenderedPageBreak/>
              <w:t>3. OPERATIONAL (3.3. Flexibility and opportunity management) - UNDP Risk Appetite: EXPLORA</w:t>
            </w:r>
            <w:r w:rsidRPr="00F76A4C">
              <w:rPr>
                <w:rFonts w:ascii="Calibri" w:eastAsia="Calibri" w:hAnsi="Calibri" w:cs="Calibri"/>
                <w:sz w:val="20"/>
                <w:szCs w:val="20"/>
              </w:rPr>
              <w:t xml:space="preserve"> </w:t>
            </w:r>
            <w:r w:rsidRPr="00F76A4C">
              <w:rPr>
                <w:rFonts w:asciiTheme="minorHAnsi" w:hAnsiTheme="minorHAnsi" w:cstheme="minorBidi"/>
                <w:sz w:val="16"/>
                <w:szCs w:val="16"/>
                <w:lang w:val="en-US"/>
              </w:rPr>
              <w:t>TORY TO OPEN</w:t>
            </w:r>
          </w:p>
        </w:tc>
        <w:tc>
          <w:tcPr>
            <w:tcW w:w="1530" w:type="dxa"/>
          </w:tcPr>
          <w:p w14:paraId="73D9C03B"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r w:rsidRPr="00F76A4C">
              <w:rPr>
                <w:rFonts w:asciiTheme="minorHAnsi" w:hAnsiTheme="minorHAnsi" w:cstheme="minorHAnsi"/>
                <w:sz w:val="16"/>
                <w:szCs w:val="16"/>
                <w:lang w:val="en-US"/>
              </w:rPr>
              <w:t>Likelihood:</w:t>
            </w:r>
          </w:p>
          <w:p w14:paraId="03B0A008"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r w:rsidRPr="00F76A4C">
              <w:rPr>
                <w:rFonts w:asciiTheme="minorHAnsi" w:hAnsiTheme="minorHAnsi" w:cstheme="minorHAnsi"/>
                <w:sz w:val="16"/>
                <w:szCs w:val="16"/>
                <w:lang w:val="en-US"/>
              </w:rPr>
              <w:t>2 - Less likely</w:t>
            </w:r>
          </w:p>
          <w:p w14:paraId="29F80B7B"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p>
          <w:p w14:paraId="2BDD267B"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r w:rsidRPr="00F76A4C">
              <w:rPr>
                <w:rFonts w:asciiTheme="minorHAnsi" w:hAnsiTheme="minorHAnsi" w:cstheme="minorHAnsi"/>
                <w:sz w:val="16"/>
                <w:szCs w:val="16"/>
                <w:lang w:val="en-US"/>
              </w:rPr>
              <w:t xml:space="preserve">Impact: </w:t>
            </w:r>
          </w:p>
          <w:p w14:paraId="5E1A0A62"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r w:rsidRPr="00F76A4C">
              <w:rPr>
                <w:rFonts w:asciiTheme="minorHAnsi" w:hAnsiTheme="minorHAnsi" w:cstheme="minorHAnsi"/>
                <w:sz w:val="16"/>
                <w:szCs w:val="16"/>
                <w:lang w:val="en-US"/>
              </w:rPr>
              <w:t>3 - Intermediate</w:t>
            </w:r>
          </w:p>
          <w:p w14:paraId="280D394E"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p>
          <w:p w14:paraId="1E5C27CD" w14:textId="77777777" w:rsidR="00C21798" w:rsidRPr="00F76A4C" w:rsidRDefault="00C21798" w:rsidP="003E1967">
            <w:pPr>
              <w:spacing w:beforeLines="60" w:before="144" w:afterLines="60" w:after="144"/>
              <w:contextualSpacing/>
              <w:jc w:val="left"/>
              <w:rPr>
                <w:rFonts w:asciiTheme="minorHAnsi" w:hAnsiTheme="minorHAnsi" w:cstheme="minorHAnsi"/>
                <w:sz w:val="16"/>
                <w:szCs w:val="16"/>
                <w:lang w:val="en-US"/>
              </w:rPr>
            </w:pPr>
            <w:r w:rsidRPr="00F76A4C">
              <w:rPr>
                <w:rFonts w:asciiTheme="minorHAnsi" w:hAnsiTheme="minorHAnsi" w:cstheme="minorHAnsi"/>
                <w:sz w:val="16"/>
                <w:szCs w:val="16"/>
                <w:lang w:val="en-US"/>
              </w:rPr>
              <w:t>Risk level:</w:t>
            </w:r>
          </w:p>
          <w:p w14:paraId="506F9B5E" w14:textId="77777777" w:rsidR="00C21798" w:rsidRPr="00F76A4C" w:rsidRDefault="00C21798" w:rsidP="003E1967">
            <w:pPr>
              <w:rPr>
                <w:rFonts w:ascii="Calibri" w:eastAsia="Calibri" w:hAnsi="Calibri" w:cs="Calibri"/>
                <w:sz w:val="16"/>
                <w:szCs w:val="16"/>
                <w:lang w:val="en-US"/>
              </w:rPr>
            </w:pPr>
            <w:r w:rsidRPr="00F76A4C">
              <w:rPr>
                <w:rFonts w:asciiTheme="minorHAnsi" w:hAnsiTheme="minorHAnsi" w:cstheme="minorHAnsi"/>
                <w:sz w:val="16"/>
                <w:szCs w:val="16"/>
                <w:lang w:val="en-US"/>
              </w:rPr>
              <w:t>LOW (equates to a risk appetite of CAUTIOUS)</w:t>
            </w:r>
          </w:p>
        </w:tc>
        <w:tc>
          <w:tcPr>
            <w:tcW w:w="1350" w:type="dxa"/>
          </w:tcPr>
          <w:p w14:paraId="64A85251"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t xml:space="preserve">From: </w:t>
            </w:r>
          </w:p>
          <w:p w14:paraId="286AE038"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t>31 March 2025</w:t>
            </w:r>
          </w:p>
          <w:p w14:paraId="27288250"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p>
          <w:p w14:paraId="581BF2DB" w14:textId="77777777" w:rsidR="00C21798" w:rsidRPr="00F76A4C" w:rsidRDefault="00C21798" w:rsidP="003E1967">
            <w:pPr>
              <w:spacing w:beforeLines="60" w:before="144" w:afterLines="60" w:after="144"/>
              <w:contextualSpacing/>
              <w:rPr>
                <w:rFonts w:asciiTheme="minorHAnsi" w:hAnsiTheme="minorHAnsi" w:cstheme="minorHAnsi"/>
                <w:sz w:val="16"/>
                <w:szCs w:val="16"/>
              </w:rPr>
            </w:pPr>
            <w:r w:rsidRPr="00F76A4C">
              <w:rPr>
                <w:rFonts w:asciiTheme="minorHAnsi" w:hAnsiTheme="minorHAnsi" w:cstheme="minorHAnsi"/>
                <w:sz w:val="16"/>
                <w:szCs w:val="16"/>
              </w:rPr>
              <w:t xml:space="preserve">To: </w:t>
            </w:r>
          </w:p>
          <w:p w14:paraId="43409373" w14:textId="77777777" w:rsidR="00C21798" w:rsidRPr="00F76A4C" w:rsidRDefault="00C21798" w:rsidP="003E1967">
            <w:pPr>
              <w:rPr>
                <w:rFonts w:asciiTheme="minorHAnsi" w:hAnsiTheme="minorHAnsi" w:cstheme="minorBidi"/>
                <w:sz w:val="16"/>
                <w:szCs w:val="16"/>
              </w:rPr>
            </w:pPr>
            <w:r w:rsidRPr="00F76A4C">
              <w:rPr>
                <w:rFonts w:asciiTheme="minorHAnsi" w:hAnsiTheme="minorHAnsi" w:cstheme="minorHAnsi"/>
                <w:sz w:val="16"/>
                <w:szCs w:val="16"/>
              </w:rPr>
              <w:t>31 March 2026</w:t>
            </w:r>
          </w:p>
        </w:tc>
        <w:tc>
          <w:tcPr>
            <w:tcW w:w="1350" w:type="dxa"/>
          </w:tcPr>
          <w:p w14:paraId="1F657F17" w14:textId="77777777" w:rsidR="00C21798" w:rsidRPr="00F76A4C" w:rsidRDefault="00C21798" w:rsidP="003E1967">
            <w:pPr>
              <w:rPr>
                <w:rFonts w:asciiTheme="minorHAnsi" w:hAnsiTheme="minorHAnsi" w:cstheme="minorHAnsi"/>
                <w:sz w:val="16"/>
                <w:szCs w:val="16"/>
              </w:rPr>
            </w:pPr>
          </w:p>
          <w:p w14:paraId="13C966CE" w14:textId="77777777" w:rsidR="00C21798" w:rsidRPr="00F76A4C" w:rsidRDefault="00C21798" w:rsidP="003E1967">
            <w:pPr>
              <w:spacing w:beforeLines="60" w:before="144" w:afterLines="60" w:after="144"/>
              <w:contextualSpacing/>
              <w:rPr>
                <w:rFonts w:asciiTheme="minorHAnsi" w:hAnsiTheme="minorHAnsi" w:cstheme="minorHAnsi"/>
                <w:sz w:val="16"/>
                <w:szCs w:val="16"/>
                <w:lang w:val="en-US"/>
              </w:rPr>
            </w:pPr>
            <w:r w:rsidRPr="00F76A4C">
              <w:rPr>
                <w:rFonts w:asciiTheme="minorHAnsi" w:hAnsiTheme="minorHAnsi" w:cstheme="minorHAnsi"/>
                <w:sz w:val="16"/>
                <w:szCs w:val="16"/>
              </w:rPr>
              <w:t xml:space="preserve">Risk Owner: </w:t>
            </w:r>
          </w:p>
          <w:p w14:paraId="3079B152" w14:textId="77777777" w:rsidR="00C21798" w:rsidRPr="00F76A4C" w:rsidRDefault="00C21798" w:rsidP="003E1967">
            <w:pPr>
              <w:rPr>
                <w:rFonts w:asciiTheme="minorHAnsi" w:hAnsiTheme="minorHAnsi" w:cstheme="minorHAnsi"/>
                <w:sz w:val="16"/>
                <w:szCs w:val="16"/>
              </w:rPr>
            </w:pPr>
            <w:r w:rsidRPr="00F76A4C">
              <w:rPr>
                <w:rFonts w:asciiTheme="minorHAnsi" w:hAnsiTheme="minorHAnsi" w:cstheme="minorHAnsi"/>
                <w:sz w:val="16"/>
                <w:szCs w:val="16"/>
              </w:rPr>
              <w:t>Project Manager</w:t>
            </w:r>
          </w:p>
          <w:p w14:paraId="47947161" w14:textId="77777777" w:rsidR="00C21798" w:rsidRPr="00F76A4C" w:rsidRDefault="00C21798" w:rsidP="003E1967">
            <w:pPr>
              <w:rPr>
                <w:rFonts w:asciiTheme="minorHAnsi" w:hAnsiTheme="minorHAnsi" w:cstheme="minorHAnsi"/>
                <w:sz w:val="16"/>
                <w:szCs w:val="16"/>
              </w:rPr>
            </w:pPr>
          </w:p>
          <w:p w14:paraId="24CE60DE" w14:textId="77777777" w:rsidR="00C21798" w:rsidRPr="00F76A4C" w:rsidRDefault="00C21798" w:rsidP="003E1967">
            <w:pPr>
              <w:rPr>
                <w:rFonts w:asciiTheme="minorHAnsi" w:hAnsiTheme="minorHAnsi" w:cstheme="minorHAnsi"/>
                <w:sz w:val="16"/>
                <w:szCs w:val="16"/>
              </w:rPr>
            </w:pPr>
            <w:r w:rsidRPr="00F76A4C">
              <w:rPr>
                <w:rFonts w:asciiTheme="minorHAnsi" w:hAnsiTheme="minorHAnsi" w:cstheme="minorHAnsi"/>
                <w:sz w:val="16"/>
                <w:szCs w:val="16"/>
              </w:rPr>
              <w:t xml:space="preserve">Risk Treatment owner: National/Local Authorities, Responsible </w:t>
            </w:r>
            <w:r w:rsidRPr="00F76A4C">
              <w:rPr>
                <w:rFonts w:asciiTheme="minorHAnsi" w:hAnsiTheme="minorHAnsi" w:cstheme="minorHAnsi"/>
                <w:sz w:val="16"/>
                <w:szCs w:val="16"/>
              </w:rPr>
              <w:lastRenderedPageBreak/>
              <w:t>Parties, Pillar/Output Leads</w:t>
            </w:r>
          </w:p>
          <w:p w14:paraId="1C66FB31" w14:textId="77777777" w:rsidR="00C21798" w:rsidRPr="00F76A4C" w:rsidRDefault="00C21798" w:rsidP="003E1967">
            <w:pPr>
              <w:rPr>
                <w:rFonts w:asciiTheme="minorHAnsi" w:hAnsiTheme="minorHAnsi" w:cstheme="minorBidi"/>
                <w:sz w:val="16"/>
                <w:szCs w:val="16"/>
              </w:rPr>
            </w:pPr>
            <w:r w:rsidRPr="00F76A4C">
              <w:rPr>
                <w:rFonts w:asciiTheme="minorHAnsi" w:hAnsiTheme="minorHAnsi" w:cstheme="minorHAnsi"/>
                <w:sz w:val="16"/>
                <w:szCs w:val="16"/>
              </w:rPr>
              <w:t>PSEA Officer</w:t>
            </w:r>
          </w:p>
        </w:tc>
        <w:tc>
          <w:tcPr>
            <w:tcW w:w="3870" w:type="dxa"/>
            <w:tcBorders>
              <w:top w:val="nil"/>
            </w:tcBorders>
          </w:tcPr>
          <w:p w14:paraId="35BF58C6" w14:textId="77777777" w:rsidR="00C21798" w:rsidRPr="00F76A4C" w:rsidRDefault="00C21798" w:rsidP="003E1967">
            <w:pPr>
              <w:spacing w:after="120"/>
              <w:rPr>
                <w:rFonts w:ascii="Calibri" w:eastAsia="Calibri" w:hAnsi="Calibri" w:cs="Calibri"/>
                <w:sz w:val="16"/>
                <w:szCs w:val="16"/>
              </w:rPr>
            </w:pPr>
            <w:r w:rsidRPr="00F76A4C">
              <w:rPr>
                <w:rFonts w:ascii="Calibri" w:eastAsia="Calibri" w:hAnsi="Calibri" w:cs="Calibri"/>
                <w:sz w:val="16"/>
                <w:szCs w:val="16"/>
              </w:rPr>
              <w:lastRenderedPageBreak/>
              <w:t>Risk Treatment 4.1: The Project, with the support of the PSEA Officer, will ensure that partners and their staff uphold the highest standards of conduct for PSEA, which includes familiarizing themselves with UNDP's policies and procedures on PSEA and being informed about the channels available for reporting misconduct.</w:t>
            </w:r>
          </w:p>
          <w:p w14:paraId="08BD72D5" w14:textId="77777777" w:rsidR="00C21798" w:rsidRPr="00F76A4C" w:rsidRDefault="00C21798" w:rsidP="003E1967">
            <w:pPr>
              <w:rPr>
                <w:sz w:val="16"/>
                <w:szCs w:val="16"/>
              </w:rPr>
            </w:pPr>
            <w:r w:rsidRPr="00F76A4C">
              <w:rPr>
                <w:rFonts w:ascii="Calibri" w:eastAsia="Calibri" w:hAnsi="Calibri" w:cs="Calibri"/>
                <w:sz w:val="16"/>
                <w:szCs w:val="16"/>
              </w:rPr>
              <w:t xml:space="preserve">Risk Treatment 4.2: Awareness-raising and training will be conducted, aiming at 100% of partners and their staff </w:t>
            </w:r>
            <w:r w:rsidRPr="00F76A4C">
              <w:rPr>
                <w:rFonts w:ascii="Calibri" w:eastAsia="Calibri" w:hAnsi="Calibri" w:cs="Calibri"/>
                <w:sz w:val="16"/>
                <w:szCs w:val="16"/>
              </w:rPr>
              <w:lastRenderedPageBreak/>
              <w:t xml:space="preserve">undergo the online PSEA training and provide the project staff with certificates </w:t>
            </w:r>
          </w:p>
          <w:p w14:paraId="66EB131E" w14:textId="77777777" w:rsidR="00C21798" w:rsidRPr="00F76A4C" w:rsidRDefault="00C21798" w:rsidP="003E1967">
            <w:pPr>
              <w:spacing w:after="0"/>
              <w:rPr>
                <w:sz w:val="16"/>
                <w:szCs w:val="16"/>
              </w:rPr>
            </w:pPr>
          </w:p>
          <w:p w14:paraId="63495983" w14:textId="77777777" w:rsidR="00C21798" w:rsidRPr="00F76A4C" w:rsidRDefault="00C21798" w:rsidP="003E1967">
            <w:pPr>
              <w:rPr>
                <w:rFonts w:asciiTheme="minorHAnsi" w:hAnsiTheme="minorHAnsi" w:cstheme="minorBidi"/>
                <w:sz w:val="16"/>
                <w:szCs w:val="16"/>
              </w:rPr>
            </w:pPr>
          </w:p>
        </w:tc>
      </w:tr>
      <w:bookmarkEnd w:id="23"/>
    </w:tbl>
    <w:p w14:paraId="4C076BA8" w14:textId="77777777" w:rsidR="00C21798" w:rsidRPr="00F76A4C" w:rsidRDefault="00C21798" w:rsidP="00C21798">
      <w:pPr>
        <w:spacing w:line="276" w:lineRule="auto"/>
        <w:contextualSpacing/>
        <w:rPr>
          <w:rFonts w:asciiTheme="minorHAnsi" w:eastAsia="Arial" w:hAnsiTheme="minorHAnsi" w:cstheme="minorHAnsi"/>
          <w:sz w:val="21"/>
          <w:szCs w:val="21"/>
        </w:rPr>
      </w:pPr>
    </w:p>
    <w:p w14:paraId="7C045BFE" w14:textId="77777777" w:rsidR="00D008D6" w:rsidRPr="00F76A4C" w:rsidRDefault="00D008D6" w:rsidP="00C21798">
      <w:pPr>
        <w:tabs>
          <w:tab w:val="left" w:pos="6602"/>
        </w:tabs>
        <w:spacing w:after="0"/>
        <w:rPr>
          <w:rFonts w:asciiTheme="minorHAnsi" w:hAnsiTheme="minorHAnsi" w:cstheme="minorHAnsi"/>
          <w:sz w:val="20"/>
          <w:szCs w:val="20"/>
        </w:rPr>
        <w:sectPr w:rsidR="00D008D6" w:rsidRPr="00F76A4C" w:rsidSect="00D008D6">
          <w:pgSz w:w="16838" w:h="11906" w:orient="landscape" w:code="9"/>
          <w:pgMar w:top="1152" w:right="864" w:bottom="1152" w:left="864" w:header="720" w:footer="432" w:gutter="0"/>
          <w:cols w:space="708"/>
          <w:titlePg/>
          <w:docGrid w:linePitch="360"/>
        </w:sectPr>
      </w:pPr>
    </w:p>
    <w:p w14:paraId="7090998D" w14:textId="77777777" w:rsidR="00D008D6" w:rsidRPr="00F76A4C" w:rsidRDefault="00D008D6" w:rsidP="00D008D6">
      <w:pPr>
        <w:rPr>
          <w:rFonts w:ascii="Myriad Pro" w:eastAsia="Open Sans" w:hAnsi="Myriad Pro" w:cs="Open Sans"/>
          <w:b/>
          <w:sz w:val="24"/>
        </w:rPr>
      </w:pPr>
      <w:r w:rsidRPr="00F76A4C">
        <w:rPr>
          <w:rFonts w:ascii="Myriad Pro" w:eastAsia="Open Sans" w:hAnsi="Myriad Pro" w:cs="Open Sans"/>
          <w:b/>
          <w:sz w:val="24"/>
        </w:rPr>
        <w:lastRenderedPageBreak/>
        <w:t xml:space="preserve">ANNEX 4: </w:t>
      </w:r>
      <w:bookmarkStart w:id="24" w:name="_Hlk164528318"/>
      <w:r w:rsidRPr="00F76A4C">
        <w:rPr>
          <w:rFonts w:ascii="Myriad Pro" w:eastAsia="Open Sans" w:hAnsi="Myriad Pro" w:cs="Open Sans"/>
          <w:b/>
          <w:sz w:val="24"/>
        </w:rPr>
        <w:t>Low-Value Grants (LVG) under the Project</w:t>
      </w:r>
    </w:p>
    <w:bookmarkEnd w:id="24"/>
    <w:p w14:paraId="765FB11A" w14:textId="77777777" w:rsidR="00D008D6" w:rsidRPr="00F76A4C" w:rsidRDefault="00D008D6" w:rsidP="00D008D6">
      <w:pPr>
        <w:spacing w:after="0"/>
        <w:rPr>
          <w:rFonts w:cs="Arial"/>
          <w:iCs/>
          <w:szCs w:val="22"/>
        </w:rPr>
      </w:pPr>
    </w:p>
    <w:p w14:paraId="501A2E73" w14:textId="77777777" w:rsidR="00D008D6" w:rsidRPr="00F76A4C" w:rsidRDefault="00D008D6" w:rsidP="00D008D6">
      <w:pPr>
        <w:spacing w:after="0"/>
        <w:rPr>
          <w:rFonts w:cs="Arial"/>
          <w:szCs w:val="22"/>
          <w:lang w:val="en-CA"/>
        </w:rPr>
      </w:pPr>
      <w:bookmarkStart w:id="25" w:name="_Toc530059511"/>
      <w:bookmarkStart w:id="26" w:name="_Toc526164860"/>
      <w:r w:rsidRPr="00F76A4C">
        <w:rPr>
          <w:rFonts w:cs="Arial"/>
          <w:szCs w:val="22"/>
          <w:lang w:val="en-CA"/>
        </w:rPr>
        <w:t xml:space="preserve">Provision of grants under the Project follows the UNDP Operational Guide on Low-Value Grants (LVG). This Annex outlines the grant component of the initiative, describes types of activities that will be offered to partners to apply for (general themes for calls for proposals), wider criteria that the grant proposals will be assessed against, arrangements for the Grant Selection Committee, and other relevant considerations. </w:t>
      </w:r>
    </w:p>
    <w:p w14:paraId="1774E34C" w14:textId="77777777" w:rsidR="00D008D6" w:rsidRPr="00F76A4C" w:rsidRDefault="00D008D6" w:rsidP="00D008D6">
      <w:pPr>
        <w:spacing w:after="0"/>
        <w:rPr>
          <w:rFonts w:cs="Arial"/>
          <w:szCs w:val="22"/>
          <w:lang w:val="en-CA"/>
        </w:rPr>
      </w:pPr>
    </w:p>
    <w:p w14:paraId="7A409533" w14:textId="77777777" w:rsidR="00D008D6" w:rsidRPr="00F76A4C" w:rsidRDefault="00D008D6" w:rsidP="00D008D6">
      <w:pPr>
        <w:spacing w:after="0"/>
        <w:rPr>
          <w:rFonts w:cs="Arial"/>
          <w:b/>
          <w:bCs/>
          <w:i/>
          <w:iCs/>
          <w:szCs w:val="22"/>
          <w:lang w:val="en-CA"/>
        </w:rPr>
      </w:pPr>
      <w:r w:rsidRPr="00F76A4C">
        <w:rPr>
          <w:rFonts w:cs="Arial"/>
          <w:b/>
          <w:bCs/>
          <w:i/>
          <w:iCs/>
          <w:szCs w:val="22"/>
          <w:lang w:val="en-CA"/>
        </w:rPr>
        <w:t>Purpose of the LVGs that will be awarded through the project</w:t>
      </w:r>
    </w:p>
    <w:p w14:paraId="1AA8C761" w14:textId="77777777" w:rsidR="00D008D6" w:rsidRPr="00F76A4C" w:rsidRDefault="00D008D6" w:rsidP="00D008D6">
      <w:pPr>
        <w:spacing w:after="0"/>
        <w:rPr>
          <w:rFonts w:cs="Arial"/>
          <w:szCs w:val="22"/>
          <w:lang w:val="en-CA"/>
        </w:rPr>
      </w:pPr>
    </w:p>
    <w:p w14:paraId="57F5A5D6" w14:textId="77777777" w:rsidR="00D008D6" w:rsidRPr="00F76A4C" w:rsidRDefault="00D008D6" w:rsidP="00D008D6">
      <w:pPr>
        <w:spacing w:after="0"/>
        <w:rPr>
          <w:rFonts w:cs="Arial"/>
          <w:lang w:val="en-CA"/>
        </w:rPr>
      </w:pPr>
      <w:r w:rsidRPr="00F76A4C">
        <w:rPr>
          <w:rFonts w:cs="Arial"/>
          <w:lang w:val="en-CA"/>
        </w:rPr>
        <w:t>The LGVs to be issued under the Project will be issued for the following purposes:</w:t>
      </w:r>
    </w:p>
    <w:bookmarkEnd w:id="25"/>
    <w:bookmarkEnd w:id="26"/>
    <w:p w14:paraId="05E7D52B" w14:textId="77777777" w:rsidR="00D008D6" w:rsidRPr="00F76A4C" w:rsidRDefault="00D008D6" w:rsidP="00D008D6">
      <w:pPr>
        <w:spacing w:after="0"/>
        <w:rPr>
          <w:rFonts w:cs="Arial"/>
          <w:lang w:val="en-CA"/>
        </w:rPr>
      </w:pPr>
    </w:p>
    <w:p w14:paraId="29E97E9B" w14:textId="77777777" w:rsidR="00D008D6" w:rsidRPr="00F76A4C" w:rsidRDefault="00D008D6" w:rsidP="00A858AF">
      <w:pPr>
        <w:pStyle w:val="ListParagraph"/>
        <w:numPr>
          <w:ilvl w:val="0"/>
          <w:numId w:val="19"/>
        </w:numPr>
        <w:spacing w:after="0"/>
        <w:rPr>
          <w:rFonts w:eastAsia="Arial" w:cs="Arial"/>
          <w:szCs w:val="22"/>
          <w:lang w:val="en-CA"/>
        </w:rPr>
      </w:pPr>
      <w:r w:rsidRPr="00F76A4C">
        <w:rPr>
          <w:rFonts w:eastAsia="Arial" w:cs="Arial"/>
          <w:szCs w:val="22"/>
          <w:lang w:val="en-CA"/>
        </w:rPr>
        <w:t>Strengthening policy framework and practice for community-based social services, health, inclusive education, physical and mental rehabilitation, assistive technology services for war-affected populations, including persons with disabilities and veterans within the framework of Victims Assistance</w:t>
      </w:r>
    </w:p>
    <w:p w14:paraId="7DAACBAF" w14:textId="77777777" w:rsidR="00D008D6" w:rsidRPr="00F76A4C" w:rsidRDefault="00D008D6" w:rsidP="00A858AF">
      <w:pPr>
        <w:pStyle w:val="ListParagraph"/>
        <w:numPr>
          <w:ilvl w:val="0"/>
          <w:numId w:val="19"/>
        </w:numPr>
        <w:spacing w:after="0"/>
        <w:rPr>
          <w:rFonts w:cs="Arial"/>
          <w:szCs w:val="22"/>
          <w:lang w:val="en-CA" w:eastAsia="ja-JP"/>
        </w:rPr>
      </w:pPr>
      <w:r w:rsidRPr="00F76A4C">
        <w:rPr>
          <w:rFonts w:cs="Arial"/>
          <w:szCs w:val="22"/>
          <w:lang w:val="en-CA" w:eastAsia="ja-JP"/>
        </w:rPr>
        <w:t xml:space="preserve">Awareness-raising on mine prevention activities and work with </w:t>
      </w:r>
      <w:r w:rsidRPr="00F76A4C">
        <w:rPr>
          <w:rFonts w:cs="Arial"/>
          <w:szCs w:val="22"/>
          <w:lang w:val="en-CA"/>
        </w:rPr>
        <w:t>explosive ordnance</w:t>
      </w:r>
      <w:r w:rsidRPr="00F76A4C">
        <w:rPr>
          <w:rFonts w:cs="Arial"/>
          <w:szCs w:val="22"/>
          <w:lang w:val="en-CA" w:eastAsia="ja-JP"/>
        </w:rPr>
        <w:t xml:space="preserve"> victims in war-affected communities.</w:t>
      </w:r>
    </w:p>
    <w:p w14:paraId="1C54EE70" w14:textId="77777777" w:rsidR="00D008D6" w:rsidRPr="00F76A4C" w:rsidRDefault="00D008D6" w:rsidP="00A858AF">
      <w:pPr>
        <w:pStyle w:val="ListParagraph"/>
        <w:numPr>
          <w:ilvl w:val="0"/>
          <w:numId w:val="19"/>
        </w:numPr>
        <w:spacing w:after="0"/>
        <w:rPr>
          <w:rFonts w:cs="Arial"/>
          <w:szCs w:val="22"/>
          <w:lang w:val="en-CA"/>
        </w:rPr>
      </w:pPr>
      <w:r w:rsidRPr="00F76A4C">
        <w:rPr>
          <w:rFonts w:cs="Arial"/>
          <w:szCs w:val="22"/>
          <w:lang w:val="en-CA"/>
        </w:rPr>
        <w:t>Responding to human rights challenges in Ukraine and strengthening the capacity of national actors in evidence-based investigation and processing of human rights violations, war crime cases, CRSV crimes, and armed conflict-related property loss and claims, provision of legal services to war affected population.</w:t>
      </w:r>
    </w:p>
    <w:p w14:paraId="014C0DE4" w14:textId="77777777" w:rsidR="00D008D6" w:rsidRPr="00F76A4C" w:rsidRDefault="00D008D6" w:rsidP="00A858AF">
      <w:pPr>
        <w:pStyle w:val="ListParagraph"/>
        <w:numPr>
          <w:ilvl w:val="0"/>
          <w:numId w:val="19"/>
        </w:numPr>
        <w:spacing w:after="0"/>
        <w:rPr>
          <w:rFonts w:cs="Arial"/>
          <w:szCs w:val="22"/>
          <w:lang w:val="en-CA"/>
        </w:rPr>
      </w:pPr>
      <w:r w:rsidRPr="00F76A4C">
        <w:rPr>
          <w:rFonts w:cs="Arial"/>
          <w:szCs w:val="22"/>
          <w:lang w:val="en-CA"/>
        </w:rPr>
        <w:t>Conducting youth exchanges in the selected communities for young people from all regions of Ukraine as well as renovating and opening youth community centers.</w:t>
      </w:r>
    </w:p>
    <w:p w14:paraId="5DBD9714" w14:textId="284E9DE4" w:rsidR="00D008D6" w:rsidRPr="00F76A4C" w:rsidRDefault="00D008D6" w:rsidP="00A858AF">
      <w:pPr>
        <w:pStyle w:val="ListParagraph"/>
        <w:numPr>
          <w:ilvl w:val="0"/>
          <w:numId w:val="19"/>
        </w:numPr>
        <w:spacing w:after="0" w:line="259" w:lineRule="auto"/>
        <w:rPr>
          <w:rFonts w:eastAsia="Arial" w:cs="Arial"/>
          <w:szCs w:val="22"/>
          <w:lang w:val="en-CA"/>
        </w:rPr>
      </w:pPr>
      <w:r w:rsidRPr="00F76A4C">
        <w:rPr>
          <w:rFonts w:cs="Arial"/>
          <w:szCs w:val="22"/>
          <w:lang w:val="en-CA"/>
        </w:rPr>
        <w:t>Strengthening t</w:t>
      </w:r>
      <w:r w:rsidRPr="00F76A4C">
        <w:rPr>
          <w:rFonts w:eastAsia="Arial" w:cs="Arial"/>
          <w:szCs w:val="22"/>
          <w:lang w:val="en-CA"/>
        </w:rPr>
        <w:t xml:space="preserve">he capacities of civil society and authorities at all levels through </w:t>
      </w:r>
      <w:r w:rsidR="00DD37B9" w:rsidRPr="00F76A4C">
        <w:rPr>
          <w:rFonts w:eastAsia="Arial" w:cs="Arial"/>
          <w:szCs w:val="22"/>
        </w:rPr>
        <w:t>development of a communication strateg</w:t>
      </w:r>
      <w:r w:rsidR="002E30C3" w:rsidRPr="00F76A4C">
        <w:rPr>
          <w:rFonts w:eastAsia="Arial" w:cs="Arial"/>
          <w:szCs w:val="22"/>
        </w:rPr>
        <w:t>ies</w:t>
      </w:r>
      <w:r w:rsidR="00DD37B9" w:rsidRPr="00F76A4C">
        <w:rPr>
          <w:rFonts w:eastAsia="Arial" w:cs="Arial"/>
          <w:szCs w:val="22"/>
        </w:rPr>
        <w:t xml:space="preserve">, </w:t>
      </w:r>
      <w:r w:rsidRPr="00F76A4C">
        <w:rPr>
          <w:rFonts w:eastAsia="Arial" w:cs="Arial"/>
          <w:szCs w:val="22"/>
          <w:lang w:val="en-CA"/>
        </w:rPr>
        <w:t>launching media literacy awareness campaign</w:t>
      </w:r>
      <w:r w:rsidR="00750A59" w:rsidRPr="00F76A4C">
        <w:rPr>
          <w:rFonts w:eastAsia="Arial" w:cs="Arial"/>
          <w:szCs w:val="22"/>
          <w:lang w:val="en-CA"/>
        </w:rPr>
        <w:t>,</w:t>
      </w:r>
      <w:r w:rsidRPr="00F76A4C">
        <w:rPr>
          <w:rFonts w:eastAsia="Arial" w:cs="Arial"/>
          <w:szCs w:val="22"/>
          <w:lang w:val="en-CA"/>
        </w:rPr>
        <w:t xml:space="preserve"> research on disinformation</w:t>
      </w:r>
      <w:r w:rsidR="00DD37B9" w:rsidRPr="00F76A4C">
        <w:rPr>
          <w:rFonts w:eastAsia="Arial" w:cs="Arial"/>
          <w:szCs w:val="22"/>
          <w:lang w:val="en-CA"/>
        </w:rPr>
        <w:t xml:space="preserve">. </w:t>
      </w:r>
    </w:p>
    <w:p w14:paraId="4D59BD65" w14:textId="77777777" w:rsidR="00D008D6" w:rsidRPr="00F76A4C" w:rsidRDefault="00D008D6" w:rsidP="00A858AF">
      <w:pPr>
        <w:pStyle w:val="ListParagraph"/>
        <w:numPr>
          <w:ilvl w:val="0"/>
          <w:numId w:val="19"/>
        </w:numPr>
        <w:spacing w:after="0" w:line="259" w:lineRule="auto"/>
        <w:rPr>
          <w:rFonts w:eastAsia="Arial" w:cs="Arial"/>
          <w:szCs w:val="22"/>
          <w:lang w:val="en-CA"/>
        </w:rPr>
      </w:pPr>
      <w:r w:rsidRPr="00F76A4C">
        <w:rPr>
          <w:rFonts w:eastAsia="Arial" w:cs="Arial"/>
          <w:szCs w:val="22"/>
          <w:lang w:val="en-CA"/>
        </w:rPr>
        <w:t xml:space="preserve">Strengthening the capacities of civil society and other stakeholders (local communities/women/youth etc.) to </w:t>
      </w:r>
      <w:r w:rsidRPr="00F76A4C">
        <w:rPr>
          <w:rFonts w:eastAsia="Arial" w:cs="Arial"/>
          <w:color w:val="242424"/>
          <w:szCs w:val="22"/>
          <w:lang w:val="en-CA"/>
        </w:rPr>
        <w:t>promote anti-corruption initiatives in the development and recovery process.</w:t>
      </w:r>
    </w:p>
    <w:p w14:paraId="06C3BCE9" w14:textId="77777777" w:rsidR="00D008D6" w:rsidRPr="00F76A4C" w:rsidRDefault="00D008D6" w:rsidP="00A858AF">
      <w:pPr>
        <w:pStyle w:val="ListParagraph"/>
        <w:numPr>
          <w:ilvl w:val="0"/>
          <w:numId w:val="19"/>
        </w:numPr>
        <w:spacing w:after="0" w:line="259" w:lineRule="auto"/>
        <w:rPr>
          <w:rFonts w:cs="Arial"/>
          <w:szCs w:val="22"/>
          <w:lang w:val="en-CA"/>
        </w:rPr>
      </w:pPr>
      <w:r w:rsidRPr="00F76A4C">
        <w:rPr>
          <w:rFonts w:cs="Arial"/>
          <w:szCs w:val="22"/>
          <w:lang w:val="en-CA"/>
        </w:rPr>
        <w:t>Supporting economic recovery, enhancing employment, and creating income-generation opportunities for the war-affected population.</w:t>
      </w:r>
    </w:p>
    <w:p w14:paraId="1E32FBBB" w14:textId="77777777" w:rsidR="00D008D6" w:rsidRPr="00F76A4C" w:rsidRDefault="00D008D6" w:rsidP="00D008D6">
      <w:pPr>
        <w:spacing w:after="0"/>
        <w:rPr>
          <w:rFonts w:cs="Arial"/>
          <w:lang w:val="en-CA"/>
        </w:rPr>
      </w:pPr>
    </w:p>
    <w:p w14:paraId="24EFFA8B" w14:textId="77777777" w:rsidR="00D008D6" w:rsidRPr="00F76A4C" w:rsidRDefault="00D008D6" w:rsidP="00D008D6">
      <w:pPr>
        <w:spacing w:after="0"/>
        <w:rPr>
          <w:rFonts w:cs="Arial"/>
          <w:b/>
          <w:bCs/>
          <w:i/>
          <w:iCs/>
          <w:szCs w:val="22"/>
          <w:lang w:val="en-CA"/>
        </w:rPr>
      </w:pPr>
      <w:r w:rsidRPr="00F76A4C">
        <w:rPr>
          <w:rFonts w:cs="Arial"/>
          <w:b/>
          <w:bCs/>
          <w:i/>
          <w:iCs/>
          <w:szCs w:val="22"/>
          <w:lang w:val="en-CA"/>
        </w:rPr>
        <w:t>Total amount of the project budget that will be allocated to LVGs</w:t>
      </w:r>
    </w:p>
    <w:p w14:paraId="256B7685" w14:textId="77777777" w:rsidR="00D008D6" w:rsidRPr="00F76A4C" w:rsidRDefault="00D008D6" w:rsidP="00D008D6">
      <w:pPr>
        <w:spacing w:after="0"/>
        <w:rPr>
          <w:rFonts w:cs="Arial"/>
          <w:szCs w:val="22"/>
          <w:lang w:val="en-CA"/>
        </w:rPr>
      </w:pPr>
    </w:p>
    <w:p w14:paraId="26AEA5DC" w14:textId="383721CD" w:rsidR="00D008D6" w:rsidRPr="00F76A4C" w:rsidRDefault="00D008D6" w:rsidP="00D008D6">
      <w:pPr>
        <w:spacing w:after="0"/>
        <w:rPr>
          <w:rFonts w:cs="Arial"/>
          <w:lang w:val="en-CA"/>
        </w:rPr>
      </w:pPr>
      <w:r w:rsidRPr="00F76A4C">
        <w:rPr>
          <w:rFonts w:cs="Arial"/>
          <w:lang w:val="en-CA"/>
        </w:rPr>
        <w:t xml:space="preserve">The overall budget for LVGs under the auspices of the Project shall not exceed an equivalent of </w:t>
      </w:r>
      <w:r w:rsidRPr="00F76A4C">
        <w:rPr>
          <w:rFonts w:cs="Arial"/>
          <w:szCs w:val="22"/>
          <w:lang w:val="en-CA"/>
        </w:rPr>
        <w:t>USD 4,</w:t>
      </w:r>
      <w:r w:rsidR="00663A52" w:rsidRPr="00F76A4C">
        <w:rPr>
          <w:rFonts w:cs="Arial"/>
          <w:szCs w:val="22"/>
          <w:lang w:val="en-CA"/>
        </w:rPr>
        <w:t>500</w:t>
      </w:r>
      <w:r w:rsidRPr="00F76A4C">
        <w:rPr>
          <w:rFonts w:cs="Arial"/>
          <w:szCs w:val="22"/>
          <w:lang w:val="en-CA"/>
        </w:rPr>
        <w:t>,000 and will be subdi</w:t>
      </w:r>
      <w:r w:rsidRPr="00F76A4C">
        <w:rPr>
          <w:rFonts w:cs="Arial"/>
          <w:lang w:val="en-CA"/>
        </w:rPr>
        <w:t>vided between several calls for proposals (CFPs). The CFPs will include the following broad themes and activities</w:t>
      </w:r>
      <w:r w:rsidRPr="00F76A4C">
        <w:rPr>
          <w:rFonts w:cs="Arial"/>
          <w:lang w:val="uk-UA"/>
        </w:rPr>
        <w:t xml:space="preserve"> (</w:t>
      </w:r>
      <w:r w:rsidRPr="00F76A4C">
        <w:rPr>
          <w:rFonts w:cs="Arial"/>
          <w:lang w:val="en-US"/>
        </w:rPr>
        <w:t>sums indicate proposed ceiling expenses for one CFP which could generate several grantees receiving awards)</w:t>
      </w:r>
      <w:r w:rsidRPr="00F76A4C">
        <w:rPr>
          <w:rFonts w:cs="Arial"/>
          <w:lang w:val="en-CA"/>
        </w:rPr>
        <w:t>:</w:t>
      </w:r>
    </w:p>
    <w:p w14:paraId="151D9EB9" w14:textId="77777777" w:rsidR="00D008D6" w:rsidRPr="00F76A4C" w:rsidRDefault="00D008D6" w:rsidP="00D008D6">
      <w:pPr>
        <w:spacing w:after="0"/>
        <w:rPr>
          <w:rFonts w:cs="Arial"/>
          <w:lang w:val="en-CA"/>
        </w:rPr>
      </w:pPr>
    </w:p>
    <w:p w14:paraId="2C5EE2B8" w14:textId="77777777" w:rsidR="00D008D6" w:rsidRPr="00F76A4C" w:rsidRDefault="00D008D6" w:rsidP="00A858AF">
      <w:pPr>
        <w:pStyle w:val="ListParagraph"/>
        <w:numPr>
          <w:ilvl w:val="0"/>
          <w:numId w:val="20"/>
        </w:numPr>
        <w:spacing w:after="0"/>
        <w:rPr>
          <w:rFonts w:eastAsia="Arial" w:cs="Arial"/>
          <w:szCs w:val="22"/>
          <w:lang w:val="en-CA"/>
        </w:rPr>
      </w:pPr>
      <w:r w:rsidRPr="00F76A4C">
        <w:rPr>
          <w:rFonts w:eastAsia="Arial" w:cs="Arial"/>
          <w:szCs w:val="22"/>
          <w:lang w:val="en-CA"/>
        </w:rPr>
        <w:t>Strengthening policy framework and practice for community-based social services, health, inclusive education, physical and mental rehabilitation, assistive technology services for war-affected populations, including persons with disabilities and veterans within the framework of Victims Assistance (up to USD 500 000).</w:t>
      </w:r>
    </w:p>
    <w:p w14:paraId="4F2C7992" w14:textId="77777777" w:rsidR="00D008D6" w:rsidRPr="00F76A4C" w:rsidRDefault="00D008D6" w:rsidP="00A858AF">
      <w:pPr>
        <w:pStyle w:val="ListParagraph"/>
        <w:numPr>
          <w:ilvl w:val="0"/>
          <w:numId w:val="20"/>
        </w:numPr>
        <w:spacing w:after="0"/>
        <w:rPr>
          <w:rFonts w:eastAsia="Arial" w:cs="Arial"/>
          <w:szCs w:val="22"/>
          <w:lang w:val="en-CA"/>
        </w:rPr>
      </w:pPr>
      <w:r w:rsidRPr="00F76A4C">
        <w:rPr>
          <w:rFonts w:eastAsia="Arial" w:cs="Arial"/>
          <w:szCs w:val="22"/>
          <w:lang w:val="en-CA"/>
        </w:rPr>
        <w:t>Responding to human rights challenges in Ukraine and strengthening the capacity of national actors in evidence-based investigation and processing of human rights violations, war crime cases, CRSV crimes, and armed conflict-related property loss and claims (up to USD 500,000).</w:t>
      </w:r>
    </w:p>
    <w:p w14:paraId="7840AFE0" w14:textId="77777777" w:rsidR="00D008D6" w:rsidRPr="00F76A4C" w:rsidRDefault="00D008D6" w:rsidP="00A858AF">
      <w:pPr>
        <w:pStyle w:val="ListParagraph"/>
        <w:numPr>
          <w:ilvl w:val="0"/>
          <w:numId w:val="20"/>
        </w:numPr>
        <w:spacing w:after="0"/>
        <w:rPr>
          <w:rFonts w:eastAsia="Arial" w:cs="Arial"/>
          <w:szCs w:val="22"/>
          <w:lang w:val="en-CA"/>
        </w:rPr>
      </w:pPr>
      <w:r w:rsidRPr="00F76A4C">
        <w:rPr>
          <w:rFonts w:eastAsia="Arial" w:cs="Arial"/>
          <w:szCs w:val="22"/>
          <w:lang w:val="en-CA"/>
        </w:rPr>
        <w:t>Supporting economic recovery, enhancing employment, and creating income-generation opportunities for the war-affected population (up to USD 3,000,000).</w:t>
      </w:r>
    </w:p>
    <w:p w14:paraId="64A81C69" w14:textId="77777777" w:rsidR="00D008D6" w:rsidRPr="00F76A4C" w:rsidRDefault="00D008D6" w:rsidP="00A858AF">
      <w:pPr>
        <w:pStyle w:val="ListParagraph"/>
        <w:numPr>
          <w:ilvl w:val="0"/>
          <w:numId w:val="20"/>
        </w:numPr>
        <w:spacing w:after="0"/>
        <w:rPr>
          <w:rFonts w:eastAsia="Arial" w:cs="Arial"/>
          <w:szCs w:val="22"/>
          <w:lang w:val="en-CA"/>
        </w:rPr>
      </w:pPr>
      <w:r w:rsidRPr="00F76A4C">
        <w:rPr>
          <w:rFonts w:eastAsia="Arial" w:cs="Arial"/>
          <w:szCs w:val="22"/>
          <w:lang w:val="en-CA"/>
        </w:rPr>
        <w:t>Engaging young men and women in recovery processes in Ukraine through youth exchange programmes (up to USD 300,000).</w:t>
      </w:r>
    </w:p>
    <w:p w14:paraId="2056C1B0" w14:textId="2AE09FB8" w:rsidR="00D008D6" w:rsidRPr="00F76A4C" w:rsidRDefault="00D008D6" w:rsidP="00A858AF">
      <w:pPr>
        <w:pStyle w:val="ListParagraph"/>
        <w:numPr>
          <w:ilvl w:val="0"/>
          <w:numId w:val="20"/>
        </w:numPr>
        <w:spacing w:after="0"/>
        <w:rPr>
          <w:rFonts w:eastAsia="Arial" w:cs="Arial"/>
          <w:szCs w:val="22"/>
          <w:lang w:val="en-CA"/>
        </w:rPr>
      </w:pPr>
      <w:r w:rsidRPr="00F76A4C">
        <w:rPr>
          <w:rFonts w:eastAsia="Arial" w:cs="Arial"/>
          <w:szCs w:val="22"/>
          <w:lang w:val="en-CA"/>
        </w:rPr>
        <w:t xml:space="preserve">Supporting the civil society and other stakeholders (local communities/women/youth etc.) to promote transparency in Ukraine’s recovery process through anti-corruption initiatives, media literacy awareness, </w:t>
      </w:r>
      <w:r w:rsidR="00E2024D" w:rsidRPr="00F76A4C">
        <w:rPr>
          <w:rFonts w:eastAsia="Arial" w:cs="Arial"/>
          <w:szCs w:val="22"/>
        </w:rPr>
        <w:t>development of a communication strateg</w:t>
      </w:r>
      <w:r w:rsidR="002E30C3" w:rsidRPr="00F76A4C">
        <w:rPr>
          <w:rFonts w:eastAsia="Arial" w:cs="Arial"/>
          <w:szCs w:val="22"/>
        </w:rPr>
        <w:t>ies</w:t>
      </w:r>
      <w:r w:rsidR="00E2024D" w:rsidRPr="00F76A4C">
        <w:rPr>
          <w:rFonts w:eastAsia="Arial" w:cs="Arial"/>
          <w:szCs w:val="22"/>
        </w:rPr>
        <w:t xml:space="preserve">, </w:t>
      </w:r>
      <w:r w:rsidRPr="00F76A4C">
        <w:rPr>
          <w:rFonts w:eastAsia="Arial" w:cs="Arial"/>
          <w:szCs w:val="22"/>
          <w:lang w:val="en-CA"/>
        </w:rPr>
        <w:t xml:space="preserve">and research on disinformation (up to USD </w:t>
      </w:r>
      <w:r w:rsidR="00E2024D" w:rsidRPr="00F76A4C">
        <w:rPr>
          <w:rFonts w:eastAsia="Arial" w:cs="Arial"/>
          <w:szCs w:val="22"/>
          <w:lang w:val="en-CA"/>
        </w:rPr>
        <w:t>20</w:t>
      </w:r>
      <w:r w:rsidRPr="00F76A4C">
        <w:rPr>
          <w:rFonts w:eastAsia="Arial" w:cs="Arial"/>
          <w:szCs w:val="22"/>
          <w:lang w:val="en-CA"/>
        </w:rPr>
        <w:t>0,000).</w:t>
      </w:r>
    </w:p>
    <w:p w14:paraId="3B5132BD" w14:textId="77777777" w:rsidR="00D008D6" w:rsidRPr="00F76A4C" w:rsidRDefault="00D008D6" w:rsidP="00D008D6">
      <w:pPr>
        <w:rPr>
          <w:rFonts w:eastAsia="Arial" w:cs="Arial"/>
          <w:szCs w:val="22"/>
          <w:lang w:val="en-CA"/>
        </w:rPr>
      </w:pPr>
    </w:p>
    <w:p w14:paraId="3514402C" w14:textId="77777777" w:rsidR="00D008D6" w:rsidRPr="00F76A4C" w:rsidRDefault="00D008D6" w:rsidP="00D008D6">
      <w:pPr>
        <w:rPr>
          <w:rFonts w:cs="Arial"/>
          <w:szCs w:val="22"/>
          <w:lang w:val="en-CA"/>
        </w:rPr>
      </w:pPr>
    </w:p>
    <w:p w14:paraId="64EEA4B6" w14:textId="77777777" w:rsidR="00D008D6" w:rsidRPr="00F76A4C" w:rsidRDefault="00D008D6" w:rsidP="00D008D6">
      <w:pPr>
        <w:spacing w:before="120" w:after="0"/>
        <w:rPr>
          <w:rFonts w:cs="Arial"/>
          <w:lang w:val="en-CA"/>
        </w:rPr>
      </w:pPr>
      <w:r w:rsidRPr="00F76A4C">
        <w:rPr>
          <w:rFonts w:cs="Arial"/>
          <w:lang w:val="en-CA"/>
        </w:rPr>
        <w:t>Funding provided to each grant recipient cannot exceed USD 150,000 per grant. To receive multiple grants, the grant recipient must have produced the results agreed to in the prior grant agreement, and a new grant agreement must be approved by the Grant Selection Committee. The same entity could receive separate grants under different UNDP projects with a cumulative ceiling of $300,000 in the programme period.</w:t>
      </w:r>
    </w:p>
    <w:p w14:paraId="3231B3F5" w14:textId="77777777" w:rsidR="00D008D6" w:rsidRPr="00F76A4C" w:rsidRDefault="00D008D6" w:rsidP="00D008D6">
      <w:pPr>
        <w:spacing w:after="0"/>
        <w:rPr>
          <w:rFonts w:cs="Arial"/>
          <w:szCs w:val="22"/>
          <w:lang w:val="en-CA"/>
        </w:rPr>
      </w:pPr>
    </w:p>
    <w:p w14:paraId="37D18FAD" w14:textId="77777777" w:rsidR="00D008D6" w:rsidRPr="00F76A4C" w:rsidRDefault="00D008D6" w:rsidP="00D008D6">
      <w:pPr>
        <w:spacing w:after="0"/>
        <w:rPr>
          <w:rFonts w:cs="Arial"/>
          <w:szCs w:val="22"/>
          <w:lang w:val="en-CA"/>
        </w:rPr>
      </w:pPr>
    </w:p>
    <w:p w14:paraId="7D81B93C" w14:textId="77777777" w:rsidR="00D008D6" w:rsidRPr="00F76A4C" w:rsidRDefault="00D008D6" w:rsidP="00D008D6">
      <w:pPr>
        <w:spacing w:after="0"/>
        <w:rPr>
          <w:rFonts w:cs="Arial"/>
          <w:b/>
          <w:bCs/>
          <w:i/>
          <w:iCs/>
          <w:szCs w:val="22"/>
          <w:lang w:val="en-CA"/>
        </w:rPr>
      </w:pPr>
      <w:r w:rsidRPr="00F76A4C">
        <w:rPr>
          <w:rFonts w:cs="Arial"/>
          <w:b/>
          <w:bCs/>
          <w:i/>
          <w:iCs/>
          <w:szCs w:val="22"/>
          <w:lang w:val="en-CA"/>
        </w:rPr>
        <w:t xml:space="preserve">Grant Selection Committee for the Project </w:t>
      </w:r>
    </w:p>
    <w:p w14:paraId="74AC2762" w14:textId="77777777" w:rsidR="00D008D6" w:rsidRPr="00F76A4C" w:rsidRDefault="00D008D6" w:rsidP="00D008D6">
      <w:pPr>
        <w:spacing w:after="0"/>
        <w:rPr>
          <w:rFonts w:cs="Arial"/>
          <w:szCs w:val="22"/>
          <w:lang w:val="en-CA"/>
        </w:rPr>
      </w:pPr>
    </w:p>
    <w:p w14:paraId="0B6FCCB9" w14:textId="77777777" w:rsidR="00D008D6" w:rsidRPr="00F76A4C" w:rsidRDefault="00D008D6" w:rsidP="00D008D6">
      <w:pPr>
        <w:spacing w:after="0"/>
        <w:rPr>
          <w:rFonts w:cs="Arial"/>
          <w:szCs w:val="22"/>
          <w:lang w:val="en-CA"/>
        </w:rPr>
      </w:pPr>
      <w:r w:rsidRPr="00F76A4C">
        <w:rPr>
          <w:rFonts w:cs="Arial"/>
          <w:szCs w:val="22"/>
          <w:lang w:val="en-CA"/>
        </w:rPr>
        <w:t xml:space="preserve">The Grant Selection Committee will, thus, be the authorized body in charge of the review, selection and appraisal of submitted grant proposals. The Grant Selection Committee shall have the following tasks: </w:t>
      </w:r>
    </w:p>
    <w:p w14:paraId="5B0D7AE5" w14:textId="77777777" w:rsidR="00D008D6" w:rsidRPr="00F76A4C" w:rsidRDefault="00D008D6" w:rsidP="00D008D6">
      <w:pPr>
        <w:spacing w:after="0"/>
        <w:rPr>
          <w:rFonts w:cs="Arial"/>
          <w:szCs w:val="22"/>
          <w:lang w:val="en-CA"/>
        </w:rPr>
      </w:pPr>
    </w:p>
    <w:p w14:paraId="2F308B0B" w14:textId="77777777" w:rsidR="00D008D6" w:rsidRPr="00F76A4C" w:rsidRDefault="00D008D6" w:rsidP="00A858AF">
      <w:pPr>
        <w:pStyle w:val="ListParagraph"/>
        <w:numPr>
          <w:ilvl w:val="0"/>
          <w:numId w:val="21"/>
        </w:numPr>
        <w:spacing w:after="0"/>
        <w:rPr>
          <w:rFonts w:cs="Arial"/>
          <w:szCs w:val="22"/>
          <w:lang w:val="en-CA"/>
        </w:rPr>
      </w:pPr>
      <w:r w:rsidRPr="00F76A4C">
        <w:rPr>
          <w:rFonts w:cs="Arial"/>
          <w:szCs w:val="22"/>
          <w:lang w:val="en-CA"/>
        </w:rPr>
        <w:t>Approve final set of criteria that the grant proposals will be assessed against taking into account the Eligibility criteria enlisted in this Annex;</w:t>
      </w:r>
    </w:p>
    <w:p w14:paraId="7452F564" w14:textId="77777777" w:rsidR="00D008D6" w:rsidRPr="00F76A4C" w:rsidRDefault="00D008D6" w:rsidP="00A858AF">
      <w:pPr>
        <w:pStyle w:val="ListParagraph"/>
        <w:numPr>
          <w:ilvl w:val="0"/>
          <w:numId w:val="21"/>
        </w:numPr>
        <w:spacing w:after="0"/>
        <w:rPr>
          <w:rFonts w:cs="Arial"/>
          <w:szCs w:val="22"/>
          <w:lang w:val="en-CA"/>
        </w:rPr>
      </w:pPr>
      <w:r w:rsidRPr="00F76A4C">
        <w:rPr>
          <w:rFonts w:cs="Arial"/>
          <w:szCs w:val="22"/>
          <w:lang w:val="en-CA"/>
        </w:rPr>
        <w:t>Review and appraise grant proposals;</w:t>
      </w:r>
    </w:p>
    <w:p w14:paraId="2D9CF9B6" w14:textId="77777777" w:rsidR="00D008D6" w:rsidRPr="00F76A4C" w:rsidRDefault="00D008D6" w:rsidP="00A858AF">
      <w:pPr>
        <w:pStyle w:val="ListParagraph"/>
        <w:numPr>
          <w:ilvl w:val="0"/>
          <w:numId w:val="21"/>
        </w:numPr>
        <w:spacing w:after="0"/>
        <w:rPr>
          <w:rFonts w:cs="Arial"/>
          <w:szCs w:val="22"/>
          <w:lang w:val="en-CA"/>
        </w:rPr>
      </w:pPr>
      <w:r w:rsidRPr="00F76A4C">
        <w:rPr>
          <w:rFonts w:cs="Arial"/>
          <w:szCs w:val="22"/>
          <w:lang w:val="en-CA"/>
        </w:rPr>
        <w:t>Recommend grant proposals for funding or rejection.</w:t>
      </w:r>
    </w:p>
    <w:p w14:paraId="7A2482AC" w14:textId="77777777" w:rsidR="00D008D6" w:rsidRPr="00F76A4C" w:rsidRDefault="00D008D6" w:rsidP="00D008D6">
      <w:pPr>
        <w:spacing w:after="0"/>
        <w:rPr>
          <w:rFonts w:cs="Arial"/>
          <w:szCs w:val="22"/>
          <w:lang w:val="en-CA"/>
        </w:rPr>
      </w:pPr>
    </w:p>
    <w:p w14:paraId="65B5EC3B" w14:textId="77777777" w:rsidR="00D008D6" w:rsidRPr="00F76A4C" w:rsidRDefault="00D008D6" w:rsidP="00D008D6">
      <w:pPr>
        <w:spacing w:after="0"/>
        <w:rPr>
          <w:rFonts w:cs="Arial"/>
          <w:u w:val="single"/>
          <w:lang w:val="en-CA"/>
        </w:rPr>
      </w:pPr>
      <w:r w:rsidRPr="00F76A4C">
        <w:rPr>
          <w:rFonts w:cs="Arial"/>
          <w:u w:val="single"/>
          <w:lang w:val="en-CA"/>
        </w:rPr>
        <w:t xml:space="preserve">Grant Selection Committee members: </w:t>
      </w:r>
    </w:p>
    <w:p w14:paraId="0F347512" w14:textId="77777777" w:rsidR="00D008D6" w:rsidRPr="00F76A4C" w:rsidRDefault="00D008D6" w:rsidP="00D008D6">
      <w:pPr>
        <w:spacing w:after="0"/>
        <w:rPr>
          <w:rFonts w:cs="Arial"/>
          <w:lang w:val="en-CA"/>
        </w:rPr>
      </w:pPr>
      <w:r w:rsidRPr="00F76A4C">
        <w:rPr>
          <w:rFonts w:cs="Arial"/>
          <w:lang w:val="en-CA"/>
        </w:rPr>
        <w:t>- Project Manager, DG</w:t>
      </w:r>
    </w:p>
    <w:p w14:paraId="6A7BDAA6" w14:textId="77777777" w:rsidR="00D008D6" w:rsidRPr="00F76A4C" w:rsidRDefault="00D008D6" w:rsidP="00D008D6">
      <w:pPr>
        <w:spacing w:after="0"/>
        <w:rPr>
          <w:rFonts w:cs="Arial"/>
          <w:lang w:val="en-CA"/>
        </w:rPr>
      </w:pPr>
      <w:r w:rsidRPr="00F76A4C">
        <w:rPr>
          <w:rFonts w:cs="Arial"/>
          <w:lang w:val="en-CA"/>
        </w:rPr>
        <w:t>- Project Coordinator, DG</w:t>
      </w:r>
    </w:p>
    <w:p w14:paraId="2C800B77" w14:textId="77777777" w:rsidR="00D008D6" w:rsidRPr="00F76A4C" w:rsidRDefault="00D008D6" w:rsidP="00D008D6">
      <w:pPr>
        <w:spacing w:after="0"/>
        <w:rPr>
          <w:rFonts w:cs="Arial"/>
          <w:lang w:val="en-CA"/>
        </w:rPr>
      </w:pPr>
      <w:r w:rsidRPr="00F76A4C">
        <w:rPr>
          <w:rFonts w:cs="Arial"/>
          <w:lang w:val="en-CA"/>
        </w:rPr>
        <w:t>- Project Manager, EE</w:t>
      </w:r>
    </w:p>
    <w:p w14:paraId="4744A30E" w14:textId="77777777" w:rsidR="00D008D6" w:rsidRPr="00F76A4C" w:rsidRDefault="00D008D6" w:rsidP="00D008D6">
      <w:pPr>
        <w:spacing w:after="0"/>
        <w:rPr>
          <w:rFonts w:cs="Arial"/>
          <w:lang w:val="en-CA"/>
        </w:rPr>
      </w:pPr>
      <w:r w:rsidRPr="00F76A4C">
        <w:rPr>
          <w:rFonts w:cs="Arial"/>
          <w:lang w:val="en-CA"/>
        </w:rPr>
        <w:t>- Programme Analyst, DG</w:t>
      </w:r>
    </w:p>
    <w:p w14:paraId="2F302D39" w14:textId="77777777" w:rsidR="00D008D6" w:rsidRPr="00F76A4C" w:rsidRDefault="00D008D6" w:rsidP="00D008D6">
      <w:pPr>
        <w:spacing w:after="0" w:line="259" w:lineRule="auto"/>
        <w:rPr>
          <w:rFonts w:cs="Arial"/>
          <w:lang w:val="en-CA"/>
        </w:rPr>
      </w:pPr>
      <w:r w:rsidRPr="00F76A4C">
        <w:rPr>
          <w:rFonts w:cs="Arial"/>
          <w:lang w:val="en-CA"/>
        </w:rPr>
        <w:t>- Programme Analyst, EE</w:t>
      </w:r>
    </w:p>
    <w:p w14:paraId="6643B514" w14:textId="77777777" w:rsidR="00D008D6" w:rsidRPr="00F76A4C" w:rsidRDefault="00D008D6" w:rsidP="00D008D6">
      <w:pPr>
        <w:spacing w:after="0"/>
        <w:rPr>
          <w:rFonts w:cs="Arial"/>
          <w:lang w:val="en-CA"/>
        </w:rPr>
      </w:pPr>
      <w:r w:rsidRPr="00F76A4C">
        <w:rPr>
          <w:rFonts w:cs="Arial"/>
          <w:lang w:val="en-CA"/>
        </w:rPr>
        <w:t>- Project Manager, IDRPB</w:t>
      </w:r>
    </w:p>
    <w:p w14:paraId="4E86A425" w14:textId="77777777" w:rsidR="00D008D6" w:rsidRPr="00F76A4C" w:rsidRDefault="00D008D6" w:rsidP="00D008D6">
      <w:pPr>
        <w:spacing w:after="0"/>
        <w:rPr>
          <w:rFonts w:cs="Arial"/>
          <w:lang w:val="en-CA"/>
        </w:rPr>
      </w:pPr>
      <w:r w:rsidRPr="00F76A4C">
        <w:rPr>
          <w:rFonts w:cs="Arial"/>
          <w:lang w:val="en-CA"/>
        </w:rPr>
        <w:t>- Senior Business Development Specialist, IDRPB</w:t>
      </w:r>
    </w:p>
    <w:p w14:paraId="1E53FE27" w14:textId="77777777" w:rsidR="00D008D6" w:rsidRPr="00F76A4C" w:rsidRDefault="00D008D6" w:rsidP="00D008D6">
      <w:pPr>
        <w:spacing w:after="0"/>
        <w:rPr>
          <w:rFonts w:cs="Arial"/>
          <w:lang w:val="en-CA"/>
        </w:rPr>
      </w:pPr>
    </w:p>
    <w:p w14:paraId="1749E86D" w14:textId="77777777" w:rsidR="00D008D6" w:rsidRPr="00F76A4C" w:rsidRDefault="00D008D6" w:rsidP="00D008D6">
      <w:pPr>
        <w:pStyle w:val="CommentText"/>
      </w:pPr>
      <w:r w:rsidRPr="00F76A4C">
        <w:t xml:space="preserve">Secretary: </w:t>
      </w:r>
    </w:p>
    <w:p w14:paraId="0966514D" w14:textId="77777777" w:rsidR="00D008D6" w:rsidRPr="00F76A4C" w:rsidRDefault="00D008D6" w:rsidP="00D008D6">
      <w:pPr>
        <w:pStyle w:val="CommentText"/>
      </w:pPr>
      <w:r w:rsidRPr="00F76A4C">
        <w:t>- Finance Grants Associate, DG</w:t>
      </w:r>
    </w:p>
    <w:p w14:paraId="3549B730" w14:textId="77777777" w:rsidR="00D008D6" w:rsidRPr="00F76A4C" w:rsidRDefault="00D008D6" w:rsidP="00D008D6">
      <w:pPr>
        <w:pStyle w:val="CommentText"/>
      </w:pPr>
      <w:r w:rsidRPr="00F76A4C">
        <w:t>- Project Associate, DG</w:t>
      </w:r>
    </w:p>
    <w:p w14:paraId="68057976" w14:textId="77777777" w:rsidR="00D008D6" w:rsidRPr="00F76A4C" w:rsidRDefault="00D008D6" w:rsidP="00D008D6">
      <w:pPr>
        <w:pStyle w:val="CommentText"/>
      </w:pPr>
      <w:r w:rsidRPr="00F76A4C">
        <w:t>- Grant Associate, IDRPB</w:t>
      </w:r>
    </w:p>
    <w:p w14:paraId="35119995" w14:textId="77777777" w:rsidR="00D008D6" w:rsidRPr="00F76A4C" w:rsidRDefault="00D008D6" w:rsidP="00D008D6">
      <w:pPr>
        <w:spacing w:after="0"/>
      </w:pPr>
      <w:r w:rsidRPr="00F76A4C">
        <w:t>- Project Associate, EE</w:t>
      </w:r>
    </w:p>
    <w:p w14:paraId="7F3DAA50" w14:textId="77777777" w:rsidR="00D008D6" w:rsidRPr="00F76A4C" w:rsidRDefault="00D008D6" w:rsidP="00D008D6">
      <w:pPr>
        <w:spacing w:after="0"/>
      </w:pPr>
    </w:p>
    <w:p w14:paraId="7BBBC04F" w14:textId="77777777" w:rsidR="00D008D6" w:rsidRPr="00F76A4C" w:rsidRDefault="00D008D6" w:rsidP="00D008D6">
      <w:pPr>
        <w:spacing w:after="0"/>
      </w:pPr>
      <w:r w:rsidRPr="00F76A4C">
        <w:t xml:space="preserve">Members with an advisory vote: </w:t>
      </w:r>
    </w:p>
    <w:p w14:paraId="6CCDA3A3" w14:textId="77777777" w:rsidR="00D008D6" w:rsidRPr="00F76A4C" w:rsidRDefault="00D008D6" w:rsidP="00D008D6">
      <w:pPr>
        <w:spacing w:after="0"/>
        <w:rPr>
          <w:rFonts w:cs="Arial"/>
          <w:lang w:val="en-CA"/>
        </w:rPr>
      </w:pPr>
      <w:r w:rsidRPr="00F76A4C">
        <w:rPr>
          <w:rFonts w:cs="Arial"/>
          <w:lang w:val="en-CA"/>
        </w:rPr>
        <w:t xml:space="preserve"> - Representative of CSOs and/ or other stakeholders</w:t>
      </w:r>
    </w:p>
    <w:p w14:paraId="280B97AE" w14:textId="77777777" w:rsidR="00D008D6" w:rsidRPr="00F76A4C" w:rsidRDefault="00D008D6" w:rsidP="00D008D6">
      <w:pPr>
        <w:spacing w:after="0"/>
        <w:rPr>
          <w:rFonts w:cs="Arial"/>
          <w:lang w:val="en-CA"/>
        </w:rPr>
      </w:pPr>
    </w:p>
    <w:p w14:paraId="5FC6C49A" w14:textId="77777777" w:rsidR="00D008D6" w:rsidRPr="00F76A4C" w:rsidRDefault="00D008D6" w:rsidP="00D008D6">
      <w:pPr>
        <w:spacing w:after="0"/>
        <w:rPr>
          <w:rFonts w:cs="Arial"/>
          <w:lang w:val="en-CA"/>
        </w:rPr>
      </w:pPr>
      <w:r w:rsidRPr="00F76A4C">
        <w:rPr>
          <w:rFonts w:cs="Arial"/>
          <w:lang w:val="en-CA"/>
        </w:rPr>
        <w:t xml:space="preserve">Alternative members: </w:t>
      </w:r>
    </w:p>
    <w:p w14:paraId="67713257" w14:textId="77777777" w:rsidR="00D008D6" w:rsidRPr="00F76A4C" w:rsidRDefault="00D008D6" w:rsidP="00D008D6">
      <w:pPr>
        <w:spacing w:after="0"/>
        <w:rPr>
          <w:rFonts w:cs="Arial"/>
          <w:lang w:val="en-CA"/>
        </w:rPr>
      </w:pPr>
      <w:r w:rsidRPr="00F76A4C">
        <w:rPr>
          <w:rFonts w:cs="Arial"/>
          <w:lang w:val="en-CA"/>
        </w:rPr>
        <w:t>- Project Analyst, DG</w:t>
      </w:r>
    </w:p>
    <w:p w14:paraId="7CA5311B" w14:textId="77777777" w:rsidR="00D008D6" w:rsidRPr="00F76A4C" w:rsidRDefault="00D008D6" w:rsidP="00D008D6">
      <w:pPr>
        <w:spacing w:after="0"/>
        <w:rPr>
          <w:rFonts w:cs="Arial"/>
          <w:lang w:val="en-CA"/>
        </w:rPr>
      </w:pPr>
      <w:r w:rsidRPr="00F76A4C">
        <w:rPr>
          <w:rFonts w:cs="Arial"/>
          <w:lang w:val="en-CA"/>
        </w:rPr>
        <w:t>- Project Analyst, EE</w:t>
      </w:r>
    </w:p>
    <w:p w14:paraId="6859E286" w14:textId="77777777" w:rsidR="00D008D6" w:rsidRPr="00F76A4C" w:rsidRDefault="00D008D6" w:rsidP="00D008D6">
      <w:pPr>
        <w:spacing w:after="0"/>
        <w:rPr>
          <w:rFonts w:cs="Arial"/>
          <w:lang w:val="en-CA"/>
        </w:rPr>
      </w:pPr>
      <w:r w:rsidRPr="00F76A4C">
        <w:rPr>
          <w:rFonts w:cs="Arial"/>
          <w:lang w:val="en-CA"/>
        </w:rPr>
        <w:t>- Capacity Development Officer, DG</w:t>
      </w:r>
    </w:p>
    <w:p w14:paraId="5B54297C" w14:textId="77777777" w:rsidR="00D008D6" w:rsidRPr="00F76A4C" w:rsidRDefault="00D008D6" w:rsidP="00D008D6">
      <w:pPr>
        <w:spacing w:after="0"/>
        <w:rPr>
          <w:rFonts w:cs="Arial"/>
          <w:lang w:val="en-CA"/>
        </w:rPr>
      </w:pPr>
      <w:r w:rsidRPr="00F76A4C">
        <w:rPr>
          <w:rFonts w:cs="Arial"/>
          <w:lang w:val="en-CA"/>
        </w:rPr>
        <w:t>- Capacity Development Analyst, DG</w:t>
      </w:r>
      <w:r w:rsidRPr="00F76A4C">
        <w:t xml:space="preserve"> </w:t>
      </w:r>
    </w:p>
    <w:p w14:paraId="46C86F16" w14:textId="77777777" w:rsidR="00D008D6" w:rsidRPr="00F76A4C" w:rsidRDefault="00D008D6" w:rsidP="00D008D6">
      <w:pPr>
        <w:spacing w:after="0"/>
        <w:rPr>
          <w:rFonts w:cs="Arial"/>
          <w:lang w:val="en-CA"/>
        </w:rPr>
      </w:pPr>
      <w:r w:rsidRPr="00F76A4C">
        <w:t>- Small Grant Analyst, DG</w:t>
      </w:r>
    </w:p>
    <w:p w14:paraId="125A6E32" w14:textId="77777777" w:rsidR="00D008D6" w:rsidRPr="00F76A4C" w:rsidRDefault="00D008D6" w:rsidP="00D008D6">
      <w:pPr>
        <w:spacing w:after="0"/>
        <w:rPr>
          <w:rFonts w:cs="Arial"/>
          <w:lang w:val="en-CA"/>
        </w:rPr>
      </w:pPr>
      <w:r w:rsidRPr="00F76A4C">
        <w:rPr>
          <w:rFonts w:cs="Arial"/>
          <w:lang w:val="en-CA"/>
        </w:rPr>
        <w:t>- Specialist on Employment and Entrepreneurship, IDRPB</w:t>
      </w:r>
    </w:p>
    <w:p w14:paraId="3242276B" w14:textId="77777777" w:rsidR="00D008D6" w:rsidRPr="00F76A4C" w:rsidRDefault="00D008D6" w:rsidP="00D008D6">
      <w:pPr>
        <w:spacing w:after="0"/>
        <w:rPr>
          <w:rFonts w:cs="Arial"/>
          <w:lang w:val="en-CA"/>
        </w:rPr>
      </w:pPr>
      <w:r w:rsidRPr="00F76A4C">
        <w:rPr>
          <w:rFonts w:cs="Arial"/>
          <w:lang w:val="en-CA"/>
        </w:rPr>
        <w:t>- Communication Analyst, DG</w:t>
      </w:r>
    </w:p>
    <w:p w14:paraId="2EEEF0A4" w14:textId="77777777" w:rsidR="00D008D6" w:rsidRPr="00F76A4C" w:rsidRDefault="00D008D6" w:rsidP="00D008D6">
      <w:pPr>
        <w:spacing w:after="0"/>
        <w:rPr>
          <w:rFonts w:cs="Arial"/>
          <w:lang w:val="en-CA"/>
        </w:rPr>
      </w:pPr>
    </w:p>
    <w:p w14:paraId="1F9282F8" w14:textId="77777777" w:rsidR="00D008D6" w:rsidRPr="00F76A4C" w:rsidRDefault="00D008D6" w:rsidP="00D008D6">
      <w:pPr>
        <w:spacing w:after="0"/>
        <w:rPr>
          <w:rFonts w:cs="Arial"/>
          <w:lang w:val="en-CA"/>
        </w:rPr>
      </w:pPr>
      <w:r w:rsidRPr="00F76A4C">
        <w:rPr>
          <w:rFonts w:cs="Arial"/>
          <w:lang w:val="en-CA"/>
        </w:rPr>
        <w:t xml:space="preserve">Alternative Secretaries: </w:t>
      </w:r>
    </w:p>
    <w:p w14:paraId="52B73132" w14:textId="77777777" w:rsidR="00D008D6" w:rsidRPr="00F76A4C" w:rsidRDefault="00D008D6" w:rsidP="00D008D6">
      <w:pPr>
        <w:spacing w:after="0"/>
      </w:pPr>
      <w:r w:rsidRPr="00F76A4C">
        <w:t>- Project Associate, DG</w:t>
      </w:r>
    </w:p>
    <w:p w14:paraId="58E7217B" w14:textId="77777777" w:rsidR="00D008D6" w:rsidRPr="00F76A4C" w:rsidRDefault="00D008D6" w:rsidP="00D008D6">
      <w:pPr>
        <w:spacing w:after="0"/>
      </w:pPr>
      <w:r w:rsidRPr="00F76A4C">
        <w:t>- Project Associate, EE</w:t>
      </w:r>
    </w:p>
    <w:p w14:paraId="35FC4F1D" w14:textId="77777777" w:rsidR="00D008D6" w:rsidRPr="00F76A4C" w:rsidRDefault="00D008D6" w:rsidP="00D008D6">
      <w:pPr>
        <w:spacing w:after="0"/>
      </w:pPr>
      <w:r w:rsidRPr="00F76A4C">
        <w:t>- Programme Associate, IDRPB</w:t>
      </w:r>
    </w:p>
    <w:p w14:paraId="2B73E6CD" w14:textId="77777777" w:rsidR="00D008D6" w:rsidRPr="00F76A4C" w:rsidRDefault="00D008D6" w:rsidP="00D008D6">
      <w:pPr>
        <w:spacing w:after="0"/>
      </w:pPr>
    </w:p>
    <w:p w14:paraId="186A0318" w14:textId="77777777" w:rsidR="00D008D6" w:rsidRPr="00F76A4C" w:rsidRDefault="00D008D6" w:rsidP="00D008D6">
      <w:pPr>
        <w:spacing w:after="0"/>
        <w:rPr>
          <w:rFonts w:cs="Arial"/>
          <w:lang w:val="en-CA"/>
        </w:rPr>
      </w:pPr>
    </w:p>
    <w:p w14:paraId="3605612C" w14:textId="77777777" w:rsidR="00D008D6" w:rsidRPr="00F76A4C" w:rsidRDefault="00D008D6" w:rsidP="00D008D6">
      <w:pPr>
        <w:spacing w:after="0"/>
        <w:rPr>
          <w:rFonts w:cs="Arial"/>
          <w:szCs w:val="22"/>
          <w:lang w:val="en-CA"/>
        </w:rPr>
      </w:pPr>
      <w:r w:rsidRPr="00F76A4C">
        <w:rPr>
          <w:rFonts w:cs="Arial"/>
          <w:szCs w:val="22"/>
          <w:lang w:val="en-CA"/>
        </w:rPr>
        <w:t>The Selection Committee may decide to request independent expert opinion during the LVG proposal appraisal process. Meetings of the Selection Committee will be held subject to the submission of the grant proposals. The Selection Committee meetings will be organized and facilitated by the Project staff, responsible for the respective activity.</w:t>
      </w:r>
    </w:p>
    <w:p w14:paraId="076DAA55" w14:textId="77777777" w:rsidR="00D008D6" w:rsidRPr="00F76A4C" w:rsidRDefault="00D008D6" w:rsidP="00D008D6">
      <w:pPr>
        <w:spacing w:after="0"/>
        <w:rPr>
          <w:rFonts w:cs="Arial"/>
          <w:szCs w:val="22"/>
          <w:lang w:val="en-CA"/>
        </w:rPr>
      </w:pPr>
    </w:p>
    <w:p w14:paraId="152C2E16" w14:textId="77777777" w:rsidR="00D008D6" w:rsidRPr="00F76A4C" w:rsidRDefault="00D008D6" w:rsidP="00D008D6">
      <w:pPr>
        <w:spacing w:after="0"/>
        <w:rPr>
          <w:rFonts w:cs="Arial"/>
          <w:szCs w:val="22"/>
          <w:lang w:val="en-CA"/>
        </w:rPr>
      </w:pPr>
    </w:p>
    <w:p w14:paraId="5AF0C61A" w14:textId="77777777" w:rsidR="00D008D6" w:rsidRPr="00F76A4C" w:rsidRDefault="00D008D6" w:rsidP="00D008D6">
      <w:pPr>
        <w:spacing w:after="0"/>
        <w:rPr>
          <w:rFonts w:cs="Arial"/>
          <w:b/>
          <w:bCs/>
          <w:i/>
          <w:iCs/>
          <w:szCs w:val="22"/>
          <w:lang w:val="en-CA"/>
        </w:rPr>
      </w:pPr>
      <w:r w:rsidRPr="00F76A4C">
        <w:rPr>
          <w:rFonts w:cs="Arial"/>
          <w:b/>
          <w:bCs/>
          <w:i/>
          <w:iCs/>
          <w:szCs w:val="22"/>
          <w:lang w:val="en-CA"/>
        </w:rPr>
        <w:t>LVG eligibility criteria and evaluation matrix (criteria that the LVG proposals will be assessed against)</w:t>
      </w:r>
    </w:p>
    <w:p w14:paraId="61ECB18E" w14:textId="77777777" w:rsidR="00D008D6" w:rsidRPr="00F76A4C" w:rsidRDefault="00D008D6" w:rsidP="00D008D6">
      <w:pPr>
        <w:spacing w:after="0"/>
        <w:rPr>
          <w:rFonts w:cs="Arial"/>
          <w:szCs w:val="22"/>
          <w:lang w:val="en-CA"/>
        </w:rPr>
      </w:pPr>
    </w:p>
    <w:p w14:paraId="506473D2" w14:textId="77777777" w:rsidR="00D008D6" w:rsidRPr="00F76A4C" w:rsidRDefault="00D008D6" w:rsidP="00D008D6">
      <w:pPr>
        <w:spacing w:after="0"/>
        <w:rPr>
          <w:rFonts w:cs="Arial"/>
          <w:szCs w:val="22"/>
          <w:lang w:val="en-CA"/>
        </w:rPr>
      </w:pPr>
      <w:r w:rsidRPr="00F76A4C">
        <w:rPr>
          <w:rFonts w:cs="Arial"/>
          <w:szCs w:val="22"/>
          <w:lang w:val="en-CA"/>
        </w:rPr>
        <w:t>The LVG proposals coming in for the Project’s consideration will be measured, first and foremost, against the admission criteria. To be considered for funding, the proposal must be submitted by an organization that:</w:t>
      </w:r>
    </w:p>
    <w:p w14:paraId="38BC13F5" w14:textId="77777777" w:rsidR="00D008D6" w:rsidRPr="00F76A4C" w:rsidRDefault="00D008D6" w:rsidP="00A858AF">
      <w:pPr>
        <w:numPr>
          <w:ilvl w:val="0"/>
          <w:numId w:val="22"/>
        </w:numPr>
        <w:autoSpaceDE w:val="0"/>
        <w:autoSpaceDN w:val="0"/>
        <w:adjustRightInd w:val="0"/>
        <w:spacing w:after="0"/>
        <w:rPr>
          <w:rFonts w:cs="Arial"/>
          <w:lang w:val="en-CA" w:eastAsia="uk-UA"/>
        </w:rPr>
      </w:pPr>
      <w:r w:rsidRPr="00F76A4C">
        <w:rPr>
          <w:rFonts w:cs="Arial"/>
          <w:lang w:val="en-CA"/>
        </w:rPr>
        <w:t>has a status of a municipal, non-governmental, public or charitable organization or an association of CSOs officially registered in Ukraine;</w:t>
      </w:r>
    </w:p>
    <w:p w14:paraId="22568196" w14:textId="77777777" w:rsidR="00D008D6" w:rsidRPr="00F76A4C" w:rsidRDefault="00D008D6" w:rsidP="00A858AF">
      <w:pPr>
        <w:numPr>
          <w:ilvl w:val="0"/>
          <w:numId w:val="22"/>
        </w:numPr>
        <w:autoSpaceDE w:val="0"/>
        <w:autoSpaceDN w:val="0"/>
        <w:adjustRightInd w:val="0"/>
        <w:spacing w:after="0"/>
        <w:rPr>
          <w:rFonts w:cs="Arial"/>
          <w:lang w:val="en-CA" w:eastAsia="uk-UA"/>
        </w:rPr>
      </w:pPr>
      <w:r w:rsidRPr="00F76A4C">
        <w:rPr>
          <w:rFonts w:cs="Arial"/>
          <w:lang w:val="en-CA" w:eastAsia="uk-UA"/>
        </w:rPr>
        <w:t>has a track record of active operation of at least one year;</w:t>
      </w:r>
    </w:p>
    <w:p w14:paraId="6BB61A53" w14:textId="77777777" w:rsidR="00D008D6" w:rsidRPr="00F76A4C" w:rsidRDefault="00D008D6" w:rsidP="00A858AF">
      <w:pPr>
        <w:pStyle w:val="ListParagraph"/>
        <w:numPr>
          <w:ilvl w:val="0"/>
          <w:numId w:val="22"/>
        </w:numPr>
        <w:spacing w:after="0"/>
        <w:rPr>
          <w:rFonts w:cs="Arial"/>
          <w:szCs w:val="22"/>
          <w:lang w:val="en-CA"/>
        </w:rPr>
      </w:pPr>
      <w:r w:rsidRPr="00F76A4C">
        <w:rPr>
          <w:rFonts w:cs="Arial"/>
          <w:szCs w:val="22"/>
          <w:lang w:val="en-CA" w:eastAsia="uk-UA"/>
        </w:rPr>
        <w:t xml:space="preserve">has </w:t>
      </w:r>
      <w:r w:rsidRPr="00F76A4C">
        <w:rPr>
          <w:rFonts w:cs="Arial"/>
          <w:szCs w:val="22"/>
          <w:lang w:val="en-CA"/>
        </w:rPr>
        <w:t>a proven track record of cooperation with the international donor community, proper project implementation and reporting will be considering as advantage.</w:t>
      </w:r>
    </w:p>
    <w:p w14:paraId="441CE341" w14:textId="77777777" w:rsidR="00D008D6" w:rsidRPr="00F76A4C" w:rsidRDefault="00D008D6" w:rsidP="00D008D6">
      <w:pPr>
        <w:spacing w:after="0"/>
        <w:rPr>
          <w:rFonts w:cs="Arial"/>
          <w:lang w:val="en-CA"/>
        </w:rPr>
      </w:pPr>
    </w:p>
    <w:p w14:paraId="23470D41" w14:textId="77777777" w:rsidR="00D008D6" w:rsidRPr="00F76A4C" w:rsidRDefault="00D008D6" w:rsidP="00D008D6">
      <w:pPr>
        <w:spacing w:after="0"/>
        <w:rPr>
          <w:rFonts w:cs="Arial"/>
          <w:szCs w:val="22"/>
          <w:lang w:val="en-CA"/>
        </w:rPr>
      </w:pPr>
      <w:r w:rsidRPr="00F76A4C">
        <w:rPr>
          <w:rFonts w:cs="Arial"/>
          <w:szCs w:val="22"/>
          <w:lang w:val="en-CA"/>
        </w:rPr>
        <w:t>Upon completing the pre-screening process (done by the Project team, responsible for the respective activity), the Selection Committee shall convene and assess those applications that meet the minimum criteria against the following evaluation matrix (Grant Selection Criteria):</w:t>
      </w:r>
    </w:p>
    <w:p w14:paraId="77D44BE1" w14:textId="77777777" w:rsidR="00D008D6" w:rsidRPr="00F76A4C" w:rsidRDefault="00D008D6" w:rsidP="00D008D6">
      <w:pPr>
        <w:spacing w:after="0"/>
        <w:rPr>
          <w:rFonts w:cs="Arial"/>
          <w:szCs w:val="22"/>
          <w:lang w:val="en-C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8186"/>
        <w:gridCol w:w="985"/>
      </w:tblGrid>
      <w:tr w:rsidR="00D008D6" w:rsidRPr="00F76A4C" w14:paraId="637BC1C8" w14:textId="77777777" w:rsidTr="003E1967">
        <w:tc>
          <w:tcPr>
            <w:tcW w:w="421" w:type="dxa"/>
            <w:shd w:val="clear" w:color="auto" w:fill="auto"/>
          </w:tcPr>
          <w:p w14:paraId="266FEBB4" w14:textId="77777777" w:rsidR="00D008D6" w:rsidRPr="00F76A4C" w:rsidRDefault="00D008D6" w:rsidP="003E1967">
            <w:pPr>
              <w:spacing w:after="0"/>
              <w:jc w:val="center"/>
              <w:rPr>
                <w:rFonts w:cs="Arial"/>
                <w:b/>
                <w:bCs/>
                <w:szCs w:val="22"/>
                <w:lang w:val="en-CA"/>
              </w:rPr>
            </w:pPr>
            <w:r w:rsidRPr="00F76A4C">
              <w:rPr>
                <w:rFonts w:cs="Arial"/>
                <w:b/>
                <w:bCs/>
                <w:szCs w:val="22"/>
                <w:lang w:val="en-CA"/>
              </w:rPr>
              <w:t>#</w:t>
            </w:r>
          </w:p>
        </w:tc>
        <w:tc>
          <w:tcPr>
            <w:tcW w:w="8186" w:type="dxa"/>
            <w:shd w:val="clear" w:color="auto" w:fill="auto"/>
          </w:tcPr>
          <w:p w14:paraId="2EB220B3" w14:textId="77777777" w:rsidR="00D008D6" w:rsidRPr="00F76A4C" w:rsidRDefault="00D008D6" w:rsidP="003E1967">
            <w:pPr>
              <w:spacing w:after="0"/>
              <w:jc w:val="center"/>
              <w:rPr>
                <w:rFonts w:cs="Arial"/>
                <w:b/>
                <w:bCs/>
                <w:szCs w:val="22"/>
                <w:lang w:val="en-CA"/>
              </w:rPr>
            </w:pPr>
            <w:r w:rsidRPr="00F76A4C">
              <w:rPr>
                <w:rFonts w:cs="Arial"/>
                <w:b/>
                <w:bCs/>
                <w:szCs w:val="22"/>
                <w:lang w:val="en-CA"/>
              </w:rPr>
              <w:t>Criterion</w:t>
            </w:r>
          </w:p>
        </w:tc>
        <w:tc>
          <w:tcPr>
            <w:tcW w:w="985" w:type="dxa"/>
            <w:shd w:val="clear" w:color="auto" w:fill="auto"/>
          </w:tcPr>
          <w:p w14:paraId="029D315F" w14:textId="77777777" w:rsidR="00D008D6" w:rsidRPr="00F76A4C" w:rsidRDefault="00D008D6" w:rsidP="003E1967">
            <w:pPr>
              <w:spacing w:after="0"/>
              <w:jc w:val="center"/>
              <w:rPr>
                <w:rFonts w:cs="Arial"/>
                <w:b/>
                <w:bCs/>
                <w:szCs w:val="22"/>
                <w:lang w:val="en-CA"/>
              </w:rPr>
            </w:pPr>
            <w:r w:rsidRPr="00F76A4C">
              <w:rPr>
                <w:rFonts w:cs="Arial"/>
                <w:b/>
                <w:bCs/>
                <w:szCs w:val="22"/>
                <w:lang w:val="en-CA"/>
              </w:rPr>
              <w:t>Max pts</w:t>
            </w:r>
          </w:p>
        </w:tc>
      </w:tr>
      <w:tr w:rsidR="00D008D6" w:rsidRPr="00F76A4C" w14:paraId="5E2A384C" w14:textId="77777777" w:rsidTr="003E1967">
        <w:tc>
          <w:tcPr>
            <w:tcW w:w="421" w:type="dxa"/>
            <w:shd w:val="clear" w:color="auto" w:fill="auto"/>
          </w:tcPr>
          <w:p w14:paraId="1DC5FF4F" w14:textId="77777777" w:rsidR="00D008D6" w:rsidRPr="00F76A4C" w:rsidRDefault="00D008D6" w:rsidP="003E1967">
            <w:pPr>
              <w:spacing w:after="0"/>
              <w:rPr>
                <w:rFonts w:cs="Arial"/>
                <w:lang w:val="en-CA"/>
              </w:rPr>
            </w:pPr>
            <w:r w:rsidRPr="00F76A4C">
              <w:rPr>
                <w:rFonts w:cs="Arial"/>
                <w:lang w:val="en-CA"/>
              </w:rPr>
              <w:t>1</w:t>
            </w:r>
          </w:p>
        </w:tc>
        <w:tc>
          <w:tcPr>
            <w:tcW w:w="8186" w:type="dxa"/>
            <w:shd w:val="clear" w:color="auto" w:fill="auto"/>
          </w:tcPr>
          <w:p w14:paraId="4FE04886" w14:textId="77777777" w:rsidR="00D008D6" w:rsidRPr="00F76A4C" w:rsidRDefault="00D008D6" w:rsidP="003E1967">
            <w:pPr>
              <w:spacing w:after="0"/>
              <w:jc w:val="left"/>
              <w:rPr>
                <w:rFonts w:cs="Arial"/>
                <w:lang w:val="en-CA"/>
              </w:rPr>
            </w:pPr>
            <w:r w:rsidRPr="00F76A4C">
              <w:rPr>
                <w:rFonts w:cs="Arial"/>
                <w:lang w:val="en-CA"/>
              </w:rPr>
              <w:t>Responsiveness of the LVG project proposal to the core theme of the CFP</w:t>
            </w:r>
          </w:p>
        </w:tc>
        <w:tc>
          <w:tcPr>
            <w:tcW w:w="985" w:type="dxa"/>
            <w:shd w:val="clear" w:color="auto" w:fill="auto"/>
          </w:tcPr>
          <w:p w14:paraId="6A4B19D0" w14:textId="77777777" w:rsidR="00D008D6" w:rsidRPr="00F76A4C" w:rsidRDefault="00D008D6" w:rsidP="003E1967">
            <w:pPr>
              <w:spacing w:after="0"/>
              <w:jc w:val="center"/>
              <w:rPr>
                <w:rFonts w:cs="Arial"/>
                <w:lang w:val="en-CA"/>
              </w:rPr>
            </w:pPr>
            <w:r w:rsidRPr="00F76A4C">
              <w:rPr>
                <w:rFonts w:cs="Arial"/>
                <w:lang w:val="en-CA"/>
              </w:rPr>
              <w:t>25</w:t>
            </w:r>
          </w:p>
        </w:tc>
      </w:tr>
      <w:tr w:rsidR="00D008D6" w:rsidRPr="00F76A4C" w14:paraId="6E62FA17" w14:textId="77777777" w:rsidTr="003E1967">
        <w:tc>
          <w:tcPr>
            <w:tcW w:w="421" w:type="dxa"/>
            <w:shd w:val="clear" w:color="auto" w:fill="auto"/>
          </w:tcPr>
          <w:p w14:paraId="14BE9F7E" w14:textId="77777777" w:rsidR="00D008D6" w:rsidRPr="00F76A4C" w:rsidRDefault="00D008D6" w:rsidP="003E1967">
            <w:pPr>
              <w:spacing w:after="0"/>
              <w:rPr>
                <w:rFonts w:cs="Arial"/>
                <w:lang w:val="en-CA"/>
              </w:rPr>
            </w:pPr>
            <w:r w:rsidRPr="00F76A4C">
              <w:rPr>
                <w:rFonts w:cs="Arial"/>
                <w:lang w:val="en-CA"/>
              </w:rPr>
              <w:t>2</w:t>
            </w:r>
          </w:p>
        </w:tc>
        <w:tc>
          <w:tcPr>
            <w:tcW w:w="8186" w:type="dxa"/>
            <w:shd w:val="clear" w:color="auto" w:fill="auto"/>
          </w:tcPr>
          <w:p w14:paraId="6FF95D1E" w14:textId="77777777" w:rsidR="00D008D6" w:rsidRPr="00F76A4C" w:rsidRDefault="00D008D6" w:rsidP="003E1967">
            <w:pPr>
              <w:spacing w:after="0"/>
              <w:jc w:val="left"/>
              <w:rPr>
                <w:rFonts w:cs="Arial"/>
                <w:lang w:val="en-CA"/>
              </w:rPr>
            </w:pPr>
            <w:r w:rsidRPr="00F76A4C">
              <w:rPr>
                <w:rFonts w:cs="Arial"/>
                <w:lang w:val="en-CA"/>
              </w:rPr>
              <w:t>Ability of the proposed LVG project team (staff and proposed consultants) to cope with the scope of works described in the project proposal</w:t>
            </w:r>
          </w:p>
        </w:tc>
        <w:tc>
          <w:tcPr>
            <w:tcW w:w="985" w:type="dxa"/>
            <w:shd w:val="clear" w:color="auto" w:fill="auto"/>
          </w:tcPr>
          <w:p w14:paraId="4C763884" w14:textId="77777777" w:rsidR="00D008D6" w:rsidRPr="00F76A4C" w:rsidRDefault="00D008D6" w:rsidP="003E1967">
            <w:pPr>
              <w:spacing w:after="0"/>
              <w:jc w:val="center"/>
              <w:rPr>
                <w:rFonts w:cs="Arial"/>
                <w:lang w:val="en-CA"/>
              </w:rPr>
            </w:pPr>
            <w:r w:rsidRPr="00F76A4C">
              <w:rPr>
                <w:rFonts w:cs="Arial"/>
                <w:lang w:val="en-CA"/>
              </w:rPr>
              <w:t>20</w:t>
            </w:r>
          </w:p>
        </w:tc>
      </w:tr>
      <w:tr w:rsidR="00D008D6" w:rsidRPr="00F76A4C" w14:paraId="2F931BB0" w14:textId="77777777" w:rsidTr="003E1967">
        <w:tc>
          <w:tcPr>
            <w:tcW w:w="421" w:type="dxa"/>
            <w:shd w:val="clear" w:color="auto" w:fill="auto"/>
          </w:tcPr>
          <w:p w14:paraId="662131E6" w14:textId="77777777" w:rsidR="00D008D6" w:rsidRPr="00F76A4C" w:rsidRDefault="00D008D6" w:rsidP="003E1967">
            <w:pPr>
              <w:spacing w:after="0"/>
              <w:rPr>
                <w:rFonts w:cs="Arial"/>
                <w:lang w:val="en-CA"/>
              </w:rPr>
            </w:pPr>
            <w:r w:rsidRPr="00F76A4C">
              <w:rPr>
                <w:rFonts w:cs="Arial"/>
                <w:lang w:val="en-CA"/>
              </w:rPr>
              <w:t>3</w:t>
            </w:r>
          </w:p>
        </w:tc>
        <w:tc>
          <w:tcPr>
            <w:tcW w:w="8186" w:type="dxa"/>
            <w:shd w:val="clear" w:color="auto" w:fill="auto"/>
          </w:tcPr>
          <w:p w14:paraId="228433FA" w14:textId="77777777" w:rsidR="00D008D6" w:rsidRPr="00F76A4C" w:rsidRDefault="00D008D6" w:rsidP="003E1967">
            <w:pPr>
              <w:spacing w:after="0"/>
              <w:jc w:val="left"/>
              <w:rPr>
                <w:rFonts w:cs="Arial"/>
                <w:lang w:val="en-CA"/>
              </w:rPr>
            </w:pPr>
            <w:r w:rsidRPr="00F76A4C">
              <w:rPr>
                <w:rFonts w:cs="Arial"/>
                <w:lang w:val="en-CA"/>
              </w:rPr>
              <w:t>Quality of the proposed networks and instruments for result dissemination</w:t>
            </w:r>
          </w:p>
        </w:tc>
        <w:tc>
          <w:tcPr>
            <w:tcW w:w="985" w:type="dxa"/>
            <w:shd w:val="clear" w:color="auto" w:fill="auto"/>
          </w:tcPr>
          <w:p w14:paraId="44CAB51E" w14:textId="77777777" w:rsidR="00D008D6" w:rsidRPr="00F76A4C" w:rsidRDefault="00D008D6" w:rsidP="003E1967">
            <w:pPr>
              <w:spacing w:after="0"/>
              <w:jc w:val="center"/>
              <w:rPr>
                <w:rFonts w:cs="Arial"/>
                <w:lang w:val="en-CA"/>
              </w:rPr>
            </w:pPr>
            <w:r w:rsidRPr="00F76A4C">
              <w:rPr>
                <w:rFonts w:cs="Arial"/>
                <w:lang w:val="en-CA"/>
              </w:rPr>
              <w:t>10</w:t>
            </w:r>
          </w:p>
        </w:tc>
      </w:tr>
      <w:tr w:rsidR="00D008D6" w:rsidRPr="00F76A4C" w14:paraId="213D3C98" w14:textId="77777777" w:rsidTr="003E1967">
        <w:tc>
          <w:tcPr>
            <w:tcW w:w="421" w:type="dxa"/>
            <w:shd w:val="clear" w:color="auto" w:fill="auto"/>
          </w:tcPr>
          <w:p w14:paraId="3999F5F8" w14:textId="77777777" w:rsidR="00D008D6" w:rsidRPr="00F76A4C" w:rsidRDefault="00D008D6" w:rsidP="003E1967">
            <w:pPr>
              <w:spacing w:after="0"/>
              <w:rPr>
                <w:rFonts w:cs="Arial"/>
                <w:lang w:val="en-CA"/>
              </w:rPr>
            </w:pPr>
            <w:r w:rsidRPr="00F76A4C">
              <w:rPr>
                <w:rFonts w:cs="Arial"/>
                <w:lang w:val="en-CA"/>
              </w:rPr>
              <w:t>4</w:t>
            </w:r>
          </w:p>
        </w:tc>
        <w:tc>
          <w:tcPr>
            <w:tcW w:w="8186" w:type="dxa"/>
            <w:shd w:val="clear" w:color="auto" w:fill="auto"/>
          </w:tcPr>
          <w:p w14:paraId="627E0C6C" w14:textId="77777777" w:rsidR="00D008D6" w:rsidRPr="00F76A4C" w:rsidRDefault="00D008D6" w:rsidP="003E1967">
            <w:pPr>
              <w:spacing w:after="0"/>
              <w:jc w:val="left"/>
              <w:rPr>
                <w:rFonts w:cs="Arial"/>
                <w:lang w:val="en-CA"/>
              </w:rPr>
            </w:pPr>
            <w:r w:rsidRPr="00F76A4C">
              <w:rPr>
                <w:rFonts w:cs="Arial"/>
                <w:lang w:val="en-CA"/>
              </w:rPr>
              <w:t>Demonstrated experience in LVG implementation</w:t>
            </w:r>
          </w:p>
        </w:tc>
        <w:tc>
          <w:tcPr>
            <w:tcW w:w="985" w:type="dxa"/>
            <w:shd w:val="clear" w:color="auto" w:fill="auto"/>
          </w:tcPr>
          <w:p w14:paraId="18AF8991" w14:textId="77777777" w:rsidR="00D008D6" w:rsidRPr="00F76A4C" w:rsidRDefault="00D008D6" w:rsidP="003E1967">
            <w:pPr>
              <w:spacing w:after="0"/>
              <w:jc w:val="center"/>
              <w:rPr>
                <w:rFonts w:cs="Arial"/>
                <w:lang w:val="en-CA"/>
              </w:rPr>
            </w:pPr>
            <w:r w:rsidRPr="00F76A4C">
              <w:rPr>
                <w:rFonts w:cs="Arial"/>
                <w:lang w:val="en-CA"/>
              </w:rPr>
              <w:t>15</w:t>
            </w:r>
          </w:p>
        </w:tc>
      </w:tr>
      <w:tr w:rsidR="00D008D6" w:rsidRPr="00F76A4C" w14:paraId="4669C308" w14:textId="77777777" w:rsidTr="003E1967">
        <w:tc>
          <w:tcPr>
            <w:tcW w:w="421" w:type="dxa"/>
            <w:shd w:val="clear" w:color="auto" w:fill="auto"/>
          </w:tcPr>
          <w:p w14:paraId="454A608B" w14:textId="77777777" w:rsidR="00D008D6" w:rsidRPr="00F76A4C" w:rsidRDefault="00D008D6" w:rsidP="003E1967">
            <w:pPr>
              <w:spacing w:after="0"/>
              <w:rPr>
                <w:rFonts w:cs="Arial"/>
                <w:lang w:val="en-CA"/>
              </w:rPr>
            </w:pPr>
            <w:r w:rsidRPr="00F76A4C">
              <w:rPr>
                <w:rFonts w:cs="Arial"/>
                <w:lang w:val="en-CA"/>
              </w:rPr>
              <w:t>5</w:t>
            </w:r>
          </w:p>
        </w:tc>
        <w:tc>
          <w:tcPr>
            <w:tcW w:w="8186" w:type="dxa"/>
            <w:shd w:val="clear" w:color="auto" w:fill="auto"/>
          </w:tcPr>
          <w:p w14:paraId="51669FB8" w14:textId="77777777" w:rsidR="00D008D6" w:rsidRPr="00F76A4C" w:rsidRDefault="00D008D6" w:rsidP="003E1967">
            <w:pPr>
              <w:spacing w:after="0"/>
              <w:jc w:val="left"/>
              <w:rPr>
                <w:rFonts w:cs="Arial"/>
                <w:lang w:val="en-CA"/>
              </w:rPr>
            </w:pPr>
            <w:r w:rsidRPr="00F76A4C">
              <w:rPr>
                <w:rFonts w:cs="Arial"/>
                <w:lang w:val="en-CA"/>
              </w:rPr>
              <w:t>Demonstrated sustainability considerations of the project</w:t>
            </w:r>
          </w:p>
        </w:tc>
        <w:tc>
          <w:tcPr>
            <w:tcW w:w="985" w:type="dxa"/>
            <w:shd w:val="clear" w:color="auto" w:fill="auto"/>
          </w:tcPr>
          <w:p w14:paraId="690A2CE9" w14:textId="77777777" w:rsidR="00D008D6" w:rsidRPr="00F76A4C" w:rsidRDefault="00D008D6" w:rsidP="003E1967">
            <w:pPr>
              <w:spacing w:after="0"/>
              <w:jc w:val="center"/>
              <w:rPr>
                <w:rFonts w:cs="Arial"/>
                <w:lang w:val="en-CA"/>
              </w:rPr>
            </w:pPr>
            <w:r w:rsidRPr="00F76A4C">
              <w:rPr>
                <w:rFonts w:cs="Arial"/>
                <w:lang w:val="en-CA"/>
              </w:rPr>
              <w:t>10</w:t>
            </w:r>
          </w:p>
        </w:tc>
      </w:tr>
      <w:tr w:rsidR="00D008D6" w:rsidRPr="00F76A4C" w14:paraId="77F8F27A" w14:textId="77777777" w:rsidTr="003E1967">
        <w:tc>
          <w:tcPr>
            <w:tcW w:w="421" w:type="dxa"/>
            <w:shd w:val="clear" w:color="auto" w:fill="auto"/>
          </w:tcPr>
          <w:p w14:paraId="626BE252" w14:textId="77777777" w:rsidR="00D008D6" w:rsidRPr="00F76A4C" w:rsidRDefault="00D008D6" w:rsidP="003E1967">
            <w:pPr>
              <w:spacing w:after="0"/>
              <w:rPr>
                <w:rFonts w:cs="Arial"/>
                <w:lang w:val="en-CA"/>
              </w:rPr>
            </w:pPr>
            <w:r w:rsidRPr="00F76A4C">
              <w:rPr>
                <w:rFonts w:cs="Arial"/>
                <w:lang w:val="en-CA"/>
              </w:rPr>
              <w:t>6</w:t>
            </w:r>
          </w:p>
        </w:tc>
        <w:tc>
          <w:tcPr>
            <w:tcW w:w="8186" w:type="dxa"/>
            <w:shd w:val="clear" w:color="auto" w:fill="auto"/>
          </w:tcPr>
          <w:p w14:paraId="5FD64A84" w14:textId="77777777" w:rsidR="00D008D6" w:rsidRPr="00F76A4C" w:rsidRDefault="00D008D6" w:rsidP="003E1967">
            <w:pPr>
              <w:spacing w:after="0"/>
              <w:jc w:val="left"/>
              <w:rPr>
                <w:rFonts w:cs="Arial"/>
                <w:lang w:val="en-CA"/>
              </w:rPr>
            </w:pPr>
            <w:r w:rsidRPr="00F76A4C">
              <w:rPr>
                <w:rFonts w:cs="Arial"/>
                <w:lang w:val="en-CA"/>
              </w:rPr>
              <w:t>Quality and realistic nature of the budget proposal</w:t>
            </w:r>
          </w:p>
        </w:tc>
        <w:tc>
          <w:tcPr>
            <w:tcW w:w="985" w:type="dxa"/>
            <w:shd w:val="clear" w:color="auto" w:fill="auto"/>
          </w:tcPr>
          <w:p w14:paraId="3AF584EB" w14:textId="77777777" w:rsidR="00D008D6" w:rsidRPr="00F76A4C" w:rsidRDefault="00D008D6" w:rsidP="003E1967">
            <w:pPr>
              <w:spacing w:after="0"/>
              <w:jc w:val="center"/>
              <w:rPr>
                <w:rFonts w:cs="Arial"/>
                <w:lang w:val="en-CA"/>
              </w:rPr>
            </w:pPr>
            <w:r w:rsidRPr="00F76A4C">
              <w:rPr>
                <w:rFonts w:cs="Arial"/>
                <w:lang w:val="en-CA"/>
              </w:rPr>
              <w:t>20</w:t>
            </w:r>
          </w:p>
        </w:tc>
      </w:tr>
      <w:tr w:rsidR="00D008D6" w:rsidRPr="00F76A4C" w14:paraId="1C67F78A" w14:textId="77777777" w:rsidTr="003E1967">
        <w:tc>
          <w:tcPr>
            <w:tcW w:w="421" w:type="dxa"/>
            <w:shd w:val="clear" w:color="auto" w:fill="auto"/>
          </w:tcPr>
          <w:p w14:paraId="247B1A9F" w14:textId="77777777" w:rsidR="00D008D6" w:rsidRPr="00F76A4C" w:rsidRDefault="00D008D6" w:rsidP="003E1967">
            <w:pPr>
              <w:spacing w:after="0"/>
              <w:rPr>
                <w:rFonts w:cs="Arial"/>
                <w:szCs w:val="22"/>
                <w:lang w:val="en-CA"/>
              </w:rPr>
            </w:pPr>
          </w:p>
        </w:tc>
        <w:tc>
          <w:tcPr>
            <w:tcW w:w="8186" w:type="dxa"/>
            <w:shd w:val="clear" w:color="auto" w:fill="auto"/>
          </w:tcPr>
          <w:p w14:paraId="21B9199C" w14:textId="77777777" w:rsidR="00D008D6" w:rsidRPr="00F76A4C" w:rsidRDefault="00D008D6" w:rsidP="003E1967">
            <w:pPr>
              <w:spacing w:after="0"/>
              <w:jc w:val="right"/>
              <w:rPr>
                <w:rFonts w:cs="Arial"/>
                <w:b/>
                <w:bCs/>
                <w:szCs w:val="22"/>
                <w:lang w:val="en-CA"/>
              </w:rPr>
            </w:pPr>
            <w:r w:rsidRPr="00F76A4C">
              <w:rPr>
                <w:rFonts w:cs="Arial"/>
                <w:b/>
                <w:bCs/>
                <w:szCs w:val="22"/>
                <w:lang w:val="en-CA"/>
              </w:rPr>
              <w:t>Total maximum:</w:t>
            </w:r>
          </w:p>
        </w:tc>
        <w:tc>
          <w:tcPr>
            <w:tcW w:w="985" w:type="dxa"/>
            <w:shd w:val="clear" w:color="auto" w:fill="auto"/>
          </w:tcPr>
          <w:p w14:paraId="551832F6" w14:textId="77777777" w:rsidR="00D008D6" w:rsidRPr="00F76A4C" w:rsidRDefault="00D008D6" w:rsidP="003E1967">
            <w:pPr>
              <w:spacing w:after="0"/>
              <w:jc w:val="center"/>
              <w:rPr>
                <w:rFonts w:cs="Arial"/>
                <w:b/>
                <w:bCs/>
                <w:szCs w:val="22"/>
                <w:lang w:val="en-CA"/>
              </w:rPr>
            </w:pPr>
            <w:r w:rsidRPr="00F76A4C">
              <w:rPr>
                <w:rFonts w:cs="Arial"/>
                <w:b/>
                <w:bCs/>
                <w:szCs w:val="22"/>
                <w:lang w:val="en-CA"/>
              </w:rPr>
              <w:t>100 pts</w:t>
            </w:r>
          </w:p>
        </w:tc>
      </w:tr>
    </w:tbl>
    <w:p w14:paraId="5B901963" w14:textId="77777777" w:rsidR="00D008D6" w:rsidRPr="00F76A4C" w:rsidRDefault="00D008D6" w:rsidP="00D008D6">
      <w:pPr>
        <w:spacing w:after="0"/>
        <w:rPr>
          <w:rFonts w:cs="Arial"/>
          <w:szCs w:val="22"/>
          <w:lang w:val="en-CA"/>
        </w:rPr>
      </w:pPr>
    </w:p>
    <w:p w14:paraId="422AC3E8" w14:textId="77777777" w:rsidR="00D008D6" w:rsidRPr="00F76A4C" w:rsidRDefault="00D008D6" w:rsidP="00D008D6">
      <w:pPr>
        <w:spacing w:after="0"/>
        <w:rPr>
          <w:rFonts w:cs="Arial"/>
          <w:b/>
          <w:bCs/>
          <w:i/>
          <w:iCs/>
          <w:szCs w:val="22"/>
          <w:lang w:val="en-CA"/>
        </w:rPr>
      </w:pPr>
      <w:r w:rsidRPr="00F76A4C">
        <w:rPr>
          <w:rFonts w:cs="Arial"/>
          <w:b/>
          <w:bCs/>
          <w:i/>
          <w:iCs/>
          <w:szCs w:val="22"/>
          <w:lang w:val="en-CA"/>
        </w:rPr>
        <w:t>LVG eligible costs</w:t>
      </w:r>
    </w:p>
    <w:p w14:paraId="7DAA660E" w14:textId="77777777" w:rsidR="00D008D6" w:rsidRPr="00F76A4C" w:rsidRDefault="00D008D6" w:rsidP="00D008D6">
      <w:pPr>
        <w:spacing w:after="0"/>
        <w:rPr>
          <w:rFonts w:cs="Arial"/>
          <w:szCs w:val="22"/>
          <w:lang w:val="en-CA"/>
        </w:rPr>
      </w:pPr>
    </w:p>
    <w:p w14:paraId="0D1A31EE" w14:textId="77777777" w:rsidR="00D008D6" w:rsidRPr="00F76A4C" w:rsidRDefault="00D008D6" w:rsidP="00D008D6">
      <w:pPr>
        <w:autoSpaceDE w:val="0"/>
        <w:autoSpaceDN w:val="0"/>
        <w:adjustRightInd w:val="0"/>
        <w:spacing w:after="0"/>
        <w:rPr>
          <w:rFonts w:cs="Arial"/>
          <w:lang w:val="en-CA" w:eastAsia="uk-UA"/>
        </w:rPr>
      </w:pPr>
      <w:r w:rsidRPr="00F76A4C">
        <w:rPr>
          <w:rFonts w:cs="Arial"/>
          <w:lang w:val="en-CA" w:eastAsia="uk-UA"/>
        </w:rPr>
        <w:t>Eligible costs must:</w:t>
      </w:r>
    </w:p>
    <w:p w14:paraId="40FA4144" w14:textId="77777777" w:rsidR="00D008D6" w:rsidRPr="00F76A4C" w:rsidRDefault="00D008D6" w:rsidP="00A858AF">
      <w:pPr>
        <w:numPr>
          <w:ilvl w:val="0"/>
          <w:numId w:val="23"/>
        </w:numPr>
        <w:autoSpaceDE w:val="0"/>
        <w:autoSpaceDN w:val="0"/>
        <w:adjustRightInd w:val="0"/>
        <w:spacing w:after="0"/>
        <w:jc w:val="left"/>
        <w:rPr>
          <w:rFonts w:cs="Arial"/>
          <w:lang w:val="en-CA" w:eastAsia="uk-UA"/>
        </w:rPr>
      </w:pPr>
      <w:r w:rsidRPr="00F76A4C">
        <w:rPr>
          <w:rFonts w:cs="Arial"/>
          <w:lang w:val="en-CA" w:eastAsia="uk-UA"/>
        </w:rPr>
        <w:t>be necessary for carrying out the project activities;</w:t>
      </w:r>
    </w:p>
    <w:p w14:paraId="5BA6A452" w14:textId="77777777" w:rsidR="00D008D6" w:rsidRPr="00F76A4C" w:rsidRDefault="00D008D6" w:rsidP="00A858AF">
      <w:pPr>
        <w:numPr>
          <w:ilvl w:val="0"/>
          <w:numId w:val="23"/>
        </w:numPr>
        <w:autoSpaceDE w:val="0"/>
        <w:autoSpaceDN w:val="0"/>
        <w:adjustRightInd w:val="0"/>
        <w:spacing w:after="0"/>
        <w:jc w:val="left"/>
        <w:rPr>
          <w:rFonts w:cs="Arial"/>
          <w:lang w:val="en-CA" w:eastAsia="uk-UA"/>
        </w:rPr>
      </w:pPr>
      <w:r w:rsidRPr="00F76A4C">
        <w:rPr>
          <w:rFonts w:cs="Arial"/>
          <w:lang w:val="en-CA" w:eastAsia="uk-UA"/>
        </w:rPr>
        <w:t>have been incurred by the applicant during the implementation period;</w:t>
      </w:r>
    </w:p>
    <w:p w14:paraId="22FAB6BB" w14:textId="77777777" w:rsidR="00D008D6" w:rsidRPr="00F76A4C" w:rsidRDefault="00D008D6" w:rsidP="00A858AF">
      <w:pPr>
        <w:numPr>
          <w:ilvl w:val="0"/>
          <w:numId w:val="23"/>
        </w:numPr>
        <w:autoSpaceDE w:val="0"/>
        <w:autoSpaceDN w:val="0"/>
        <w:adjustRightInd w:val="0"/>
        <w:spacing w:after="0"/>
        <w:jc w:val="left"/>
        <w:rPr>
          <w:rFonts w:cs="Arial"/>
          <w:lang w:val="en-CA" w:eastAsia="uk-UA"/>
        </w:rPr>
      </w:pPr>
      <w:r w:rsidRPr="00F76A4C">
        <w:rPr>
          <w:rFonts w:cs="Arial"/>
          <w:lang w:val="en-CA" w:eastAsia="uk-UA"/>
        </w:rPr>
        <w:t>comply with the principles of sound financial management, in particular, value for money and cost-effectiveness;</w:t>
      </w:r>
    </w:p>
    <w:p w14:paraId="0740EEB7" w14:textId="77777777" w:rsidR="00D008D6" w:rsidRPr="00F76A4C" w:rsidRDefault="00D008D6" w:rsidP="00A858AF">
      <w:pPr>
        <w:numPr>
          <w:ilvl w:val="0"/>
          <w:numId w:val="23"/>
        </w:numPr>
        <w:autoSpaceDE w:val="0"/>
        <w:autoSpaceDN w:val="0"/>
        <w:adjustRightInd w:val="0"/>
        <w:spacing w:after="0"/>
        <w:jc w:val="left"/>
        <w:rPr>
          <w:rFonts w:cs="Arial"/>
          <w:lang w:val="en-CA" w:eastAsia="uk-UA"/>
        </w:rPr>
      </w:pPr>
      <w:r w:rsidRPr="00F76A4C">
        <w:rPr>
          <w:rFonts w:cs="Arial"/>
          <w:lang w:val="en-CA" w:eastAsia="uk-UA"/>
        </w:rPr>
        <w:t>be adequately recorded, identifiable and verifiable, and be backed by original supporting documents.</w:t>
      </w:r>
    </w:p>
    <w:p w14:paraId="6112A098" w14:textId="77777777" w:rsidR="00D008D6" w:rsidRPr="00F76A4C" w:rsidRDefault="00D008D6" w:rsidP="00D008D6">
      <w:pPr>
        <w:autoSpaceDE w:val="0"/>
        <w:autoSpaceDN w:val="0"/>
        <w:adjustRightInd w:val="0"/>
        <w:spacing w:after="0"/>
        <w:rPr>
          <w:rFonts w:cs="Arial"/>
          <w:szCs w:val="22"/>
          <w:lang w:val="en-CA" w:eastAsia="uk-UA"/>
        </w:rPr>
      </w:pPr>
    </w:p>
    <w:p w14:paraId="22A7D750" w14:textId="77777777" w:rsidR="00D008D6" w:rsidRPr="00F76A4C" w:rsidRDefault="00D008D6" w:rsidP="00D008D6">
      <w:pPr>
        <w:tabs>
          <w:tab w:val="left" w:pos="709"/>
        </w:tabs>
        <w:spacing w:after="0"/>
        <w:rPr>
          <w:rFonts w:cs="Arial"/>
          <w:lang w:val="en-CA"/>
        </w:rPr>
      </w:pPr>
      <w:r w:rsidRPr="00F76A4C">
        <w:rPr>
          <w:rFonts w:cs="Arial"/>
          <w:lang w:val="en-CA"/>
        </w:rPr>
        <w:t xml:space="preserve">UNDP LVG costs may </w:t>
      </w:r>
      <w:r w:rsidRPr="00F76A4C">
        <w:rPr>
          <w:rFonts w:cs="Arial"/>
          <w:i/>
          <w:iCs/>
          <w:lang w:val="en-CA"/>
        </w:rPr>
        <w:t>only</w:t>
      </w:r>
      <w:r w:rsidRPr="00F76A4C">
        <w:rPr>
          <w:rFonts w:cs="Arial"/>
          <w:lang w:val="en-CA"/>
        </w:rPr>
        <w:t xml:space="preserve"> be used to cover the following costs:</w:t>
      </w:r>
    </w:p>
    <w:p w14:paraId="1BFBE7B7" w14:textId="77777777" w:rsidR="00D008D6" w:rsidRPr="00F76A4C" w:rsidRDefault="00D008D6" w:rsidP="00A858AF">
      <w:pPr>
        <w:numPr>
          <w:ilvl w:val="0"/>
          <w:numId w:val="24"/>
        </w:numPr>
        <w:spacing w:after="0"/>
        <w:rPr>
          <w:rFonts w:eastAsia="Arial" w:cs="Arial"/>
          <w:color w:val="000000" w:themeColor="text1"/>
          <w:szCs w:val="22"/>
          <w:lang w:val="en-CA"/>
        </w:rPr>
      </w:pPr>
      <w:r w:rsidRPr="00F76A4C">
        <w:rPr>
          <w:rFonts w:eastAsia="Arial" w:cs="Arial"/>
          <w:color w:val="000000" w:themeColor="text1"/>
          <w:szCs w:val="22"/>
          <w:lang w:val="en-CA"/>
        </w:rPr>
        <w:t>staff salaries and expert fees;</w:t>
      </w:r>
    </w:p>
    <w:p w14:paraId="29F50E2E" w14:textId="77777777" w:rsidR="00D008D6" w:rsidRPr="00F76A4C" w:rsidRDefault="00D008D6" w:rsidP="00A858AF">
      <w:pPr>
        <w:pStyle w:val="ListParagraph"/>
        <w:numPr>
          <w:ilvl w:val="0"/>
          <w:numId w:val="24"/>
        </w:numPr>
        <w:spacing w:after="0"/>
        <w:rPr>
          <w:rFonts w:eastAsia="Arial" w:cs="Arial"/>
          <w:color w:val="000000" w:themeColor="text1"/>
          <w:szCs w:val="22"/>
          <w:lang w:val="en-CA"/>
        </w:rPr>
      </w:pPr>
      <w:r w:rsidRPr="00F76A4C">
        <w:rPr>
          <w:rFonts w:eastAsia="Arial" w:cs="Arial"/>
          <w:color w:val="000000" w:themeColor="text1"/>
          <w:szCs w:val="22"/>
          <w:lang w:val="en-CA"/>
        </w:rPr>
        <w:t>communication and information services;</w:t>
      </w:r>
    </w:p>
    <w:p w14:paraId="392DC51E" w14:textId="77777777" w:rsidR="00D008D6" w:rsidRPr="00F76A4C" w:rsidRDefault="00D008D6" w:rsidP="00A858AF">
      <w:pPr>
        <w:pStyle w:val="ListParagraph"/>
        <w:numPr>
          <w:ilvl w:val="0"/>
          <w:numId w:val="24"/>
        </w:numPr>
        <w:spacing w:after="0"/>
        <w:rPr>
          <w:rFonts w:eastAsia="Arial" w:cs="Arial"/>
          <w:color w:val="000000" w:themeColor="text1"/>
          <w:szCs w:val="22"/>
          <w:lang w:val="en-CA"/>
        </w:rPr>
      </w:pPr>
      <w:r w:rsidRPr="00F76A4C">
        <w:rPr>
          <w:rFonts w:eastAsia="Arial" w:cs="Arial"/>
          <w:color w:val="000000" w:themeColor="text1"/>
          <w:szCs w:val="22"/>
          <w:lang w:val="en-CA"/>
        </w:rPr>
        <w:t>purchase of consultative services and contracts provided that these are essential to project goals and objectives;</w:t>
      </w:r>
    </w:p>
    <w:p w14:paraId="2BEFD18A" w14:textId="77777777" w:rsidR="00D008D6" w:rsidRPr="00F76A4C" w:rsidRDefault="00D008D6" w:rsidP="00A858AF">
      <w:pPr>
        <w:pStyle w:val="ListParagraph"/>
        <w:numPr>
          <w:ilvl w:val="0"/>
          <w:numId w:val="24"/>
        </w:numPr>
        <w:spacing w:after="0" w:line="259" w:lineRule="auto"/>
        <w:rPr>
          <w:rFonts w:eastAsia="Arial" w:cs="Arial"/>
          <w:color w:val="000000" w:themeColor="text1"/>
          <w:szCs w:val="22"/>
          <w:lang w:val="en-CA"/>
        </w:rPr>
      </w:pPr>
      <w:r w:rsidRPr="00F76A4C">
        <w:rPr>
          <w:rFonts w:eastAsia="Arial" w:cs="Arial"/>
          <w:color w:val="000000" w:themeColor="text1"/>
          <w:szCs w:val="22"/>
          <w:lang w:val="en-CA"/>
        </w:rPr>
        <w:t xml:space="preserve">procurement of equipment for emergency medical assistance, healthcare services, telemedicine, rehabilitation, psychological support, social services provision, prosthetics workshops, inclusive education institutions, accessible sports, leisure, and culture; </w:t>
      </w:r>
    </w:p>
    <w:p w14:paraId="2A46531B" w14:textId="77777777" w:rsidR="00D008D6" w:rsidRPr="00F76A4C" w:rsidRDefault="00D008D6" w:rsidP="00A858AF">
      <w:pPr>
        <w:pStyle w:val="ListParagraph"/>
        <w:numPr>
          <w:ilvl w:val="0"/>
          <w:numId w:val="24"/>
        </w:numPr>
        <w:spacing w:after="0" w:line="259" w:lineRule="auto"/>
        <w:rPr>
          <w:rFonts w:eastAsia="Arial" w:cs="Arial"/>
          <w:color w:val="000000" w:themeColor="text1"/>
          <w:szCs w:val="22"/>
          <w:lang w:val="en-CA"/>
        </w:rPr>
      </w:pPr>
      <w:r w:rsidRPr="00F76A4C">
        <w:rPr>
          <w:rFonts w:eastAsia="Arial" w:cs="Arial"/>
          <w:color w:val="000000" w:themeColor="text1"/>
          <w:szCs w:val="22"/>
        </w:rPr>
        <w:t xml:space="preserve">procurement of vehicles for emergency medical assistance, mobile rehabilitation, and social services provision; </w:t>
      </w:r>
    </w:p>
    <w:p w14:paraId="66EF0095" w14:textId="77777777" w:rsidR="00D008D6" w:rsidRPr="00F76A4C" w:rsidRDefault="00D008D6" w:rsidP="00A858AF">
      <w:pPr>
        <w:pStyle w:val="ListParagraph"/>
        <w:numPr>
          <w:ilvl w:val="0"/>
          <w:numId w:val="24"/>
        </w:numPr>
        <w:spacing w:after="0" w:line="259" w:lineRule="auto"/>
        <w:rPr>
          <w:rFonts w:eastAsia="Arial" w:cs="Arial"/>
          <w:color w:val="000000" w:themeColor="text1"/>
          <w:szCs w:val="22"/>
        </w:rPr>
      </w:pPr>
      <w:r w:rsidRPr="00F76A4C">
        <w:rPr>
          <w:rFonts w:eastAsia="Arial" w:cs="Arial"/>
          <w:color w:val="000000" w:themeColor="text1"/>
          <w:szCs w:val="22"/>
        </w:rPr>
        <w:t xml:space="preserve">procurement of equipment, small construction works and small-scale repairs for ensuring accessibility and barrier-free public places, administrative buildings, and services; </w:t>
      </w:r>
    </w:p>
    <w:p w14:paraId="79F642CB" w14:textId="77777777" w:rsidR="00D008D6" w:rsidRPr="00F76A4C" w:rsidRDefault="00D008D6" w:rsidP="00A858AF">
      <w:pPr>
        <w:pStyle w:val="ListParagraph"/>
        <w:numPr>
          <w:ilvl w:val="0"/>
          <w:numId w:val="24"/>
        </w:numPr>
        <w:spacing w:after="0" w:line="259" w:lineRule="auto"/>
        <w:rPr>
          <w:rFonts w:eastAsia="Arial" w:cs="Arial"/>
          <w:color w:val="000000" w:themeColor="text1"/>
          <w:szCs w:val="22"/>
          <w:lang w:val="en-CA"/>
        </w:rPr>
      </w:pPr>
      <w:r w:rsidRPr="00F76A4C">
        <w:rPr>
          <w:rFonts w:eastAsia="Arial" w:cs="Arial"/>
          <w:color w:val="000000" w:themeColor="text1"/>
          <w:szCs w:val="22"/>
        </w:rPr>
        <w:t>procurement of assistive devices and prosthetics items;</w:t>
      </w:r>
    </w:p>
    <w:p w14:paraId="776D70CF" w14:textId="77777777" w:rsidR="00D008D6" w:rsidRPr="00F76A4C" w:rsidRDefault="00D008D6" w:rsidP="00A858AF">
      <w:pPr>
        <w:pStyle w:val="ListParagraph"/>
        <w:numPr>
          <w:ilvl w:val="0"/>
          <w:numId w:val="24"/>
        </w:numPr>
        <w:spacing w:after="0"/>
        <w:rPr>
          <w:rFonts w:eastAsia="Arial" w:cs="Arial"/>
          <w:color w:val="000000" w:themeColor="text1"/>
          <w:szCs w:val="22"/>
          <w:lang w:val="en-CA"/>
        </w:rPr>
      </w:pPr>
      <w:r w:rsidRPr="00F76A4C">
        <w:rPr>
          <w:rFonts w:eastAsia="Arial" w:cs="Arial"/>
          <w:color w:val="000000" w:themeColor="text1"/>
          <w:szCs w:val="22"/>
          <w:lang w:val="en-CA"/>
        </w:rPr>
        <w:t>renting, catering, and other services envisaged by the project activities;</w:t>
      </w:r>
    </w:p>
    <w:p w14:paraId="3C8DBA33" w14:textId="77777777" w:rsidR="00D008D6" w:rsidRPr="00F76A4C" w:rsidRDefault="00D008D6" w:rsidP="00A858AF">
      <w:pPr>
        <w:pStyle w:val="ListParagraph"/>
        <w:numPr>
          <w:ilvl w:val="0"/>
          <w:numId w:val="24"/>
        </w:numPr>
        <w:spacing w:after="0"/>
        <w:rPr>
          <w:rFonts w:eastAsia="Arial" w:cs="Arial"/>
          <w:color w:val="000000" w:themeColor="text1"/>
          <w:szCs w:val="22"/>
          <w:lang w:val="en-CA"/>
        </w:rPr>
      </w:pPr>
      <w:r w:rsidRPr="00F76A4C">
        <w:rPr>
          <w:rFonts w:eastAsia="Arial" w:cs="Arial"/>
          <w:color w:val="000000" w:themeColor="text1"/>
          <w:szCs w:val="22"/>
          <w:lang w:val="en-CA"/>
        </w:rPr>
        <w:t>printing and copying;</w:t>
      </w:r>
    </w:p>
    <w:p w14:paraId="242CF9E4" w14:textId="77777777" w:rsidR="00D008D6" w:rsidRPr="00F76A4C" w:rsidRDefault="00D008D6" w:rsidP="00A858AF">
      <w:pPr>
        <w:pStyle w:val="ListParagraph"/>
        <w:numPr>
          <w:ilvl w:val="0"/>
          <w:numId w:val="24"/>
        </w:numPr>
        <w:spacing w:after="0" w:line="259" w:lineRule="auto"/>
        <w:rPr>
          <w:rFonts w:eastAsia="Arial" w:cs="Arial"/>
          <w:color w:val="000000" w:themeColor="text1"/>
          <w:szCs w:val="22"/>
          <w:lang w:val="en-CA"/>
        </w:rPr>
      </w:pPr>
      <w:r w:rsidRPr="00F76A4C">
        <w:rPr>
          <w:rFonts w:eastAsia="Arial" w:cs="Arial"/>
          <w:color w:val="000000" w:themeColor="text1"/>
          <w:szCs w:val="22"/>
          <w:lang w:val="en-CA"/>
        </w:rPr>
        <w:t xml:space="preserve">audio, video production costs: </w:t>
      </w:r>
    </w:p>
    <w:p w14:paraId="6C7B5E9E" w14:textId="77777777" w:rsidR="00D008D6" w:rsidRPr="00F76A4C" w:rsidRDefault="00D008D6" w:rsidP="00A858AF">
      <w:pPr>
        <w:pStyle w:val="ListParagraph"/>
        <w:numPr>
          <w:ilvl w:val="0"/>
          <w:numId w:val="24"/>
        </w:numPr>
        <w:spacing w:after="0" w:line="259" w:lineRule="auto"/>
        <w:rPr>
          <w:rFonts w:eastAsia="Arial" w:cs="Arial"/>
          <w:color w:val="000000" w:themeColor="text1"/>
          <w:szCs w:val="22"/>
          <w:lang w:val="en-CA"/>
        </w:rPr>
      </w:pPr>
      <w:r w:rsidRPr="00F76A4C">
        <w:rPr>
          <w:rFonts w:eastAsia="Arial" w:cs="Arial"/>
          <w:color w:val="000000" w:themeColor="text1"/>
          <w:szCs w:val="22"/>
        </w:rPr>
        <w:t>placement and promotion in a media:</w:t>
      </w:r>
    </w:p>
    <w:p w14:paraId="53E9B57B" w14:textId="77777777" w:rsidR="00D008D6" w:rsidRPr="00F76A4C" w:rsidRDefault="00D008D6" w:rsidP="00A858AF">
      <w:pPr>
        <w:pStyle w:val="ListParagraph"/>
        <w:numPr>
          <w:ilvl w:val="0"/>
          <w:numId w:val="24"/>
        </w:numPr>
        <w:spacing w:after="0"/>
        <w:rPr>
          <w:rFonts w:eastAsia="Arial" w:cs="Arial"/>
          <w:color w:val="000000" w:themeColor="text1"/>
          <w:szCs w:val="22"/>
          <w:lang w:val="en-CA"/>
        </w:rPr>
      </w:pPr>
      <w:r w:rsidRPr="00F76A4C">
        <w:rPr>
          <w:rFonts w:eastAsia="Arial" w:cs="Arial"/>
          <w:color w:val="000000" w:themeColor="text1"/>
          <w:szCs w:val="22"/>
          <w:lang w:val="en-CA"/>
        </w:rPr>
        <w:t>utility services;</w:t>
      </w:r>
    </w:p>
    <w:p w14:paraId="47E400AE" w14:textId="77777777" w:rsidR="00D008D6" w:rsidRPr="00F76A4C" w:rsidRDefault="00D008D6" w:rsidP="00A858AF">
      <w:pPr>
        <w:pStyle w:val="ListParagraph"/>
        <w:numPr>
          <w:ilvl w:val="0"/>
          <w:numId w:val="24"/>
        </w:numPr>
        <w:spacing w:after="0"/>
        <w:rPr>
          <w:rFonts w:eastAsia="Arial" w:cs="Arial"/>
          <w:color w:val="000000" w:themeColor="text1"/>
          <w:szCs w:val="22"/>
          <w:lang w:val="en-CA"/>
        </w:rPr>
      </w:pPr>
      <w:r w:rsidRPr="00F76A4C">
        <w:rPr>
          <w:rFonts w:eastAsia="Arial" w:cs="Arial"/>
          <w:color w:val="000000" w:themeColor="text1"/>
          <w:szCs w:val="22"/>
          <w:lang w:val="en-CA"/>
        </w:rPr>
        <w:t>consumables and supplies;</w:t>
      </w:r>
    </w:p>
    <w:p w14:paraId="10FAFA9D" w14:textId="77777777" w:rsidR="00D008D6" w:rsidRPr="00F76A4C" w:rsidRDefault="00D008D6" w:rsidP="00A858AF">
      <w:pPr>
        <w:pStyle w:val="ListParagraph"/>
        <w:numPr>
          <w:ilvl w:val="0"/>
          <w:numId w:val="24"/>
        </w:numPr>
        <w:spacing w:after="0"/>
        <w:rPr>
          <w:rFonts w:eastAsia="Arial" w:cs="Arial"/>
          <w:color w:val="000000" w:themeColor="text1"/>
          <w:szCs w:val="22"/>
          <w:lang w:val="en-CA"/>
        </w:rPr>
      </w:pPr>
      <w:r w:rsidRPr="00F76A4C">
        <w:rPr>
          <w:rFonts w:eastAsia="Arial" w:cs="Arial"/>
          <w:color w:val="000000" w:themeColor="text1"/>
          <w:szCs w:val="22"/>
          <w:lang w:val="en-CA"/>
        </w:rPr>
        <w:lastRenderedPageBreak/>
        <w:t>travel costs (provided that travel complies with internal UNDP regulations).</w:t>
      </w:r>
    </w:p>
    <w:p w14:paraId="076D25FE" w14:textId="77777777" w:rsidR="00D008D6" w:rsidRPr="00F76A4C" w:rsidRDefault="00D008D6" w:rsidP="00D008D6">
      <w:pPr>
        <w:spacing w:after="0"/>
        <w:rPr>
          <w:rFonts w:cs="Arial"/>
          <w:lang w:val="en-CA"/>
        </w:rPr>
      </w:pPr>
    </w:p>
    <w:p w14:paraId="0157234C" w14:textId="77777777" w:rsidR="00D008D6" w:rsidRPr="00F76A4C" w:rsidRDefault="00D008D6" w:rsidP="00D008D6">
      <w:pPr>
        <w:autoSpaceDE w:val="0"/>
        <w:autoSpaceDN w:val="0"/>
        <w:adjustRightInd w:val="0"/>
        <w:spacing w:after="0"/>
        <w:rPr>
          <w:rFonts w:cs="Arial"/>
          <w:lang w:val="en-CA" w:eastAsia="uk-UA"/>
        </w:rPr>
      </w:pPr>
      <w:r w:rsidRPr="00F76A4C">
        <w:rPr>
          <w:rFonts w:cs="Arial"/>
          <w:lang w:val="en-CA" w:eastAsia="uk-UA"/>
        </w:rPr>
        <w:t xml:space="preserve">Not more than 80% of the grant funds may be spent of equipment, provided a clear justification is offered as to its need to achieve project goals. </w:t>
      </w:r>
    </w:p>
    <w:p w14:paraId="06F1B98F" w14:textId="77777777" w:rsidR="00D008D6" w:rsidRPr="00F76A4C" w:rsidRDefault="00D008D6" w:rsidP="00D008D6">
      <w:pPr>
        <w:autoSpaceDE w:val="0"/>
        <w:autoSpaceDN w:val="0"/>
        <w:adjustRightInd w:val="0"/>
        <w:spacing w:after="0"/>
        <w:rPr>
          <w:rFonts w:cs="Arial"/>
          <w:szCs w:val="22"/>
          <w:lang w:val="en-CA" w:eastAsia="uk-UA"/>
        </w:rPr>
      </w:pPr>
    </w:p>
    <w:p w14:paraId="0268571B" w14:textId="77777777" w:rsidR="00D008D6" w:rsidRPr="00F76A4C" w:rsidRDefault="00D008D6" w:rsidP="00D008D6">
      <w:pPr>
        <w:autoSpaceDE w:val="0"/>
        <w:autoSpaceDN w:val="0"/>
        <w:adjustRightInd w:val="0"/>
        <w:spacing w:after="0"/>
        <w:rPr>
          <w:rFonts w:cs="Arial"/>
          <w:szCs w:val="22"/>
          <w:lang w:val="en-CA" w:eastAsia="uk-UA"/>
        </w:rPr>
      </w:pPr>
      <w:r w:rsidRPr="00F76A4C">
        <w:rPr>
          <w:rFonts w:cs="Arial"/>
          <w:szCs w:val="22"/>
          <w:lang w:val="en-CA" w:eastAsia="uk-UA"/>
        </w:rPr>
        <w:t>The following costs are ineligible:</w:t>
      </w:r>
    </w:p>
    <w:p w14:paraId="77E24F9B" w14:textId="77777777" w:rsidR="00D008D6" w:rsidRPr="00F76A4C" w:rsidRDefault="00D008D6" w:rsidP="00A858AF">
      <w:pPr>
        <w:numPr>
          <w:ilvl w:val="0"/>
          <w:numId w:val="25"/>
        </w:numPr>
        <w:autoSpaceDE w:val="0"/>
        <w:autoSpaceDN w:val="0"/>
        <w:adjustRightInd w:val="0"/>
        <w:spacing w:after="0"/>
        <w:jc w:val="left"/>
        <w:rPr>
          <w:rFonts w:cs="Arial"/>
          <w:szCs w:val="22"/>
          <w:lang w:val="en-CA" w:eastAsia="uk-UA"/>
        </w:rPr>
      </w:pPr>
      <w:r w:rsidRPr="00F76A4C">
        <w:rPr>
          <w:rFonts w:cs="Arial"/>
          <w:szCs w:val="22"/>
          <w:lang w:val="en-CA" w:eastAsia="uk-UA"/>
        </w:rPr>
        <w:t>costs of project proposal preparation;</w:t>
      </w:r>
    </w:p>
    <w:p w14:paraId="4014D69F" w14:textId="77777777" w:rsidR="00D008D6" w:rsidRPr="00F76A4C" w:rsidRDefault="00D008D6" w:rsidP="00A858AF">
      <w:pPr>
        <w:numPr>
          <w:ilvl w:val="0"/>
          <w:numId w:val="25"/>
        </w:numPr>
        <w:autoSpaceDE w:val="0"/>
        <w:autoSpaceDN w:val="0"/>
        <w:adjustRightInd w:val="0"/>
        <w:spacing w:after="0"/>
        <w:jc w:val="left"/>
        <w:rPr>
          <w:rFonts w:cs="Arial"/>
          <w:szCs w:val="22"/>
          <w:lang w:val="en-CA" w:eastAsia="uk-UA"/>
        </w:rPr>
      </w:pPr>
      <w:r w:rsidRPr="00F76A4C">
        <w:rPr>
          <w:rFonts w:cs="Arial"/>
          <w:szCs w:val="22"/>
          <w:lang w:val="en-CA" w:eastAsia="uk-UA"/>
        </w:rPr>
        <w:t>academic research;</w:t>
      </w:r>
    </w:p>
    <w:p w14:paraId="7A7A7AE2" w14:textId="77777777" w:rsidR="00D008D6" w:rsidRPr="00F76A4C" w:rsidRDefault="00D008D6" w:rsidP="00A858AF">
      <w:pPr>
        <w:numPr>
          <w:ilvl w:val="0"/>
          <w:numId w:val="25"/>
        </w:numPr>
        <w:autoSpaceDE w:val="0"/>
        <w:autoSpaceDN w:val="0"/>
        <w:adjustRightInd w:val="0"/>
        <w:spacing w:after="0"/>
        <w:jc w:val="left"/>
        <w:rPr>
          <w:rFonts w:cs="Arial"/>
          <w:szCs w:val="22"/>
          <w:lang w:val="en-CA" w:eastAsia="uk-UA"/>
        </w:rPr>
      </w:pPr>
      <w:r w:rsidRPr="00F76A4C">
        <w:rPr>
          <w:rFonts w:cs="Arial"/>
          <w:szCs w:val="22"/>
          <w:lang w:val="en-CA" w:eastAsia="uk-UA"/>
        </w:rPr>
        <w:t>debts;</w:t>
      </w:r>
    </w:p>
    <w:p w14:paraId="47C92A3C" w14:textId="77777777" w:rsidR="00D008D6" w:rsidRPr="00F76A4C" w:rsidRDefault="00D008D6" w:rsidP="00A858AF">
      <w:pPr>
        <w:numPr>
          <w:ilvl w:val="0"/>
          <w:numId w:val="25"/>
        </w:numPr>
        <w:autoSpaceDE w:val="0"/>
        <w:autoSpaceDN w:val="0"/>
        <w:adjustRightInd w:val="0"/>
        <w:spacing w:after="0"/>
        <w:jc w:val="left"/>
        <w:rPr>
          <w:rFonts w:cs="Arial"/>
          <w:szCs w:val="22"/>
          <w:lang w:val="en-CA" w:eastAsia="uk-UA"/>
        </w:rPr>
      </w:pPr>
      <w:r w:rsidRPr="00F76A4C">
        <w:rPr>
          <w:rFonts w:cs="Arial"/>
          <w:szCs w:val="22"/>
          <w:lang w:val="en-CA" w:eastAsia="uk-UA"/>
        </w:rPr>
        <w:t>currency exchange losses.</w:t>
      </w:r>
    </w:p>
    <w:p w14:paraId="0B661CA3" w14:textId="77777777" w:rsidR="00D008D6" w:rsidRPr="00F76A4C" w:rsidRDefault="00D008D6" w:rsidP="00D008D6">
      <w:pPr>
        <w:spacing w:after="0"/>
        <w:rPr>
          <w:rFonts w:cs="Arial"/>
          <w:szCs w:val="22"/>
          <w:lang w:val="en-CA"/>
        </w:rPr>
      </w:pPr>
    </w:p>
    <w:p w14:paraId="67654EB6" w14:textId="77777777" w:rsidR="00D008D6" w:rsidRPr="00F76A4C" w:rsidRDefault="00D008D6" w:rsidP="00D008D6">
      <w:pPr>
        <w:spacing w:after="0"/>
        <w:rPr>
          <w:rFonts w:cs="Arial"/>
          <w:b/>
          <w:bCs/>
          <w:i/>
          <w:iCs/>
          <w:szCs w:val="22"/>
          <w:lang w:val="en-CA"/>
        </w:rPr>
      </w:pPr>
      <w:r w:rsidRPr="00F76A4C">
        <w:rPr>
          <w:rFonts w:cs="Arial"/>
          <w:b/>
          <w:bCs/>
          <w:i/>
          <w:iCs/>
          <w:szCs w:val="22"/>
          <w:lang w:val="en-CA"/>
        </w:rPr>
        <w:t>Process for soliciting and reviewing LVG proposals</w:t>
      </w:r>
    </w:p>
    <w:p w14:paraId="3489907B" w14:textId="77777777" w:rsidR="00D008D6" w:rsidRPr="00F76A4C" w:rsidRDefault="00D008D6" w:rsidP="00D008D6">
      <w:pPr>
        <w:autoSpaceDE w:val="0"/>
        <w:autoSpaceDN w:val="0"/>
        <w:adjustRightInd w:val="0"/>
        <w:spacing w:after="0"/>
        <w:rPr>
          <w:rFonts w:cs="Arial"/>
          <w:szCs w:val="22"/>
          <w:lang w:val="en-CA" w:eastAsia="uk-UA"/>
        </w:rPr>
      </w:pPr>
    </w:p>
    <w:p w14:paraId="1C789BE6" w14:textId="77777777" w:rsidR="00D008D6" w:rsidRPr="00F76A4C" w:rsidRDefault="00D008D6" w:rsidP="00D008D6">
      <w:pPr>
        <w:tabs>
          <w:tab w:val="left" w:pos="1440"/>
        </w:tabs>
        <w:spacing w:after="0"/>
        <w:rPr>
          <w:rFonts w:cs="Arial"/>
          <w:szCs w:val="22"/>
          <w:lang w:val="en-CA" w:eastAsia="uk-UA"/>
        </w:rPr>
      </w:pPr>
      <w:r w:rsidRPr="00F76A4C">
        <w:rPr>
          <w:rFonts w:cs="Arial"/>
          <w:szCs w:val="22"/>
          <w:lang w:val="en-CA" w:eastAsia="uk-UA"/>
        </w:rPr>
        <w:t>The CFPs will be advertised through the web sites of the following organizations:</w:t>
      </w:r>
    </w:p>
    <w:p w14:paraId="5A017888" w14:textId="77777777" w:rsidR="00D008D6" w:rsidRPr="00F76A4C" w:rsidRDefault="00D008D6" w:rsidP="00A858AF">
      <w:pPr>
        <w:numPr>
          <w:ilvl w:val="0"/>
          <w:numId w:val="26"/>
        </w:numPr>
        <w:spacing w:after="0"/>
        <w:rPr>
          <w:rFonts w:cs="Arial"/>
          <w:szCs w:val="22"/>
          <w:lang w:val="en-CA" w:eastAsia="uk-UA"/>
        </w:rPr>
      </w:pPr>
      <w:r w:rsidRPr="00F76A4C">
        <w:rPr>
          <w:rFonts w:cs="Arial"/>
          <w:szCs w:val="22"/>
          <w:lang w:val="en-CA" w:eastAsia="uk-UA"/>
        </w:rPr>
        <w:t xml:space="preserve">UNDP Ukraine: </w:t>
      </w:r>
      <w:hyperlink r:id="rId54" w:history="1">
        <w:r w:rsidRPr="00F76A4C">
          <w:rPr>
            <w:rStyle w:val="Hyperlink"/>
            <w:rFonts w:cs="Arial"/>
            <w:szCs w:val="22"/>
            <w:lang w:val="en-CA" w:eastAsia="uk-UA"/>
          </w:rPr>
          <w:t>www.undp.org.ua</w:t>
        </w:r>
      </w:hyperlink>
      <w:r w:rsidRPr="00F76A4C">
        <w:rPr>
          <w:rFonts w:cs="Arial"/>
          <w:szCs w:val="22"/>
          <w:lang w:val="en-CA" w:eastAsia="uk-UA"/>
        </w:rPr>
        <w:t xml:space="preserve"> and its Facebook page</w:t>
      </w:r>
    </w:p>
    <w:p w14:paraId="0579D92B" w14:textId="77777777" w:rsidR="00D008D6" w:rsidRPr="00F76A4C" w:rsidRDefault="00D008D6" w:rsidP="00A858AF">
      <w:pPr>
        <w:numPr>
          <w:ilvl w:val="0"/>
          <w:numId w:val="26"/>
        </w:numPr>
        <w:spacing w:after="0"/>
        <w:rPr>
          <w:rFonts w:cs="Arial"/>
          <w:szCs w:val="22"/>
          <w:lang w:val="en-CA" w:eastAsia="uk-UA"/>
        </w:rPr>
      </w:pPr>
      <w:r w:rsidRPr="00F76A4C">
        <w:rPr>
          <w:rFonts w:cs="Arial"/>
          <w:szCs w:val="22"/>
          <w:lang w:val="en-CA" w:eastAsia="uk-UA"/>
        </w:rPr>
        <w:t xml:space="preserve">as well as </w:t>
      </w:r>
      <w:r w:rsidRPr="00F76A4C">
        <w:rPr>
          <w:rFonts w:cs="Arial"/>
          <w:iCs/>
          <w:szCs w:val="22"/>
          <w:lang w:val="en-CA" w:eastAsia="uk-UA"/>
        </w:rPr>
        <w:t>other relevant social networks and information portals</w:t>
      </w:r>
      <w:r w:rsidRPr="00F76A4C">
        <w:rPr>
          <w:rFonts w:cs="Arial"/>
          <w:szCs w:val="22"/>
          <w:lang w:val="en-CA" w:eastAsia="uk-UA"/>
        </w:rPr>
        <w:t>.</w:t>
      </w:r>
    </w:p>
    <w:p w14:paraId="2E8CFF58" w14:textId="77777777" w:rsidR="00D008D6" w:rsidRPr="00F76A4C" w:rsidRDefault="00D008D6" w:rsidP="00D008D6">
      <w:pPr>
        <w:tabs>
          <w:tab w:val="left" w:pos="1440"/>
        </w:tabs>
        <w:spacing w:after="0"/>
        <w:rPr>
          <w:rFonts w:cs="Arial"/>
          <w:szCs w:val="22"/>
          <w:lang w:val="en-CA" w:eastAsia="uk-UA"/>
        </w:rPr>
      </w:pPr>
    </w:p>
    <w:p w14:paraId="722C99B3" w14:textId="77777777" w:rsidR="00D008D6" w:rsidRPr="00F76A4C" w:rsidRDefault="00D008D6" w:rsidP="00D008D6">
      <w:pPr>
        <w:tabs>
          <w:tab w:val="left" w:pos="1440"/>
        </w:tabs>
        <w:spacing w:after="0"/>
        <w:rPr>
          <w:rFonts w:cs="Arial"/>
          <w:szCs w:val="22"/>
          <w:lang w:val="en-CA" w:eastAsia="uk-UA"/>
        </w:rPr>
      </w:pPr>
      <w:r w:rsidRPr="00F76A4C">
        <w:rPr>
          <w:rFonts w:cs="Arial"/>
          <w:szCs w:val="22"/>
          <w:lang w:val="en-CA" w:eastAsia="uk-UA"/>
        </w:rPr>
        <w:t>Applications (project proposals) must be developed in Ukrainian according to templates that will be part of the CFP.</w:t>
      </w:r>
    </w:p>
    <w:p w14:paraId="341153DA" w14:textId="77777777" w:rsidR="00D008D6" w:rsidRPr="00F76A4C" w:rsidRDefault="00D008D6" w:rsidP="00D008D6">
      <w:pPr>
        <w:spacing w:after="0"/>
        <w:rPr>
          <w:rFonts w:cs="Arial"/>
          <w:b/>
          <w:snapToGrid w:val="0"/>
          <w:szCs w:val="22"/>
          <w:lang w:val="en-CA"/>
        </w:rPr>
      </w:pPr>
      <w:r w:rsidRPr="00F76A4C">
        <w:rPr>
          <w:rFonts w:cs="Arial"/>
          <w:szCs w:val="22"/>
          <w:lang w:val="en-CA" w:eastAsia="uk-UA"/>
        </w:rPr>
        <w:t xml:space="preserve"> </w:t>
      </w:r>
    </w:p>
    <w:p w14:paraId="17CA945C" w14:textId="77777777" w:rsidR="00D008D6" w:rsidRPr="00F76A4C" w:rsidRDefault="00D008D6" w:rsidP="00D008D6">
      <w:pPr>
        <w:autoSpaceDE w:val="0"/>
        <w:autoSpaceDN w:val="0"/>
        <w:adjustRightInd w:val="0"/>
        <w:spacing w:after="0"/>
        <w:rPr>
          <w:rFonts w:cs="Arial"/>
          <w:szCs w:val="22"/>
          <w:lang w:val="en-CA" w:eastAsia="uk-UA"/>
        </w:rPr>
      </w:pPr>
      <w:r w:rsidRPr="00F76A4C">
        <w:rPr>
          <w:rFonts w:cs="Arial"/>
          <w:szCs w:val="22"/>
          <w:lang w:val="en-CA" w:eastAsia="uk-UA"/>
        </w:rPr>
        <w:t>The application package shall consist of</w:t>
      </w:r>
    </w:p>
    <w:p w14:paraId="51AA4FCF" w14:textId="77777777" w:rsidR="00D008D6" w:rsidRPr="00F76A4C" w:rsidRDefault="00D008D6" w:rsidP="00A858AF">
      <w:pPr>
        <w:pStyle w:val="ListParagraph"/>
        <w:numPr>
          <w:ilvl w:val="0"/>
          <w:numId w:val="27"/>
        </w:numPr>
        <w:autoSpaceDE w:val="0"/>
        <w:autoSpaceDN w:val="0"/>
        <w:adjustRightInd w:val="0"/>
        <w:spacing w:after="0"/>
        <w:rPr>
          <w:rFonts w:cs="Arial"/>
          <w:szCs w:val="22"/>
          <w:lang w:val="en-CA" w:eastAsia="uk-UA"/>
        </w:rPr>
      </w:pPr>
      <w:r w:rsidRPr="00F76A4C">
        <w:rPr>
          <w:rFonts w:cs="Arial"/>
          <w:szCs w:val="22"/>
          <w:lang w:val="en-CA" w:eastAsia="uk-UA"/>
        </w:rPr>
        <w:t>The filled-out Application form (done on a computer as a Microsoft Word file);</w:t>
      </w:r>
    </w:p>
    <w:p w14:paraId="0DC48F7E" w14:textId="77777777" w:rsidR="00D008D6" w:rsidRPr="00F76A4C" w:rsidRDefault="00D008D6" w:rsidP="00A858AF">
      <w:pPr>
        <w:pStyle w:val="ListParagraph"/>
        <w:numPr>
          <w:ilvl w:val="0"/>
          <w:numId w:val="27"/>
        </w:numPr>
        <w:spacing w:after="0"/>
        <w:rPr>
          <w:rFonts w:cs="Arial"/>
          <w:snapToGrid w:val="0"/>
          <w:szCs w:val="22"/>
          <w:lang w:val="en-CA"/>
        </w:rPr>
      </w:pPr>
      <w:r w:rsidRPr="00F76A4C">
        <w:rPr>
          <w:rFonts w:cs="Arial"/>
          <w:snapToGrid w:val="0"/>
          <w:szCs w:val="22"/>
          <w:lang w:val="en-CA"/>
        </w:rPr>
        <w:t>Copy of Charter of the applicant organization (PDF);</w:t>
      </w:r>
    </w:p>
    <w:p w14:paraId="48C19FB4" w14:textId="77777777" w:rsidR="00D008D6" w:rsidRPr="00F76A4C" w:rsidRDefault="00D008D6" w:rsidP="00A858AF">
      <w:pPr>
        <w:pStyle w:val="ListParagraph"/>
        <w:numPr>
          <w:ilvl w:val="0"/>
          <w:numId w:val="27"/>
        </w:numPr>
        <w:spacing w:after="0"/>
        <w:rPr>
          <w:rFonts w:cs="Arial"/>
          <w:snapToGrid w:val="0"/>
          <w:szCs w:val="22"/>
          <w:lang w:val="en-CA"/>
        </w:rPr>
      </w:pPr>
      <w:r w:rsidRPr="00F76A4C">
        <w:rPr>
          <w:rFonts w:cs="Arial"/>
          <w:snapToGrid w:val="0"/>
          <w:szCs w:val="22"/>
          <w:lang w:val="en-CA"/>
        </w:rPr>
        <w:t>Copy of State registration certificate (PDF);</w:t>
      </w:r>
    </w:p>
    <w:p w14:paraId="47188871" w14:textId="77777777" w:rsidR="00D008D6" w:rsidRPr="00F76A4C" w:rsidRDefault="00D008D6" w:rsidP="00A858AF">
      <w:pPr>
        <w:pStyle w:val="ListParagraph"/>
        <w:numPr>
          <w:ilvl w:val="0"/>
          <w:numId w:val="27"/>
        </w:numPr>
        <w:spacing w:after="0"/>
        <w:rPr>
          <w:rFonts w:cs="Arial"/>
          <w:snapToGrid w:val="0"/>
          <w:szCs w:val="22"/>
          <w:lang w:val="en-CA"/>
        </w:rPr>
      </w:pPr>
      <w:r w:rsidRPr="00F76A4C">
        <w:rPr>
          <w:rFonts w:cs="Arial"/>
          <w:snapToGrid w:val="0"/>
          <w:szCs w:val="22"/>
          <w:lang w:val="en-CA"/>
        </w:rPr>
        <w:t>Banking details (PDF);</w:t>
      </w:r>
    </w:p>
    <w:p w14:paraId="13373EE8" w14:textId="77777777" w:rsidR="00D008D6" w:rsidRPr="00F76A4C" w:rsidRDefault="00D008D6" w:rsidP="00A858AF">
      <w:pPr>
        <w:pStyle w:val="ListParagraph"/>
        <w:numPr>
          <w:ilvl w:val="0"/>
          <w:numId w:val="27"/>
        </w:numPr>
        <w:spacing w:after="0"/>
        <w:rPr>
          <w:rFonts w:cs="Arial"/>
          <w:snapToGrid w:val="0"/>
          <w:szCs w:val="22"/>
          <w:lang w:val="en-CA"/>
        </w:rPr>
      </w:pPr>
      <w:r w:rsidRPr="00F76A4C">
        <w:rPr>
          <w:rFonts w:cs="Arial"/>
          <w:snapToGrid w:val="0"/>
          <w:szCs w:val="22"/>
          <w:lang w:val="en-CA"/>
        </w:rPr>
        <w:t>Resumes of proposed specialists for project implementation (</w:t>
      </w:r>
      <w:r w:rsidRPr="00F76A4C">
        <w:rPr>
          <w:rFonts w:cs="Arial"/>
          <w:szCs w:val="22"/>
          <w:lang w:val="en-CA" w:eastAsia="uk-UA"/>
        </w:rPr>
        <w:t>Microsoft Word or PDF</w:t>
      </w:r>
      <w:r w:rsidRPr="00F76A4C">
        <w:rPr>
          <w:rFonts w:cs="Arial"/>
          <w:snapToGrid w:val="0"/>
          <w:szCs w:val="22"/>
          <w:lang w:val="en-CA"/>
        </w:rPr>
        <w:t>)</w:t>
      </w:r>
    </w:p>
    <w:p w14:paraId="4974F451" w14:textId="77777777" w:rsidR="00D008D6" w:rsidRPr="00F76A4C" w:rsidRDefault="00D008D6" w:rsidP="00A858AF">
      <w:pPr>
        <w:pStyle w:val="ListParagraph"/>
        <w:numPr>
          <w:ilvl w:val="0"/>
          <w:numId w:val="27"/>
        </w:numPr>
        <w:spacing w:after="0"/>
        <w:rPr>
          <w:rFonts w:cs="Arial"/>
          <w:snapToGrid w:val="0"/>
          <w:szCs w:val="22"/>
          <w:lang w:val="en-CA"/>
        </w:rPr>
      </w:pPr>
      <w:r w:rsidRPr="00F76A4C">
        <w:rPr>
          <w:rFonts w:cs="Arial"/>
          <w:snapToGrid w:val="0"/>
          <w:szCs w:val="22"/>
          <w:lang w:val="en-CA"/>
        </w:rPr>
        <w:t>Other relevant supporting documentation including reference letters, report samples or others (Microsoft Word or PDF).</w:t>
      </w:r>
    </w:p>
    <w:p w14:paraId="26CD9D72" w14:textId="77777777" w:rsidR="00D008D6" w:rsidRPr="00F76A4C" w:rsidRDefault="00D008D6" w:rsidP="00D008D6">
      <w:pPr>
        <w:rPr>
          <w:rFonts w:cs="Arial"/>
          <w:szCs w:val="22"/>
          <w:lang w:val="en-CA"/>
        </w:rPr>
      </w:pPr>
    </w:p>
    <w:p w14:paraId="391DE5F9" w14:textId="77777777" w:rsidR="00D008D6" w:rsidRPr="00F76A4C" w:rsidRDefault="00D008D6" w:rsidP="00D008D6">
      <w:pPr>
        <w:autoSpaceDE w:val="0"/>
        <w:autoSpaceDN w:val="0"/>
        <w:adjustRightInd w:val="0"/>
        <w:spacing w:after="0"/>
        <w:rPr>
          <w:rFonts w:cs="Arial"/>
          <w:szCs w:val="22"/>
          <w:lang w:val="en-CA" w:eastAsia="uk-UA"/>
        </w:rPr>
      </w:pPr>
    </w:p>
    <w:p w14:paraId="4B0C46D7" w14:textId="77777777" w:rsidR="00D008D6" w:rsidRPr="00F76A4C" w:rsidRDefault="00D008D6" w:rsidP="00D008D6">
      <w:pPr>
        <w:autoSpaceDE w:val="0"/>
        <w:autoSpaceDN w:val="0"/>
        <w:adjustRightInd w:val="0"/>
        <w:spacing w:after="0"/>
        <w:rPr>
          <w:rFonts w:cs="Arial"/>
          <w:szCs w:val="22"/>
          <w:lang w:val="en-CA"/>
        </w:rPr>
      </w:pPr>
      <w:r w:rsidRPr="00F76A4C">
        <w:rPr>
          <w:rFonts w:cs="Arial"/>
          <w:szCs w:val="22"/>
          <w:lang w:val="en-CA" w:eastAsia="uk-UA"/>
        </w:rPr>
        <w:t>The document package shall be archived as *.zip or *.</w:t>
      </w:r>
      <w:proofErr w:type="spellStart"/>
      <w:r w:rsidRPr="00F76A4C">
        <w:rPr>
          <w:rFonts w:cs="Arial"/>
          <w:szCs w:val="22"/>
          <w:lang w:val="en-CA" w:eastAsia="uk-UA"/>
        </w:rPr>
        <w:t>rar</w:t>
      </w:r>
      <w:proofErr w:type="spellEnd"/>
      <w:r w:rsidRPr="00F76A4C">
        <w:rPr>
          <w:rFonts w:cs="Arial"/>
          <w:szCs w:val="22"/>
          <w:lang w:val="en-CA" w:eastAsia="uk-UA"/>
        </w:rPr>
        <w:t xml:space="preserve"> and not be password-protected</w:t>
      </w:r>
      <w:r w:rsidRPr="00F76A4C">
        <w:t xml:space="preserve"> </w:t>
      </w:r>
      <w:r w:rsidRPr="00F76A4C">
        <w:rPr>
          <w:rFonts w:cs="Arial"/>
          <w:szCs w:val="22"/>
          <w:lang w:val="en-CA" w:eastAsia="uk-UA"/>
        </w:rPr>
        <w:t xml:space="preserve">it shall not be larger than 35 Mb total. The package shall be sent to the designated </w:t>
      </w:r>
      <w:r w:rsidRPr="00F76A4C">
        <w:rPr>
          <w:rFonts w:cs="Arial"/>
          <w:szCs w:val="22"/>
          <w:lang w:val="en-CA"/>
        </w:rPr>
        <w:t>e-mail</w:t>
      </w:r>
      <w:r w:rsidRPr="00F76A4C">
        <w:rPr>
          <w:rFonts w:cs="Arial"/>
          <w:szCs w:val="22"/>
          <w:lang w:val="en-CA" w:eastAsia="uk-UA"/>
        </w:rPr>
        <w:t xml:space="preserve"> with the letter title containing the name of the competition as stated in the CFP. </w:t>
      </w:r>
      <w:r w:rsidRPr="00F76A4C">
        <w:rPr>
          <w:rFonts w:cs="Arial"/>
          <w:szCs w:val="22"/>
          <w:lang w:val="en-CA"/>
        </w:rPr>
        <w:t>Applications sent through means different from the one described above will not be considered.</w:t>
      </w:r>
    </w:p>
    <w:p w14:paraId="31068797" w14:textId="77777777" w:rsidR="00D008D6" w:rsidRPr="00F76A4C" w:rsidRDefault="00D008D6" w:rsidP="00D008D6">
      <w:pPr>
        <w:tabs>
          <w:tab w:val="left" w:pos="-720"/>
        </w:tabs>
        <w:suppressAutoHyphens/>
        <w:spacing w:after="0"/>
        <w:rPr>
          <w:rFonts w:cs="Arial"/>
          <w:szCs w:val="22"/>
          <w:lang w:val="en-CA"/>
        </w:rPr>
      </w:pPr>
    </w:p>
    <w:p w14:paraId="628C6B65" w14:textId="77777777" w:rsidR="00D008D6" w:rsidRPr="00F76A4C" w:rsidRDefault="00D008D6" w:rsidP="00D008D6">
      <w:pPr>
        <w:tabs>
          <w:tab w:val="left" w:pos="-720"/>
        </w:tabs>
        <w:suppressAutoHyphens/>
        <w:spacing w:after="0"/>
        <w:rPr>
          <w:rFonts w:cs="Arial"/>
          <w:szCs w:val="22"/>
          <w:lang w:val="en-CA"/>
        </w:rPr>
      </w:pPr>
      <w:r w:rsidRPr="00F76A4C">
        <w:rPr>
          <w:rFonts w:cs="Arial"/>
          <w:szCs w:val="22"/>
          <w:lang w:val="en-CA"/>
        </w:rPr>
        <w:t xml:space="preserve">The further steps in the LVG proposal assessment process will follow this sequence: </w:t>
      </w:r>
    </w:p>
    <w:p w14:paraId="4000DCBB" w14:textId="77777777" w:rsidR="00D008D6" w:rsidRPr="00F76A4C" w:rsidRDefault="00D008D6" w:rsidP="00D008D6">
      <w:pPr>
        <w:tabs>
          <w:tab w:val="left" w:pos="-720"/>
        </w:tabs>
        <w:suppressAutoHyphens/>
        <w:spacing w:after="0"/>
        <w:rPr>
          <w:rFonts w:cs="Arial"/>
          <w:szCs w:val="22"/>
          <w:lang w:val="en-CA"/>
        </w:rPr>
      </w:pPr>
    </w:p>
    <w:p w14:paraId="7C20C001" w14:textId="77777777" w:rsidR="00D008D6" w:rsidRPr="00F76A4C" w:rsidRDefault="00D008D6" w:rsidP="00A858AF">
      <w:pPr>
        <w:numPr>
          <w:ilvl w:val="0"/>
          <w:numId w:val="28"/>
        </w:numPr>
        <w:autoSpaceDE w:val="0"/>
        <w:autoSpaceDN w:val="0"/>
        <w:adjustRightInd w:val="0"/>
        <w:spacing w:after="0"/>
        <w:rPr>
          <w:rFonts w:cs="Arial"/>
          <w:szCs w:val="22"/>
          <w:lang w:val="en-CA" w:eastAsia="uk-UA"/>
        </w:rPr>
      </w:pPr>
      <w:r w:rsidRPr="00F76A4C">
        <w:rPr>
          <w:rFonts w:cs="Arial"/>
          <w:szCs w:val="22"/>
          <w:lang w:val="en-CA"/>
        </w:rPr>
        <w:t>The Project team, responsible for the respective activity, pre-screens LVG project proposals against the eligibility criteria to be admitted for the Selection Committee review and appraisal;</w:t>
      </w:r>
    </w:p>
    <w:p w14:paraId="0F72F0E9" w14:textId="77777777" w:rsidR="00D008D6" w:rsidRPr="00F76A4C" w:rsidRDefault="00D008D6" w:rsidP="00A858AF">
      <w:pPr>
        <w:numPr>
          <w:ilvl w:val="0"/>
          <w:numId w:val="28"/>
        </w:numPr>
        <w:autoSpaceDE w:val="0"/>
        <w:autoSpaceDN w:val="0"/>
        <w:adjustRightInd w:val="0"/>
        <w:spacing w:after="0"/>
        <w:rPr>
          <w:rFonts w:cs="Arial"/>
          <w:szCs w:val="22"/>
          <w:lang w:val="en-CA" w:eastAsia="uk-UA"/>
        </w:rPr>
      </w:pPr>
      <w:r w:rsidRPr="00F76A4C">
        <w:rPr>
          <w:rFonts w:cs="Arial"/>
          <w:szCs w:val="22"/>
          <w:lang w:val="en-CA"/>
        </w:rPr>
        <w:t>The Selection Committee convenes and reviews all eligible LVG project proposals based on evaluation criteria and recommends those that have gained the biggest number of points for concluding the agreements;</w:t>
      </w:r>
    </w:p>
    <w:p w14:paraId="4790C893" w14:textId="77777777" w:rsidR="00D008D6" w:rsidRPr="00F76A4C" w:rsidRDefault="00D008D6" w:rsidP="00A858AF">
      <w:pPr>
        <w:numPr>
          <w:ilvl w:val="0"/>
          <w:numId w:val="28"/>
        </w:numPr>
        <w:autoSpaceDE w:val="0"/>
        <w:autoSpaceDN w:val="0"/>
        <w:adjustRightInd w:val="0"/>
        <w:spacing w:after="0"/>
        <w:rPr>
          <w:rFonts w:cs="Arial"/>
          <w:szCs w:val="22"/>
          <w:lang w:val="en-CA" w:eastAsia="uk-UA"/>
        </w:rPr>
      </w:pPr>
      <w:r w:rsidRPr="00F76A4C">
        <w:rPr>
          <w:rFonts w:cs="Arial"/>
          <w:szCs w:val="22"/>
          <w:lang w:val="en-CA" w:eastAsia="uk-UA"/>
        </w:rPr>
        <w:t xml:space="preserve">Based on the capacity assessment results of the short-listed CSOs, the </w:t>
      </w:r>
      <w:r w:rsidRPr="00F76A4C">
        <w:rPr>
          <w:rFonts w:cs="Arial"/>
          <w:szCs w:val="22"/>
          <w:lang w:val="en-CA"/>
        </w:rPr>
        <w:t>Project team</w:t>
      </w:r>
      <w:r w:rsidRPr="00F76A4C">
        <w:rPr>
          <w:rFonts w:cs="Arial"/>
          <w:szCs w:val="22"/>
          <w:lang w:val="en-CA" w:eastAsia="uk-UA"/>
        </w:rPr>
        <w:t xml:space="preserve"> submits the </w:t>
      </w:r>
      <w:r w:rsidRPr="00F76A4C">
        <w:rPr>
          <w:rFonts w:cs="Arial"/>
          <w:szCs w:val="22"/>
          <w:lang w:val="en-CA"/>
        </w:rPr>
        <w:t>Selection Committee minutes (</w:t>
      </w:r>
      <w:r w:rsidRPr="00F76A4C">
        <w:rPr>
          <w:rFonts w:cs="Arial"/>
          <w:szCs w:val="22"/>
          <w:lang w:val="en-CA" w:eastAsia="uk-UA"/>
        </w:rPr>
        <w:t xml:space="preserve">list of SCOs recommended for funding) for approval; </w:t>
      </w:r>
    </w:p>
    <w:p w14:paraId="1E07C9EF" w14:textId="68BDC64F" w:rsidR="00C21798" w:rsidRPr="00F76A4C" w:rsidRDefault="00D008D6" w:rsidP="00B23502">
      <w:pPr>
        <w:numPr>
          <w:ilvl w:val="0"/>
          <w:numId w:val="28"/>
        </w:numPr>
        <w:spacing w:after="0"/>
        <w:ind w:left="221"/>
        <w:jc w:val="left"/>
        <w:rPr>
          <w:rFonts w:ascii="Myriad Pro" w:hAnsi="Myriad Pro"/>
          <w:sz w:val="20"/>
        </w:rPr>
      </w:pPr>
      <w:r w:rsidRPr="00F76A4C">
        <w:rPr>
          <w:rFonts w:cs="Arial"/>
          <w:lang w:val="en-CA" w:eastAsia="uk-UA"/>
        </w:rPr>
        <w:t>UNDP</w:t>
      </w:r>
      <w:r w:rsidRPr="00F76A4C">
        <w:rPr>
          <w:rFonts w:cs="Arial"/>
          <w:lang w:val="uk-UA"/>
        </w:rPr>
        <w:t xml:space="preserve"> </w:t>
      </w:r>
      <w:r w:rsidRPr="00F76A4C">
        <w:rPr>
          <w:rFonts w:cs="Arial"/>
          <w:lang w:val="en-CA" w:eastAsia="uk-UA"/>
        </w:rPr>
        <w:t>concludes grant agreements with the CSOs.</w:t>
      </w:r>
    </w:p>
    <w:p w14:paraId="5C0E30B4" w14:textId="77777777" w:rsidR="00272DAE" w:rsidRDefault="00272DAE" w:rsidP="00272DAE">
      <w:pPr>
        <w:rPr>
          <w:rFonts w:ascii="Times New Roman"/>
          <w:sz w:val="18"/>
        </w:rPr>
      </w:pPr>
    </w:p>
    <w:p w14:paraId="276F4E3F" w14:textId="77777777" w:rsidR="00272DAE" w:rsidRDefault="00272DAE" w:rsidP="00272DAE">
      <w:pPr>
        <w:rPr>
          <w:rFonts w:ascii="Times New Roman"/>
          <w:sz w:val="18"/>
        </w:rPr>
      </w:pPr>
    </w:p>
    <w:p w14:paraId="74198D17" w14:textId="77777777" w:rsidR="00272DAE" w:rsidRDefault="00272DAE" w:rsidP="00272DAE">
      <w:pPr>
        <w:rPr>
          <w:rFonts w:ascii="Times New Roman"/>
          <w:sz w:val="18"/>
        </w:rPr>
      </w:pPr>
    </w:p>
    <w:p w14:paraId="1346B321" w14:textId="77777777" w:rsidR="00272DAE" w:rsidRDefault="00272DAE" w:rsidP="00272DAE">
      <w:pPr>
        <w:rPr>
          <w:rFonts w:ascii="Times New Roman"/>
          <w:sz w:val="18"/>
        </w:rPr>
      </w:pPr>
    </w:p>
    <w:p w14:paraId="1A52B190" w14:textId="77777777" w:rsidR="00272DAE" w:rsidRDefault="00272DAE" w:rsidP="00272DAE">
      <w:pPr>
        <w:rPr>
          <w:rFonts w:ascii="Times New Roman"/>
          <w:sz w:val="18"/>
        </w:rPr>
      </w:pPr>
    </w:p>
    <w:p w14:paraId="71729A1B" w14:textId="77777777" w:rsidR="00272DAE" w:rsidRDefault="00272DAE" w:rsidP="00272DAE">
      <w:pPr>
        <w:rPr>
          <w:rFonts w:ascii="Times New Roman"/>
          <w:sz w:val="18"/>
        </w:rPr>
      </w:pPr>
    </w:p>
    <w:p w14:paraId="548EF1DF" w14:textId="77777777" w:rsidR="00272DAE" w:rsidRDefault="00272DAE" w:rsidP="00272DAE">
      <w:pPr>
        <w:rPr>
          <w:rFonts w:ascii="Times New Roman"/>
          <w:sz w:val="18"/>
        </w:rPr>
      </w:pPr>
    </w:p>
    <w:p w14:paraId="0AE1DFCA" w14:textId="77777777" w:rsidR="00272DAE" w:rsidRDefault="00272DAE" w:rsidP="00272DAE">
      <w:pPr>
        <w:rPr>
          <w:rFonts w:ascii="Times New Roman"/>
          <w:sz w:val="18"/>
        </w:rPr>
      </w:pPr>
    </w:p>
    <w:p w14:paraId="165311D1" w14:textId="77777777" w:rsidR="00272DAE" w:rsidRDefault="00272DAE" w:rsidP="00272DAE">
      <w:pPr>
        <w:rPr>
          <w:rFonts w:ascii="Times New Roman"/>
          <w:sz w:val="18"/>
        </w:rPr>
      </w:pPr>
    </w:p>
    <w:p w14:paraId="0BDF32B4" w14:textId="77777777" w:rsidR="00272DAE" w:rsidRDefault="00272DAE" w:rsidP="00272DAE">
      <w:pPr>
        <w:rPr>
          <w:rFonts w:ascii="Times New Roman"/>
          <w:sz w:val="18"/>
        </w:rPr>
      </w:pPr>
    </w:p>
    <w:p w14:paraId="0CA8EA93" w14:textId="77777777" w:rsidR="00272DAE" w:rsidRDefault="00272DAE" w:rsidP="00272DAE">
      <w:pPr>
        <w:rPr>
          <w:rFonts w:ascii="Times New Roman"/>
          <w:sz w:val="18"/>
        </w:rPr>
      </w:pPr>
    </w:p>
    <w:p w14:paraId="473BD24F" w14:textId="77777777" w:rsidR="00272DAE" w:rsidRDefault="00272DAE" w:rsidP="00272DAE">
      <w:pPr>
        <w:rPr>
          <w:rFonts w:ascii="Times New Roman"/>
          <w:sz w:val="18"/>
        </w:rPr>
      </w:pPr>
    </w:p>
    <w:p w14:paraId="5CFFF06C" w14:textId="77777777" w:rsidR="00272DAE" w:rsidRDefault="00272DAE" w:rsidP="00272DAE">
      <w:pPr>
        <w:rPr>
          <w:rFonts w:ascii="Times New Roman"/>
          <w:sz w:val="18"/>
        </w:rPr>
      </w:pPr>
    </w:p>
    <w:sectPr w:rsidR="00272DAE" w:rsidSect="00D008D6">
      <w:pgSz w:w="11906" w:h="16838" w:code="9"/>
      <w:pgMar w:top="864" w:right="1152" w:bottom="864" w:left="1152"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23065E" w14:textId="77777777" w:rsidR="00480158" w:rsidRDefault="00480158">
      <w:r>
        <w:separator/>
      </w:r>
    </w:p>
  </w:endnote>
  <w:endnote w:type="continuationSeparator" w:id="0">
    <w:p w14:paraId="240DB681" w14:textId="77777777" w:rsidR="00480158" w:rsidRDefault="00480158">
      <w:r>
        <w:continuationSeparator/>
      </w:r>
    </w:p>
  </w:endnote>
  <w:endnote w:type="continuationNotice" w:id="1">
    <w:p w14:paraId="71A98B45" w14:textId="77777777" w:rsidR="00480158" w:rsidRDefault="0048015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yriad Pro">
    <w:altName w:val="Segoe UI"/>
    <w:panose1 w:val="00000000000000000000"/>
    <w:charset w:val="00"/>
    <w:family w:val="swiss"/>
    <w:notTrueType/>
    <w:pitch w:val="variable"/>
    <w:sig w:usb0="A00002AF" w:usb1="50002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CC"/>
    <w:family w:val="swiss"/>
    <w:pitch w:val="variable"/>
    <w:sig w:usb0="E0002EFF" w:usb1="C000785B"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Century">
    <w:panose1 w:val="02040604050505020304"/>
    <w:charset w:val="CC"/>
    <w:family w:val="roman"/>
    <w:pitch w:val="variable"/>
    <w:sig w:usb0="00000287" w:usb1="00000000" w:usb2="00000000" w:usb3="00000000" w:csb0="0000009F" w:csb1="00000000"/>
  </w:font>
  <w:font w:name="Proxima Nova Light">
    <w:altName w:val="Tahoma"/>
    <w:panose1 w:val="00000000000000000000"/>
    <w:charset w:val="00"/>
    <w:family w:val="swiss"/>
    <w:notTrueType/>
    <w:pitch w:val="default"/>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Narrow">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D81CA" w14:textId="29BCC880" w:rsidR="00C4472F" w:rsidRDefault="00C4472F" w:rsidP="00F358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D00DF">
      <w:rPr>
        <w:rStyle w:val="PageNumber"/>
        <w:noProof/>
      </w:rPr>
      <w:t>2</w:t>
    </w:r>
    <w:r>
      <w:rPr>
        <w:rStyle w:val="PageNumber"/>
      </w:rPr>
      <w:fldChar w:fldCharType="end"/>
    </w:r>
  </w:p>
  <w:p w14:paraId="2DC8F8B4" w14:textId="77777777" w:rsidR="00C4472F" w:rsidRDefault="00C447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7239C4" w14:textId="77777777" w:rsidR="00C4472F" w:rsidRPr="00A40BCA" w:rsidRDefault="00C4472F" w:rsidP="00E13FAC">
    <w:pPr>
      <w:pStyle w:val="Footer"/>
      <w:jc w:val="right"/>
      <w:rPr>
        <w:rFonts w:ascii="Calibri" w:hAnsi="Calibri" w:cs="Calibri"/>
        <w:sz w:val="20"/>
        <w:szCs w:val="20"/>
      </w:rPr>
    </w:pPr>
  </w:p>
  <w:p w14:paraId="341EF72F" w14:textId="76828296" w:rsidR="00C4472F" w:rsidRPr="00A46DF9" w:rsidRDefault="00C4472F" w:rsidP="00E976B8">
    <w:pPr>
      <w:pStyle w:val="Footer"/>
      <w:pBdr>
        <w:top w:val="single" w:sz="4" w:space="1" w:color="auto"/>
      </w:pBdr>
      <w:tabs>
        <w:tab w:val="clear" w:pos="8306"/>
      </w:tabs>
      <w:rPr>
        <w:rFonts w:ascii="Calibri" w:hAnsi="Calibri"/>
      </w:rPr>
    </w:pPr>
    <w:r w:rsidRPr="00A40BCA">
      <w:rPr>
        <w:rFonts w:ascii="Calibri" w:hAnsi="Calibri" w:cs="Calibri"/>
        <w:sz w:val="18"/>
        <w:szCs w:val="18"/>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8"/>
        <w:szCs w:val="18"/>
      </w:rPr>
      <w:t xml:space="preserve"> Page </w:t>
    </w:r>
    <w:r w:rsidRPr="00A40BCA">
      <w:rPr>
        <w:rFonts w:ascii="Calibri" w:hAnsi="Calibri" w:cs="Calibri"/>
        <w:color w:val="2B579A"/>
        <w:sz w:val="18"/>
        <w:szCs w:val="18"/>
        <w:shd w:val="clear" w:color="auto" w:fill="E6E6E6"/>
      </w:rPr>
      <w:fldChar w:fldCharType="begin"/>
    </w:r>
    <w:r w:rsidRPr="00A40BCA">
      <w:rPr>
        <w:rFonts w:ascii="Calibri" w:hAnsi="Calibri" w:cs="Calibri"/>
        <w:sz w:val="18"/>
        <w:szCs w:val="18"/>
      </w:rPr>
      <w:instrText xml:space="preserve"> PAGE   \* MERGEFORMAT </w:instrText>
    </w:r>
    <w:r w:rsidRPr="00A40BCA">
      <w:rPr>
        <w:rFonts w:ascii="Calibri" w:hAnsi="Calibri" w:cs="Calibri"/>
        <w:color w:val="2B579A"/>
        <w:sz w:val="18"/>
        <w:szCs w:val="18"/>
        <w:shd w:val="clear" w:color="auto" w:fill="E6E6E6"/>
      </w:rPr>
      <w:fldChar w:fldCharType="separate"/>
    </w:r>
    <w:r w:rsidRPr="00A40BCA">
      <w:rPr>
        <w:rFonts w:ascii="Calibri" w:hAnsi="Calibri" w:cs="Calibri"/>
        <w:sz w:val="18"/>
        <w:szCs w:val="18"/>
      </w:rPr>
      <w:t>10</w:t>
    </w:r>
    <w:r w:rsidRPr="00A40BCA">
      <w:rPr>
        <w:rFonts w:ascii="Calibri" w:hAnsi="Calibri" w:cs="Calibri"/>
        <w:color w:val="2B579A"/>
        <w:sz w:val="18"/>
        <w:szCs w:val="18"/>
        <w:shd w:val="clear" w:color="auto" w:fill="E6E6E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4D34A" w14:textId="77777777" w:rsidR="00C4472F" w:rsidRPr="00E976B8" w:rsidRDefault="00C4472F">
    <w:pPr>
      <w:pStyle w:val="Footer"/>
      <w:jc w:val="right"/>
      <w:rPr>
        <w:rFonts w:ascii="Calibri" w:hAnsi="Calibri"/>
        <w:sz w:val="20"/>
      </w:rPr>
    </w:pPr>
  </w:p>
  <w:p w14:paraId="4A1A79C0" w14:textId="77777777" w:rsidR="00C4472F" w:rsidRPr="00A40BCA" w:rsidRDefault="00C4472F" w:rsidP="00E976B8">
    <w:pPr>
      <w:pStyle w:val="Footer"/>
      <w:pBdr>
        <w:top w:val="single" w:sz="4" w:space="1" w:color="auto"/>
      </w:pBdr>
      <w:tabs>
        <w:tab w:val="clear" w:pos="8306"/>
      </w:tabs>
      <w:rPr>
        <w:rFonts w:ascii="Calibri" w:hAnsi="Calibri" w:cs="Calibri"/>
        <w:sz w:val="20"/>
      </w:rPr>
    </w:pPr>
    <w:r w:rsidRPr="00A40BCA">
      <w:rPr>
        <w:rFonts w:ascii="Calibri" w:hAnsi="Calibri" w:cs="Calibri"/>
        <w:sz w:val="18"/>
        <w:szCs w:val="18"/>
      </w:rPr>
      <w:t xml:space="preserve">Template Revision: </w:t>
    </w:r>
    <w:r>
      <w:rPr>
        <w:rFonts w:ascii="Calibri" w:hAnsi="Calibri" w:cs="Calibri"/>
        <w:sz w:val="18"/>
        <w:szCs w:val="18"/>
      </w:rPr>
      <w:t>October 2021</w:t>
    </w:r>
    <w:r w:rsidRPr="00A40BCA">
      <w:rPr>
        <w:rFonts w:ascii="Calibri" w:hAnsi="Calibri" w:cs="Calibri"/>
        <w:sz w:val="18"/>
        <w:szCs w:val="18"/>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8"/>
        <w:szCs w:val="18"/>
      </w:rPr>
      <w:t xml:space="preserve"> Page </w:t>
    </w:r>
    <w:r w:rsidRPr="00A40BCA">
      <w:rPr>
        <w:rFonts w:ascii="Calibri" w:hAnsi="Calibri" w:cs="Calibri"/>
        <w:color w:val="2B579A"/>
        <w:sz w:val="18"/>
        <w:szCs w:val="18"/>
        <w:shd w:val="clear" w:color="auto" w:fill="E6E6E6"/>
      </w:rPr>
      <w:fldChar w:fldCharType="begin"/>
    </w:r>
    <w:r w:rsidRPr="00A40BCA">
      <w:rPr>
        <w:rFonts w:ascii="Calibri" w:hAnsi="Calibri" w:cs="Calibri"/>
        <w:sz w:val="18"/>
        <w:szCs w:val="18"/>
      </w:rPr>
      <w:instrText xml:space="preserve"> PAGE   \* MERGEFORMAT </w:instrText>
    </w:r>
    <w:r w:rsidRPr="00A40BCA">
      <w:rPr>
        <w:rFonts w:ascii="Calibri" w:hAnsi="Calibri" w:cs="Calibri"/>
        <w:color w:val="2B579A"/>
        <w:sz w:val="18"/>
        <w:szCs w:val="18"/>
        <w:shd w:val="clear" w:color="auto" w:fill="E6E6E6"/>
      </w:rPr>
      <w:fldChar w:fldCharType="separate"/>
    </w:r>
    <w:r w:rsidRPr="00A40BCA">
      <w:rPr>
        <w:rFonts w:ascii="Calibri" w:hAnsi="Calibri" w:cs="Calibri"/>
        <w:sz w:val="18"/>
        <w:szCs w:val="18"/>
      </w:rPr>
      <w:t>2</w:t>
    </w:r>
    <w:r w:rsidRPr="00A40BCA">
      <w:rPr>
        <w:rFonts w:ascii="Calibri" w:hAnsi="Calibri" w:cs="Calibri"/>
        <w:color w:val="2B579A"/>
        <w:sz w:val="18"/>
        <w:szCs w:val="18"/>
        <w:shd w:val="clear" w:color="auto" w:fill="E6E6E6"/>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027AE" w14:textId="77777777" w:rsidR="00272DAE" w:rsidRDefault="00272DAE">
    <w:pPr>
      <w:pStyle w:val="BodyText"/>
      <w:spacing w:line="14" w:lineRule="auto"/>
    </w:pPr>
    <w:r>
      <w:rPr>
        <w:noProof/>
      </w:rPr>
      <mc:AlternateContent>
        <mc:Choice Requires="wps">
          <w:drawing>
            <wp:anchor distT="0" distB="0" distL="114300" distR="114300" simplePos="0" relativeHeight="251660288" behindDoc="1" locked="0" layoutInCell="1" allowOverlap="1" wp14:anchorId="6888BD24" wp14:editId="60CCFBC5">
              <wp:simplePos x="0" y="0"/>
              <wp:positionH relativeFrom="page">
                <wp:posOffset>8977630</wp:posOffset>
              </wp:positionH>
              <wp:positionV relativeFrom="page">
                <wp:posOffset>7175500</wp:posOffset>
              </wp:positionV>
              <wp:extent cx="204470" cy="152400"/>
              <wp:effectExtent l="0" t="0" r="0"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044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43CE7F" w14:textId="77777777" w:rsidR="00272DAE" w:rsidRDefault="00272DAE">
                          <w:pPr>
                            <w:pStyle w:val="BodyText"/>
                            <w:spacing w:line="223" w:lineRule="exact"/>
                            <w:ind w:left="6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88BD24" id="_x0000_t202" coordsize="21600,21600" o:spt="202" path="m,l,21600r21600,l21600,xe">
              <v:stroke joinstyle="miter"/>
              <v:path gradientshapeok="t" o:connecttype="rect"/>
            </v:shapetype>
            <v:shape id="Text Box 16" o:spid="_x0000_s1029" type="#_x0000_t202" style="position:absolute;left:0;text-align:left;margin-left:706.9pt;margin-top:565pt;width:16.1pt;height:12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" filled="f" stroked="f">
              <v:path arrowok="t"/>
              <v:textbox inset="0,0,0,0">
                <w:txbxContent>
                  <w:p w14:paraId="7043CE7F" w14:textId="77777777" w:rsidR="00272DAE" w:rsidRDefault="00272DAE">
                    <w:pPr>
                      <w:pStyle w:val="BodyText"/>
                      <w:spacing w:line="223" w:lineRule="exact"/>
                      <w:ind w:left="60"/>
                    </w:pP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4974C" w14:textId="77777777" w:rsidR="00272DAE" w:rsidRDefault="00272DAE">
    <w:pPr>
      <w:pStyle w:val="BodyText"/>
      <w:spacing w:line="14" w:lineRule="auto"/>
      <w:rPr>
        <w:sz w:val="12"/>
      </w:rPr>
    </w:pPr>
    <w:r>
      <w:rPr>
        <w:noProof/>
      </w:rPr>
      <mc:AlternateContent>
        <mc:Choice Requires="wps">
          <w:drawing>
            <wp:anchor distT="0" distB="0" distL="114300" distR="114300" simplePos="0" relativeHeight="251661312" behindDoc="1" locked="0" layoutInCell="1" allowOverlap="1" wp14:anchorId="32E3B1C6" wp14:editId="6427C069">
              <wp:simplePos x="0" y="0"/>
              <wp:positionH relativeFrom="page">
                <wp:posOffset>6691630</wp:posOffset>
              </wp:positionH>
              <wp:positionV relativeFrom="page">
                <wp:posOffset>9461500</wp:posOffset>
              </wp:positionV>
              <wp:extent cx="204470" cy="152400"/>
              <wp:effectExtent l="0" t="0" r="0" b="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044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81C9E4" w14:textId="77777777" w:rsidR="00272DAE" w:rsidRDefault="00272DAE">
                          <w:pPr>
                            <w:pStyle w:val="BodyText"/>
                            <w:spacing w:line="223" w:lineRule="exact"/>
                            <w:ind w:left="60"/>
                          </w:pPr>
                          <w:r>
                            <w:fldChar w:fldCharType="begin"/>
                          </w:r>
                          <w:r>
                            <w:instrText xml:space="preserve"> PAGE </w:instrText>
                          </w:r>
                          <w:r>
                            <w:fldChar w:fldCharType="separate"/>
                          </w:r>
                          <w:r>
                            <w:t>29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E3B1C6" id="_x0000_t202" coordsize="21600,21600" o:spt="202" path="m,l,21600r21600,l21600,xe">
              <v:stroke joinstyle="miter"/>
              <v:path gradientshapeok="t" o:connecttype="rect"/>
            </v:shapetype>
            <v:shape id="Text Box 17" o:spid="_x0000_s1030" type="#_x0000_t202" style="position:absolute;left:0;text-align:left;margin-left:526.9pt;margin-top:745pt;width:16.1pt;height:1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" filled="f" stroked="f">
              <v:path arrowok="t"/>
              <v:textbox inset="0,0,0,0">
                <w:txbxContent>
                  <w:p w14:paraId="1C81C9E4" w14:textId="77777777" w:rsidR="00272DAE" w:rsidRDefault="00272DAE">
                    <w:pPr>
                      <w:pStyle w:val="BodyText"/>
                      <w:spacing w:line="223" w:lineRule="exact"/>
                      <w:ind w:left="60"/>
                    </w:pPr>
                    <w:r>
                      <w:fldChar w:fldCharType="begin"/>
                    </w:r>
                    <w:r>
                      <w:instrText xml:space="preserve"> PAGE </w:instrText>
                    </w:r>
                    <w:r>
                      <w:fldChar w:fldCharType="separate"/>
                    </w:r>
                    <w:r>
                      <w:t>29</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62CA3F" w14:textId="77777777" w:rsidR="00480158" w:rsidRDefault="00480158">
      <w:r>
        <w:separator/>
      </w:r>
    </w:p>
  </w:footnote>
  <w:footnote w:type="continuationSeparator" w:id="0">
    <w:p w14:paraId="2B65E7E5" w14:textId="77777777" w:rsidR="00480158" w:rsidRDefault="00480158">
      <w:r>
        <w:continuationSeparator/>
      </w:r>
    </w:p>
  </w:footnote>
  <w:footnote w:type="continuationNotice" w:id="1">
    <w:p w14:paraId="220EEEDE" w14:textId="77777777" w:rsidR="00480158" w:rsidRDefault="00480158">
      <w:pPr>
        <w:spacing w:after="0"/>
      </w:pPr>
    </w:p>
  </w:footnote>
  <w:footnote w:id="2">
    <w:p w14:paraId="100D8838" w14:textId="77777777" w:rsidR="00A94078" w:rsidRPr="00D70F61" w:rsidRDefault="00A94078" w:rsidP="00A94078">
      <w:pPr>
        <w:pStyle w:val="NoSpacing"/>
        <w:snapToGrid w:val="0"/>
        <w:jc w:val="left"/>
        <w:rPr>
          <w:rFonts w:ascii="Calibri" w:hAnsi="Calibri" w:cs="Calibri"/>
          <w:sz w:val="16"/>
          <w:szCs w:val="16"/>
        </w:rPr>
      </w:pPr>
      <w:r w:rsidRPr="00531562">
        <w:rPr>
          <w:rStyle w:val="FootnoteReference"/>
          <w:rFonts w:ascii="Calibri" w:hAnsi="Calibri" w:cs="Calibri"/>
          <w:szCs w:val="18"/>
        </w:rPr>
        <w:footnoteRef/>
      </w:r>
      <w:r w:rsidRPr="00531562">
        <w:rPr>
          <w:rFonts w:ascii="Calibri" w:hAnsi="Calibri" w:cs="Calibri"/>
          <w:sz w:val="18"/>
          <w:szCs w:val="18"/>
        </w:rPr>
        <w:t xml:space="preserve"> </w:t>
      </w:r>
      <w:hyperlink r:id="rId1" w:history="1">
        <w:r w:rsidRPr="007D6C94">
          <w:rPr>
            <w:rStyle w:val="Hyperlink"/>
            <w:rFonts w:ascii="Calibri" w:hAnsi="Calibri" w:cs="Calibri"/>
            <w:sz w:val="16"/>
            <w:szCs w:val="16"/>
          </w:rPr>
          <w:t>Ukraine - Rapid Damage and Needs Assessment : February 2022–2023</w:t>
        </w:r>
      </w:hyperlink>
    </w:p>
  </w:footnote>
  <w:footnote w:id="3">
    <w:p w14:paraId="722F7973" w14:textId="77777777" w:rsidR="00A94078" w:rsidRPr="005F4292" w:rsidRDefault="00A94078" w:rsidP="00A94078">
      <w:pPr>
        <w:snapToGrid w:val="0"/>
        <w:rPr>
          <w:rFonts w:ascii="Calibri" w:hAnsi="Calibri" w:cs="Calibri"/>
          <w:sz w:val="16"/>
          <w:szCs w:val="16"/>
        </w:rPr>
      </w:pPr>
      <w:r w:rsidRPr="00531562">
        <w:rPr>
          <w:rFonts w:ascii="Calibri" w:hAnsi="Calibri" w:cs="Calibri"/>
          <w:sz w:val="18"/>
          <w:szCs w:val="18"/>
          <w:vertAlign w:val="superscript"/>
        </w:rPr>
        <w:footnoteRef/>
      </w:r>
      <w:r w:rsidRPr="00531562">
        <w:rPr>
          <w:rFonts w:ascii="Calibri" w:hAnsi="Calibri" w:cs="Calibri"/>
          <w:sz w:val="16"/>
          <w:szCs w:val="16"/>
          <w:vertAlign w:val="superscript"/>
        </w:rPr>
        <w:t xml:space="preserve"> </w:t>
      </w:r>
      <w:r w:rsidRPr="00D70F61">
        <w:rPr>
          <w:rFonts w:ascii="Calibri" w:hAnsi="Calibri" w:cs="Calibri"/>
          <w:sz w:val="16"/>
          <w:szCs w:val="16"/>
        </w:rPr>
        <w:t>This figure covers the nearly two-year period from Russia’s invasion of Ukraine on 24 February 2022, to 31 December 2023.</w:t>
      </w:r>
    </w:p>
  </w:footnote>
  <w:footnote w:id="4">
    <w:p w14:paraId="225317F5" w14:textId="77777777" w:rsidR="00A94078" w:rsidRPr="003679CA" w:rsidRDefault="00A94078" w:rsidP="00A94078">
      <w:pPr>
        <w:snapToGrid w:val="0"/>
        <w:rPr>
          <w:sz w:val="16"/>
          <w:szCs w:val="16"/>
        </w:rPr>
      </w:pPr>
      <w:r>
        <w:rPr>
          <w:rStyle w:val="FootnoteReference"/>
        </w:rPr>
        <w:footnoteRef/>
      </w:r>
      <w:r>
        <w:t xml:space="preserve"> </w:t>
      </w:r>
      <w:r w:rsidRPr="003679CA">
        <w:rPr>
          <w:rFonts w:ascii="Calibri" w:eastAsia="Calibri" w:hAnsi="Calibri" w:cs="Calibri"/>
          <w:sz w:val="16"/>
          <w:szCs w:val="16"/>
        </w:rPr>
        <w:t>Source:</w:t>
      </w:r>
      <w:r>
        <w:rPr>
          <w:rFonts w:ascii="Calibri" w:eastAsia="Calibri" w:hAnsi="Calibri" w:cs="Calibri"/>
          <w:sz w:val="16"/>
          <w:szCs w:val="16"/>
        </w:rPr>
        <w:t xml:space="preserve"> </w:t>
      </w:r>
      <w:r w:rsidRPr="003679CA">
        <w:rPr>
          <w:rFonts w:ascii="Calibri" w:eastAsia="Calibri" w:hAnsi="Calibri" w:cs="Calibri"/>
          <w:sz w:val="16"/>
          <w:szCs w:val="16"/>
        </w:rPr>
        <w:t>RDNA Assessment team. Note: The maps draw on damage data as collected and assessed under the RDNA2 (left) and RDNA3 (right) respectively. There were data limitations for certain regions.</w:t>
      </w:r>
    </w:p>
  </w:footnote>
  <w:footnote w:id="5">
    <w:p w14:paraId="516D675A" w14:textId="77777777" w:rsidR="00A12F9E" w:rsidRPr="00891199" w:rsidRDefault="00A12F9E" w:rsidP="00A12F9E">
      <w:pPr>
        <w:pStyle w:val="FootnoteText"/>
        <w:snapToGrid w:val="0"/>
        <w:jc w:val="left"/>
        <w:rPr>
          <w:rFonts w:ascii="Calibri" w:hAnsi="Calibri" w:cs="Calibri"/>
          <w:sz w:val="16"/>
          <w:szCs w:val="16"/>
        </w:rPr>
      </w:pPr>
      <w:r w:rsidRPr="00531562">
        <w:rPr>
          <w:rFonts w:ascii="Calibri" w:hAnsi="Calibri" w:cs="Calibri"/>
          <w:sz w:val="18"/>
          <w:szCs w:val="18"/>
          <w:vertAlign w:val="superscript"/>
        </w:rPr>
        <w:footnoteRef/>
      </w:r>
      <w:r w:rsidRPr="00891199">
        <w:rPr>
          <w:rFonts w:ascii="Calibri" w:hAnsi="Calibri" w:cs="Calibri"/>
          <w:sz w:val="16"/>
          <w:szCs w:val="16"/>
        </w:rPr>
        <w:t xml:space="preserve"> </w:t>
      </w:r>
      <w:hyperlink r:id="rId2" w:history="1">
        <w:r w:rsidRPr="00D769CE">
          <w:rPr>
            <w:rStyle w:val="Hyperlink"/>
            <w:rFonts w:ascii="Calibri" w:hAnsi="Calibri" w:cs="Calibri"/>
            <w:sz w:val="16"/>
            <w:szCs w:val="16"/>
          </w:rPr>
          <w:t>UNDP energy damage assessment for Ukraine reveals continued vulnerabilities</w:t>
        </w:r>
      </w:hyperlink>
    </w:p>
  </w:footnote>
  <w:footnote w:id="6">
    <w:p w14:paraId="6BB1DC0E" w14:textId="77777777" w:rsidR="00A12F9E" w:rsidRPr="00504475" w:rsidRDefault="00A12F9E" w:rsidP="00A12F9E">
      <w:pPr>
        <w:snapToGrid w:val="0"/>
        <w:rPr>
          <w:rFonts w:ascii="Calibri" w:eastAsia="Century" w:hAnsi="Calibri" w:cs="Calibri"/>
          <w:sz w:val="16"/>
          <w:szCs w:val="16"/>
        </w:rPr>
      </w:pPr>
      <w:r w:rsidRPr="00531562">
        <w:rPr>
          <w:rFonts w:ascii="Calibri" w:hAnsi="Calibri" w:cs="Calibri"/>
          <w:sz w:val="18"/>
          <w:szCs w:val="18"/>
          <w:vertAlign w:val="superscript"/>
        </w:rPr>
        <w:footnoteRef/>
      </w:r>
      <w:r w:rsidRPr="00504475">
        <w:rPr>
          <w:rFonts w:ascii="Calibri" w:hAnsi="Calibri" w:cs="Calibri"/>
          <w:sz w:val="16"/>
          <w:szCs w:val="16"/>
        </w:rPr>
        <w:t xml:space="preserve"> </w:t>
      </w:r>
      <w:hyperlink r:id="rId3" w:history="1">
        <w:r w:rsidRPr="00504475">
          <w:rPr>
            <w:rStyle w:val="Hyperlink"/>
            <w:rFonts w:ascii="Calibri" w:eastAsia="Century" w:hAnsi="Calibri" w:cs="Calibri"/>
            <w:sz w:val="16"/>
            <w:szCs w:val="16"/>
          </w:rPr>
          <w:t>UNDP in Ukraine advocates for disability inclusion at UN event | United Nations Development Programme</w:t>
        </w:r>
      </w:hyperlink>
    </w:p>
  </w:footnote>
  <w:footnote w:id="7">
    <w:p w14:paraId="2154084A" w14:textId="77777777" w:rsidR="00A12F9E" w:rsidRPr="00504475" w:rsidRDefault="00A12F9E" w:rsidP="00A12F9E">
      <w:pPr>
        <w:snapToGrid w:val="0"/>
        <w:rPr>
          <w:rFonts w:ascii="Calibri" w:eastAsia="Century" w:hAnsi="Calibri" w:cs="Calibri"/>
          <w:sz w:val="16"/>
          <w:szCs w:val="16"/>
        </w:rPr>
      </w:pPr>
      <w:r w:rsidRPr="00531562">
        <w:rPr>
          <w:rFonts w:ascii="Calibri" w:hAnsi="Calibri" w:cs="Calibri"/>
          <w:sz w:val="18"/>
          <w:szCs w:val="18"/>
          <w:vertAlign w:val="superscript"/>
        </w:rPr>
        <w:footnoteRef/>
      </w:r>
      <w:r w:rsidRPr="00531562">
        <w:rPr>
          <w:rFonts w:ascii="Calibri" w:hAnsi="Calibri" w:cs="Calibri"/>
          <w:sz w:val="18"/>
          <w:szCs w:val="18"/>
          <w:vertAlign w:val="superscript"/>
        </w:rPr>
        <w:t xml:space="preserve"> </w:t>
      </w:r>
      <w:hyperlink r:id="rId4" w:history="1">
        <w:r w:rsidRPr="00504475">
          <w:rPr>
            <w:rStyle w:val="Hyperlink"/>
            <w:rFonts w:ascii="Calibri" w:eastAsia="Century" w:hAnsi="Calibri" w:cs="Calibri"/>
            <w:sz w:val="16"/>
            <w:szCs w:val="16"/>
          </w:rPr>
          <w:t>Ten Years of Occupation by the Russian Federation: Human Rights in the Autonomous Republic of Crimea and the City of Sevastopol, Ukraine | OHCHR</w:t>
        </w:r>
      </w:hyperlink>
    </w:p>
  </w:footnote>
  <w:footnote w:id="8">
    <w:p w14:paraId="2FCEB475" w14:textId="4DD429D9" w:rsidR="00A12F9E" w:rsidRPr="00D769CE" w:rsidRDefault="00A12F9E" w:rsidP="00A12F9E">
      <w:pPr>
        <w:pStyle w:val="FootnoteText"/>
        <w:snapToGrid w:val="0"/>
        <w:rPr>
          <w:rFonts w:ascii="Calibri" w:hAnsi="Calibri" w:cs="Calibri"/>
          <w:sz w:val="16"/>
          <w:szCs w:val="16"/>
        </w:rPr>
      </w:pPr>
      <w:r w:rsidRPr="00531562">
        <w:rPr>
          <w:rStyle w:val="FootnoteReference"/>
          <w:rFonts w:ascii="Calibri" w:hAnsi="Calibri" w:cs="Calibri"/>
          <w:szCs w:val="18"/>
        </w:rPr>
        <w:footnoteRef/>
      </w:r>
      <w:r w:rsidRPr="00531562">
        <w:rPr>
          <w:rFonts w:ascii="Calibri" w:hAnsi="Calibri" w:cs="Calibri"/>
          <w:sz w:val="18"/>
          <w:szCs w:val="18"/>
          <w:vertAlign w:val="superscript"/>
        </w:rPr>
        <w:t xml:space="preserve"> </w:t>
      </w:r>
      <w:bookmarkStart w:id="5" w:name="_Hlk172033672"/>
      <w:r w:rsidR="00996C4B">
        <w:rPr>
          <w:rFonts w:ascii="Calibri" w:hAnsi="Calibri" w:cs="Calibri"/>
          <w:sz w:val="16"/>
          <w:szCs w:val="16"/>
        </w:rPr>
        <w:fldChar w:fldCharType="begin"/>
      </w:r>
      <w:r w:rsidR="00996C4B">
        <w:rPr>
          <w:rFonts w:ascii="Calibri" w:hAnsi="Calibri" w:cs="Calibri"/>
          <w:sz w:val="16"/>
          <w:szCs w:val="16"/>
        </w:rPr>
        <w:instrText>HYPERLINK ""</w:instrText>
      </w:r>
      <w:r w:rsidR="00996C4B">
        <w:rPr>
          <w:rFonts w:ascii="Calibri" w:hAnsi="Calibri" w:cs="Calibri"/>
          <w:sz w:val="16"/>
          <w:szCs w:val="16"/>
        </w:rPr>
      </w:r>
      <w:r w:rsidR="00000000">
        <w:rPr>
          <w:rFonts w:ascii="Calibri" w:hAnsi="Calibri" w:cs="Calibri"/>
          <w:sz w:val="16"/>
          <w:szCs w:val="16"/>
        </w:rPr>
        <w:fldChar w:fldCharType="separate"/>
      </w:r>
      <w:bookmarkEnd w:id="5"/>
      <w:r w:rsidR="00996C4B">
        <w:rPr>
          <w:rFonts w:ascii="Calibri" w:hAnsi="Calibri" w:cs="Calibri"/>
          <w:sz w:val="16"/>
          <w:szCs w:val="16"/>
        </w:rPr>
        <w:fldChar w:fldCharType="end"/>
      </w:r>
      <w:hyperlink r:id="rId5" w:history="1">
        <w:r w:rsidR="00996C4B" w:rsidRPr="00037933">
          <w:rPr>
            <w:rStyle w:val="Hyperlink"/>
            <w:rFonts w:ascii="Calibri" w:hAnsi="Calibri" w:cs="Calibri"/>
            <w:sz w:val="16"/>
            <w:szCs w:val="16"/>
          </w:rPr>
          <w:t>https://ukraine.un.org/en/289064-protection-civilians-armed-conflict-%E2%80%94-january-2025</w:t>
        </w:r>
      </w:hyperlink>
      <w:r w:rsidR="00996C4B">
        <w:rPr>
          <w:rFonts w:ascii="Calibri" w:hAnsi="Calibri" w:cs="Calibri"/>
          <w:sz w:val="16"/>
          <w:szCs w:val="16"/>
        </w:rPr>
        <w:t xml:space="preserve"> </w:t>
      </w:r>
    </w:p>
  </w:footnote>
  <w:footnote w:id="9">
    <w:p w14:paraId="29F89AA9" w14:textId="1331FA27" w:rsidR="000F3D0D" w:rsidRDefault="000F3D0D">
      <w:pPr>
        <w:pStyle w:val="FootnoteText"/>
      </w:pPr>
    </w:p>
  </w:footnote>
  <w:footnote w:id="10">
    <w:p w14:paraId="27EDC179" w14:textId="77777777" w:rsidR="00A12F9E" w:rsidRPr="00D769CE" w:rsidRDefault="00A12F9E" w:rsidP="00A12F9E">
      <w:pPr>
        <w:pStyle w:val="FootnoteText"/>
        <w:snapToGrid w:val="0"/>
        <w:rPr>
          <w:rFonts w:ascii="Calibri" w:hAnsi="Calibri" w:cs="Calibri"/>
          <w:sz w:val="16"/>
          <w:szCs w:val="16"/>
        </w:rPr>
      </w:pPr>
      <w:r w:rsidRPr="00531562">
        <w:rPr>
          <w:rStyle w:val="FootnoteReference"/>
          <w:rFonts w:ascii="Calibri" w:hAnsi="Calibri" w:cs="Calibri"/>
          <w:szCs w:val="18"/>
        </w:rPr>
        <w:footnoteRef/>
      </w:r>
      <w:r w:rsidRPr="00531562">
        <w:rPr>
          <w:rFonts w:ascii="Calibri" w:hAnsi="Calibri" w:cs="Calibri"/>
          <w:sz w:val="18"/>
          <w:szCs w:val="18"/>
        </w:rPr>
        <w:t xml:space="preserve"> </w:t>
      </w:r>
      <w:hyperlink r:id="rId6" w:history="1">
        <w:r w:rsidRPr="00D769CE">
          <w:rPr>
            <w:rStyle w:val="Hyperlink"/>
            <w:rFonts w:ascii="Calibri" w:hAnsi="Calibri" w:cs="Calibri"/>
            <w:sz w:val="16"/>
            <w:szCs w:val="16"/>
          </w:rPr>
          <w:t>UN Commission has found an array of war crimes, violations of human rights and international humanitarian law have been committed in Ukraine | OHCHR</w:t>
        </w:r>
      </w:hyperlink>
    </w:p>
  </w:footnote>
  <w:footnote w:id="11">
    <w:p w14:paraId="6724180B" w14:textId="77777777" w:rsidR="00A12F9E" w:rsidRPr="00504475" w:rsidRDefault="00A12F9E" w:rsidP="00A12F9E">
      <w:pPr>
        <w:pStyle w:val="FootnoteText"/>
        <w:snapToGrid w:val="0"/>
        <w:jc w:val="left"/>
        <w:rPr>
          <w:rFonts w:ascii="Calibri" w:eastAsiaTheme="minorEastAsia" w:hAnsi="Calibri" w:cs="Calibri"/>
          <w:sz w:val="16"/>
          <w:szCs w:val="16"/>
        </w:rPr>
      </w:pPr>
      <w:r w:rsidRPr="00531562">
        <w:rPr>
          <w:rStyle w:val="FootnoteReference"/>
          <w:rFonts w:ascii="Calibri" w:hAnsi="Calibri" w:cs="Calibri"/>
          <w:szCs w:val="18"/>
        </w:rPr>
        <w:footnoteRef/>
      </w:r>
      <w:r>
        <w:rPr>
          <w:rFonts w:ascii="Calibri" w:hAnsi="Calibri" w:cs="Calibri"/>
          <w:sz w:val="16"/>
          <w:szCs w:val="16"/>
        </w:rPr>
        <w:t xml:space="preserve"> </w:t>
      </w:r>
      <w:hyperlink r:id="rId7" w:anchor=":~:text=In%202023%2C%20the%20UN%20in,new%20energy%20infrastructure%20and%20beyond." w:history="1">
        <w:r w:rsidRPr="00D769CE">
          <w:rPr>
            <w:rStyle w:val="Hyperlink"/>
            <w:rFonts w:ascii="Calibri" w:hAnsi="Calibri" w:cs="Calibri"/>
            <w:sz w:val="16"/>
            <w:szCs w:val="16"/>
          </w:rPr>
          <w:t>UN Ukraine Annual Recovery Results Report 2023</w:t>
        </w:r>
      </w:hyperlink>
    </w:p>
  </w:footnote>
  <w:footnote w:id="12">
    <w:p w14:paraId="3A687107" w14:textId="77777777" w:rsidR="00C002CB" w:rsidRPr="00897AE3" w:rsidRDefault="00C002CB" w:rsidP="00C002CB">
      <w:pPr>
        <w:pStyle w:val="FootnoteText"/>
        <w:snapToGrid w:val="0"/>
        <w:rPr>
          <w:rFonts w:ascii="Calibri" w:hAnsi="Calibri" w:cs="Calibri"/>
          <w:sz w:val="16"/>
          <w:szCs w:val="16"/>
        </w:rPr>
      </w:pPr>
      <w:r w:rsidRPr="005F4292">
        <w:rPr>
          <w:rStyle w:val="FootnoteReference"/>
          <w:rFonts w:ascii="Calibri" w:hAnsi="Calibri" w:cs="Calibri"/>
          <w:sz w:val="16"/>
          <w:szCs w:val="16"/>
        </w:rPr>
        <w:footnoteRef/>
      </w:r>
      <w:r w:rsidRPr="005F4292">
        <w:rPr>
          <w:rFonts w:ascii="Calibri" w:hAnsi="Calibri" w:cs="Calibri"/>
          <w:sz w:val="16"/>
          <w:szCs w:val="16"/>
        </w:rPr>
        <w:t xml:space="preserve"> </w:t>
      </w:r>
      <w:r w:rsidRPr="00897AE3">
        <w:rPr>
          <w:rFonts w:ascii="Calibri" w:hAnsi="Calibri" w:cs="Calibri"/>
          <w:sz w:val="16"/>
          <w:szCs w:val="16"/>
        </w:rPr>
        <w:t>It should be noted that the oblasts under each category are listed for an indicative purpose and not conclusive. Although the project will plan its activities focusing on the selected priority oblasts as the geographical focus for area-based local planning for transformational recovery, UNDP may identify and implement the activities outside of the target areas to meet the critical needs to achieve the output objectives and flexibly respond to unexpectedly emerged incidences or evolving needs.</w:t>
      </w:r>
    </w:p>
    <w:p w14:paraId="53C4F122" w14:textId="77777777" w:rsidR="00C002CB" w:rsidRPr="005F4292" w:rsidRDefault="00C002CB" w:rsidP="00C002CB">
      <w:pPr>
        <w:pStyle w:val="FootnoteText"/>
        <w:rPr>
          <w:rFonts w:ascii="Calibri" w:hAnsi="Calibri" w:cs="Calibri"/>
          <w:sz w:val="16"/>
          <w:szCs w:val="16"/>
        </w:rPr>
      </w:pPr>
    </w:p>
  </w:footnote>
  <w:footnote w:id="13">
    <w:p w14:paraId="7395F1E0" w14:textId="193E8B2F" w:rsidR="00F31191" w:rsidRPr="003A53A4" w:rsidRDefault="00F31191">
      <w:pPr>
        <w:pStyle w:val="FootnoteText"/>
        <w:rPr>
          <w:rFonts w:asciiTheme="minorHAnsi" w:hAnsiTheme="minorHAnsi"/>
          <w:sz w:val="16"/>
          <w:szCs w:val="16"/>
        </w:rPr>
      </w:pPr>
      <w:r>
        <w:rPr>
          <w:rStyle w:val="FootnoteReference"/>
        </w:rPr>
        <w:footnoteRef/>
      </w:r>
      <w:r>
        <w:t xml:space="preserve"> </w:t>
      </w:r>
      <w:r w:rsidR="003A53A4" w:rsidRPr="003A53A4">
        <w:rPr>
          <w:rFonts w:asciiTheme="minorHAnsi" w:hAnsiTheme="minorHAnsi"/>
          <w:sz w:val="16"/>
          <w:szCs w:val="16"/>
        </w:rPr>
        <w:t>https://www.undp.org/ukraine/undp-resilience-building-and-recovery-programme</w:t>
      </w:r>
    </w:p>
  </w:footnote>
  <w:footnote w:id="14">
    <w:p w14:paraId="3A033806" w14:textId="5B0AFA63" w:rsidR="00B93F04" w:rsidRPr="00B93F04" w:rsidRDefault="00B93F04">
      <w:pPr>
        <w:pStyle w:val="FootnoteText"/>
        <w:rPr>
          <w:lang w:eastAsia="ja-JP"/>
        </w:rPr>
      </w:pPr>
      <w:r>
        <w:rPr>
          <w:rStyle w:val="FootnoteReference"/>
        </w:rPr>
        <w:footnoteRef/>
      </w:r>
      <w:r>
        <w:t xml:space="preserve"> </w:t>
      </w:r>
      <w:r w:rsidRPr="00B93F04">
        <w:rPr>
          <w:rFonts w:asciiTheme="minorHAnsi" w:hAnsiTheme="minorHAnsi"/>
          <w:sz w:val="20"/>
          <w:lang w:eastAsia="ja-JP"/>
        </w:rPr>
        <w:t>Q1(</w:t>
      </w:r>
      <w:r w:rsidR="007A62A0">
        <w:rPr>
          <w:rFonts w:asciiTheme="minorHAnsi" w:hAnsiTheme="minorHAnsi"/>
          <w:sz w:val="20"/>
          <w:lang w:eastAsia="ja-JP"/>
        </w:rPr>
        <w:t>30</w:t>
      </w:r>
      <w:r w:rsidR="00424A2B">
        <w:rPr>
          <w:rFonts w:asciiTheme="minorHAnsi" w:hAnsiTheme="minorHAnsi"/>
          <w:sz w:val="20"/>
          <w:lang w:eastAsia="ja-JP"/>
        </w:rPr>
        <w:t xml:space="preserve"> </w:t>
      </w:r>
      <w:r w:rsidRPr="00B93F04">
        <w:rPr>
          <w:rFonts w:asciiTheme="minorHAnsi" w:hAnsiTheme="minorHAnsi"/>
          <w:sz w:val="20"/>
          <w:lang w:eastAsia="ja-JP"/>
        </w:rPr>
        <w:t>Mar-June 202</w:t>
      </w:r>
      <w:r w:rsidR="007A62A0">
        <w:rPr>
          <w:rFonts w:asciiTheme="minorHAnsi" w:hAnsiTheme="minorHAnsi"/>
          <w:sz w:val="20"/>
          <w:lang w:eastAsia="ja-JP"/>
        </w:rPr>
        <w:t>5</w:t>
      </w:r>
      <w:r w:rsidRPr="00B93F04">
        <w:rPr>
          <w:rFonts w:asciiTheme="minorHAnsi" w:hAnsiTheme="minorHAnsi"/>
          <w:sz w:val="20"/>
          <w:lang w:eastAsia="ja-JP"/>
        </w:rPr>
        <w:t>);</w:t>
      </w:r>
      <w:r>
        <w:rPr>
          <w:rFonts w:asciiTheme="minorHAnsi" w:hAnsiTheme="minorHAnsi"/>
          <w:sz w:val="20"/>
          <w:lang w:eastAsia="ja-JP"/>
        </w:rPr>
        <w:t xml:space="preserve"> </w:t>
      </w:r>
      <w:r w:rsidRPr="00B93F04">
        <w:rPr>
          <w:rFonts w:asciiTheme="minorHAnsi" w:hAnsiTheme="minorHAnsi"/>
          <w:sz w:val="20"/>
          <w:lang w:eastAsia="ja-JP"/>
        </w:rPr>
        <w:t>Q2 (July-Sept 202</w:t>
      </w:r>
      <w:r w:rsidR="007A62A0">
        <w:rPr>
          <w:rFonts w:asciiTheme="minorHAnsi" w:hAnsiTheme="minorHAnsi"/>
          <w:sz w:val="20"/>
          <w:lang w:eastAsia="ja-JP"/>
        </w:rPr>
        <w:t>5</w:t>
      </w:r>
      <w:r w:rsidRPr="00B93F04">
        <w:rPr>
          <w:rFonts w:asciiTheme="minorHAnsi" w:hAnsiTheme="minorHAnsi"/>
          <w:sz w:val="20"/>
          <w:lang w:eastAsia="ja-JP"/>
        </w:rPr>
        <w:t>);</w:t>
      </w:r>
      <w:r>
        <w:rPr>
          <w:rFonts w:asciiTheme="minorHAnsi" w:hAnsiTheme="minorHAnsi"/>
          <w:sz w:val="20"/>
          <w:lang w:eastAsia="ja-JP"/>
        </w:rPr>
        <w:t xml:space="preserve"> </w:t>
      </w:r>
      <w:r w:rsidRPr="00B93F04">
        <w:rPr>
          <w:rFonts w:asciiTheme="minorHAnsi" w:hAnsiTheme="minorHAnsi"/>
          <w:sz w:val="20"/>
          <w:lang w:eastAsia="ja-JP"/>
        </w:rPr>
        <w:t>Q3 (Oct-Dec 202</w:t>
      </w:r>
      <w:r w:rsidR="007A62A0">
        <w:rPr>
          <w:rFonts w:asciiTheme="minorHAnsi" w:hAnsiTheme="minorHAnsi"/>
          <w:sz w:val="20"/>
          <w:lang w:eastAsia="ja-JP"/>
        </w:rPr>
        <w:t>5</w:t>
      </w:r>
      <w:r w:rsidRPr="00B93F04">
        <w:rPr>
          <w:rFonts w:asciiTheme="minorHAnsi" w:hAnsiTheme="minorHAnsi"/>
          <w:sz w:val="20"/>
          <w:lang w:eastAsia="ja-JP"/>
        </w:rPr>
        <w:t>); Q4(Jan-</w:t>
      </w:r>
      <w:r w:rsidR="00424A2B">
        <w:rPr>
          <w:rFonts w:asciiTheme="minorHAnsi" w:hAnsiTheme="minorHAnsi"/>
          <w:sz w:val="20"/>
          <w:lang w:eastAsia="ja-JP"/>
        </w:rPr>
        <w:t xml:space="preserve"> Mar</w:t>
      </w:r>
      <w:r w:rsidRPr="00B93F04">
        <w:rPr>
          <w:rFonts w:asciiTheme="minorHAnsi" w:hAnsiTheme="minorHAnsi"/>
          <w:sz w:val="20"/>
          <w:lang w:eastAsia="ja-JP"/>
        </w:rPr>
        <w:t xml:space="preserve"> 202</w:t>
      </w:r>
      <w:r w:rsidR="007A62A0">
        <w:rPr>
          <w:rFonts w:asciiTheme="minorHAnsi" w:hAnsiTheme="minorHAnsi"/>
          <w:sz w:val="20"/>
          <w:lang w:eastAsia="ja-JP"/>
        </w:rPr>
        <w:t>6</w:t>
      </w:r>
      <w:r w:rsidRPr="00B93F04">
        <w:rPr>
          <w:rFonts w:asciiTheme="minorHAnsi" w:hAnsiTheme="minorHAnsi"/>
          <w:sz w:val="20"/>
          <w:lang w:eastAsia="ja-JP"/>
        </w:rPr>
        <w:t>)</w:t>
      </w:r>
    </w:p>
  </w:footnote>
  <w:footnote w:id="15">
    <w:p w14:paraId="7EA5197A" w14:textId="77777777" w:rsidR="00C4472F" w:rsidRPr="008C0243" w:rsidRDefault="00C4472F" w:rsidP="00B93F04">
      <w:pPr>
        <w:pStyle w:val="FootnoteText"/>
        <w:spacing w:after="0"/>
        <w:rPr>
          <w:rFonts w:ascii="Calibri" w:hAnsi="Calibri" w:cs="Calibri"/>
          <w:sz w:val="18"/>
          <w:szCs w:val="18"/>
        </w:rPr>
      </w:pPr>
      <w:r w:rsidRPr="008C0243">
        <w:rPr>
          <w:rStyle w:val="FootnoteReference"/>
          <w:rFonts w:ascii="Calibri" w:hAnsi="Calibri" w:cs="Calibri"/>
          <w:szCs w:val="18"/>
        </w:rPr>
        <w:footnoteRef/>
      </w:r>
      <w:r w:rsidRPr="008C0243">
        <w:rPr>
          <w:rFonts w:ascii="Calibri" w:hAnsi="Calibri" w:cs="Calibri"/>
          <w:sz w:val="18"/>
          <w:szCs w:val="18"/>
        </w:rPr>
        <w:t xml:space="preserve"> To be used where UNDP is the Implementing Partner</w:t>
      </w:r>
    </w:p>
  </w:footnote>
  <w:footnote w:id="16">
    <w:p w14:paraId="1ECF6757" w14:textId="77777777" w:rsidR="00C4472F" w:rsidRPr="008C0243" w:rsidRDefault="00C4472F" w:rsidP="00B93F04">
      <w:pPr>
        <w:pStyle w:val="FootnoteText"/>
        <w:spacing w:after="0"/>
        <w:rPr>
          <w:rFonts w:ascii="Calibri" w:hAnsi="Calibri" w:cs="Calibri"/>
          <w:sz w:val="18"/>
          <w:szCs w:val="18"/>
        </w:rPr>
      </w:pPr>
      <w:r w:rsidRPr="008C0243">
        <w:rPr>
          <w:rStyle w:val="FootnoteReference"/>
          <w:rFonts w:ascii="Calibri" w:hAnsi="Calibri" w:cs="Calibri"/>
          <w:szCs w:val="18"/>
        </w:rPr>
        <w:footnoteRef/>
      </w:r>
      <w:r w:rsidRPr="008C0243">
        <w:rPr>
          <w:rFonts w:ascii="Calibri" w:hAnsi="Calibri" w:cs="Calibri"/>
          <w:sz w:val="18"/>
          <w:szCs w:val="18"/>
        </w:rPr>
        <w:t xml:space="preserve"> To be used where the UN, a UN fund/</w:t>
      </w:r>
      <w:proofErr w:type="spellStart"/>
      <w:r w:rsidRPr="008C0243">
        <w:rPr>
          <w:rFonts w:ascii="Calibri" w:hAnsi="Calibri" w:cs="Calibri"/>
          <w:sz w:val="18"/>
          <w:szCs w:val="18"/>
        </w:rPr>
        <w:t>programme</w:t>
      </w:r>
      <w:proofErr w:type="spellEnd"/>
      <w:r w:rsidRPr="008C0243">
        <w:rPr>
          <w:rFonts w:ascii="Calibri" w:hAnsi="Calibri" w:cs="Calibri"/>
          <w:sz w:val="18"/>
          <w:szCs w:val="18"/>
        </w:rPr>
        <w:t xml:space="preserve"> or a specialized agency is the Implementing Partner</w:t>
      </w:r>
    </w:p>
  </w:footnote>
  <w:footnote w:id="17">
    <w:p w14:paraId="69428E04" w14:textId="77777777" w:rsidR="00272DAE" w:rsidRPr="00272DAE" w:rsidRDefault="00272DAE" w:rsidP="00272DAE">
      <w:pPr>
        <w:pStyle w:val="FootnoteText"/>
        <w:ind w:left="-90" w:right="62"/>
        <w:rPr>
          <w:rFonts w:asciiTheme="minorHAnsi" w:hAnsiTheme="minorHAnsi" w:cstheme="minorHAnsi"/>
          <w:sz w:val="14"/>
          <w:szCs w:val="14"/>
        </w:rPr>
      </w:pPr>
      <w:r w:rsidRPr="00272DAE">
        <w:rPr>
          <w:rStyle w:val="FootnoteReference"/>
          <w:rFonts w:asciiTheme="minorHAnsi" w:hAnsiTheme="minorHAnsi" w:cstheme="minorHAnsi"/>
          <w:sz w:val="14"/>
          <w:szCs w:val="14"/>
        </w:rPr>
        <w:footnoteRef/>
      </w:r>
      <w:r w:rsidRPr="00272DAE">
        <w:rPr>
          <w:rFonts w:asciiTheme="minorHAnsi" w:hAnsiTheme="minorHAnsi" w:cstheme="minorHAnsi"/>
          <w:sz w:val="14"/>
          <w:szCs w:val="14"/>
        </w:rPr>
        <w:t xml:space="preserve"> The three development settings in UNDP’s 2018-2021 Strategic Plan are: a) Eradicate poverty in all its forms and dimensions; b) Accelerate structural transformations for sustainable development; and c) Build resilience to shocks and crises</w:t>
      </w:r>
    </w:p>
  </w:footnote>
  <w:footnote w:id="18">
    <w:p w14:paraId="394F19A1" w14:textId="77777777" w:rsidR="00272DAE" w:rsidRPr="00272DAE" w:rsidRDefault="00272DAE" w:rsidP="00272DAE">
      <w:pPr>
        <w:pStyle w:val="FootnoteText"/>
        <w:ind w:left="-90" w:right="62"/>
        <w:rPr>
          <w:rFonts w:asciiTheme="minorHAnsi" w:hAnsiTheme="minorHAnsi" w:cstheme="minorHAnsi"/>
          <w:sz w:val="14"/>
          <w:szCs w:val="14"/>
        </w:rPr>
      </w:pPr>
      <w:r w:rsidRPr="00272DAE">
        <w:rPr>
          <w:rStyle w:val="FootnoteReference"/>
          <w:rFonts w:asciiTheme="minorHAnsi" w:hAnsiTheme="minorHAnsi" w:cstheme="minorHAnsi"/>
          <w:sz w:val="14"/>
          <w:szCs w:val="14"/>
        </w:rPr>
        <w:footnoteRef/>
      </w:r>
      <w:r w:rsidRPr="00272DAE">
        <w:rPr>
          <w:rFonts w:asciiTheme="minorHAnsi" w:hAnsiTheme="minorHAnsi" w:cstheme="minorHAnsi"/>
          <w:sz w:val="14"/>
          <w:szCs w:val="14"/>
        </w:rPr>
        <w:t xml:space="preserve"> The six Signature Solutions of UNDP’s 2018-2021 Strategic Plan are: a) Keeping people out of poverty; b) Strengthen effective, inclusive and accountable governance; c) Enhance national prevention and recovery capacities for resilient societies; d) Promote nature based solutions for a sustainable planet; e) Close the energy gap; and f) Strengthen gender equality and the empowerment of women and girls.</w:t>
      </w:r>
    </w:p>
  </w:footnote>
  <w:footnote w:id="19">
    <w:p w14:paraId="2A96F7BA" w14:textId="77777777" w:rsidR="00272DAE" w:rsidRPr="00272DAE" w:rsidRDefault="00272DAE" w:rsidP="00272DAE">
      <w:pPr>
        <w:pStyle w:val="FootnoteText"/>
        <w:ind w:left="-90" w:right="62"/>
        <w:rPr>
          <w:rFonts w:asciiTheme="minorHAnsi" w:hAnsiTheme="minorHAnsi" w:cstheme="minorHAnsi"/>
          <w:i/>
          <w:iCs/>
          <w:sz w:val="14"/>
          <w:szCs w:val="14"/>
        </w:rPr>
      </w:pPr>
      <w:r w:rsidRPr="00272DAE">
        <w:rPr>
          <w:rStyle w:val="FootnoteReference"/>
          <w:rFonts w:asciiTheme="minorHAnsi" w:hAnsiTheme="minorHAnsi" w:cstheme="minorHAnsi"/>
          <w:i/>
          <w:iCs/>
          <w:sz w:val="14"/>
          <w:szCs w:val="14"/>
        </w:rPr>
        <w:footnoteRef/>
      </w:r>
      <w:r w:rsidRPr="00272DAE">
        <w:rPr>
          <w:rFonts w:asciiTheme="minorHAnsi" w:hAnsiTheme="minorHAnsi" w:cstheme="minorHAnsi"/>
          <w:i/>
          <w:iCs/>
          <w:sz w:val="14"/>
          <w:szCs w:val="14"/>
        </w:rPr>
        <w:t xml:space="preserve"> The three development settings in UNDP’s 2018-2021 Strategic Plan are: a) Eradicate poverty in all its forms and dimensions; b) Accelerate structural transformations for sustainable development; and c) Build resilience to shocks and crises</w:t>
      </w:r>
    </w:p>
  </w:footnote>
  <w:footnote w:id="20">
    <w:p w14:paraId="7CAA63EC" w14:textId="77777777" w:rsidR="00272DAE" w:rsidRPr="00272DAE" w:rsidRDefault="00272DAE" w:rsidP="00272DAE">
      <w:pPr>
        <w:pStyle w:val="FootnoteText"/>
        <w:ind w:left="-90" w:right="62"/>
        <w:rPr>
          <w:rFonts w:asciiTheme="minorHAnsi" w:hAnsiTheme="minorHAnsi" w:cstheme="minorHAnsi"/>
          <w:i/>
          <w:iCs/>
          <w:sz w:val="14"/>
          <w:szCs w:val="14"/>
        </w:rPr>
      </w:pPr>
      <w:r w:rsidRPr="00272DAE">
        <w:rPr>
          <w:rStyle w:val="FootnoteReference"/>
          <w:rFonts w:asciiTheme="minorHAnsi" w:hAnsiTheme="minorHAnsi" w:cstheme="minorHAnsi"/>
          <w:i/>
          <w:iCs/>
          <w:sz w:val="14"/>
          <w:szCs w:val="14"/>
        </w:rPr>
        <w:footnoteRef/>
      </w:r>
      <w:r w:rsidRPr="00272DAE">
        <w:rPr>
          <w:rFonts w:asciiTheme="minorHAnsi" w:hAnsiTheme="minorHAnsi" w:cstheme="minorHAnsi"/>
          <w:i/>
          <w:iCs/>
          <w:sz w:val="14"/>
          <w:szCs w:val="14"/>
        </w:rPr>
        <w:t xml:space="preserve"> Operationalizing Leaving No One Behind good Practice Note for UNCT (</w:t>
      </w:r>
      <w:hyperlink r:id="rId8" w:history="1">
        <w:r w:rsidRPr="00272DAE">
          <w:rPr>
            <w:rStyle w:val="Hyperlink"/>
            <w:rFonts w:asciiTheme="minorHAnsi" w:hAnsiTheme="minorHAnsi" w:cstheme="minorHAnsi"/>
            <w:i/>
            <w:iCs/>
            <w:sz w:val="14"/>
            <w:szCs w:val="14"/>
          </w:rPr>
          <w:t>https://unsdg.un.org/resources/leaving-no-one-behind-unsdg-operational-guide-un-country-teams</w:t>
        </w:r>
      </w:hyperlink>
      <w:r w:rsidRPr="00272DAE">
        <w:rPr>
          <w:rFonts w:asciiTheme="minorHAnsi" w:hAnsiTheme="minorHAnsi" w:cstheme="minorHAnsi"/>
          <w:i/>
          <w:iCs/>
          <w:sz w:val="14"/>
          <w:szCs w:val="14"/>
        </w:rPr>
        <w:t xml:space="preserve">) </w:t>
      </w:r>
    </w:p>
  </w:footnote>
  <w:footnote w:id="21">
    <w:p w14:paraId="2FC84E45" w14:textId="77777777" w:rsidR="00272DAE" w:rsidRPr="00272DAE" w:rsidRDefault="00272DAE" w:rsidP="00272DAE">
      <w:pPr>
        <w:pStyle w:val="FootnoteText"/>
        <w:rPr>
          <w:rFonts w:asciiTheme="minorHAnsi" w:hAnsiTheme="minorHAnsi" w:cstheme="minorHAnsi"/>
          <w:sz w:val="14"/>
          <w:szCs w:val="14"/>
        </w:rPr>
      </w:pPr>
      <w:r w:rsidRPr="00272DAE">
        <w:rPr>
          <w:rStyle w:val="FootnoteReference"/>
          <w:rFonts w:asciiTheme="minorHAnsi" w:hAnsiTheme="minorHAnsi" w:cstheme="minorHAnsi"/>
          <w:sz w:val="14"/>
          <w:szCs w:val="14"/>
        </w:rPr>
        <w:footnoteRef/>
      </w:r>
      <w:r w:rsidRPr="00272DAE">
        <w:rPr>
          <w:rFonts w:asciiTheme="minorHAnsi" w:hAnsiTheme="minorHAnsi" w:cstheme="minorHAnsi"/>
          <w:sz w:val="14"/>
          <w:szCs w:val="14"/>
        </w:rPr>
        <w:t xml:space="preserve"> Operationalizing Leaving No One Behind Good Practice Note for UNCT (</w:t>
      </w:r>
      <w:hyperlink r:id="rId9" w:history="1">
        <w:r w:rsidRPr="00272DAE">
          <w:rPr>
            <w:rStyle w:val="Hyperlink"/>
            <w:rFonts w:asciiTheme="minorHAnsi" w:hAnsiTheme="minorHAnsi" w:cstheme="minorHAnsi"/>
            <w:sz w:val="14"/>
            <w:szCs w:val="14"/>
          </w:rPr>
          <w:t>https://unsdg.un.org/resources/leaving-no-one-behind-unsdg-operational-guide-un-country-teams</w:t>
        </w:r>
      </w:hyperlink>
      <w:r w:rsidRPr="00272DAE">
        <w:rPr>
          <w:rFonts w:asciiTheme="minorHAnsi" w:hAnsiTheme="minorHAnsi" w:cstheme="minorHAnsi"/>
          <w:sz w:val="14"/>
          <w:szCs w:val="14"/>
        </w:rPr>
        <w:t xml:space="preserve">) </w:t>
      </w:r>
    </w:p>
  </w:footnote>
  <w:footnote w:id="22">
    <w:p w14:paraId="326F7885" w14:textId="77777777" w:rsidR="00272DAE" w:rsidRPr="00272DAE" w:rsidRDefault="00272DAE" w:rsidP="00272DAE">
      <w:pPr>
        <w:pStyle w:val="FootnoteText"/>
        <w:rPr>
          <w:rFonts w:asciiTheme="minorHAnsi" w:hAnsiTheme="minorHAnsi" w:cstheme="minorHAnsi"/>
          <w:sz w:val="14"/>
          <w:szCs w:val="14"/>
        </w:rPr>
      </w:pPr>
      <w:r w:rsidRPr="00272DAE">
        <w:rPr>
          <w:rStyle w:val="FootnoteReference"/>
          <w:rFonts w:asciiTheme="minorHAnsi" w:hAnsiTheme="minorHAnsi" w:cstheme="minorHAnsi"/>
          <w:sz w:val="14"/>
          <w:szCs w:val="14"/>
        </w:rPr>
        <w:footnoteRef/>
      </w:r>
      <w:r w:rsidRPr="00272DAE">
        <w:rPr>
          <w:rFonts w:asciiTheme="minorHAnsi" w:hAnsiTheme="minorHAnsi" w:cstheme="minorHAnsi"/>
          <w:sz w:val="14"/>
          <w:szCs w:val="14"/>
        </w:rPr>
        <w:t xml:space="preserve"> For a checklist and evidence template, please see the Embedding Digital Thinking into Project Design Guidelines (https://rebrand.ly/DbDProjectGuideEN).</w:t>
      </w:r>
    </w:p>
  </w:footnote>
  <w:footnote w:id="23">
    <w:p w14:paraId="796F5CC8" w14:textId="77777777" w:rsidR="00272DAE" w:rsidRPr="00272DAE" w:rsidRDefault="00272DAE" w:rsidP="00272DAE">
      <w:pPr>
        <w:pStyle w:val="FootnoteText"/>
        <w:rPr>
          <w:rFonts w:asciiTheme="minorHAnsi" w:hAnsiTheme="minorHAnsi" w:cstheme="minorHAnsi"/>
          <w:sz w:val="14"/>
          <w:szCs w:val="14"/>
        </w:rPr>
      </w:pPr>
      <w:r w:rsidRPr="00272DAE">
        <w:rPr>
          <w:rStyle w:val="FootnoteReference"/>
          <w:rFonts w:asciiTheme="minorHAnsi" w:hAnsiTheme="minorHAnsi" w:cstheme="minorHAnsi"/>
          <w:sz w:val="14"/>
          <w:szCs w:val="14"/>
        </w:rPr>
        <w:footnoteRef/>
      </w:r>
      <w:r w:rsidRPr="00272DAE">
        <w:rPr>
          <w:rFonts w:asciiTheme="minorHAnsi" w:hAnsiTheme="minorHAnsi" w:cstheme="minorHAnsi"/>
          <w:sz w:val="14"/>
          <w:szCs w:val="14"/>
        </w:rPr>
        <w:t xml:space="preserve"> The ten UNDP Digital Standards are: a) Start with the need; b) Bridge the digital divide; c) Test early and often; d) (Perhaps) Don’t build it; e) Do no harm; f) Form the Right Team; g) Measure What Matters; h) Follow The UNDP Data Principles; </w:t>
      </w:r>
      <w:proofErr w:type="spellStart"/>
      <w:r w:rsidRPr="00272DAE">
        <w:rPr>
          <w:rFonts w:asciiTheme="minorHAnsi" w:hAnsiTheme="minorHAnsi" w:cstheme="minorHAnsi"/>
          <w:sz w:val="14"/>
          <w:szCs w:val="14"/>
        </w:rPr>
        <w:t>i</w:t>
      </w:r>
      <w:proofErr w:type="spellEnd"/>
      <w:r w:rsidRPr="00272DAE">
        <w:rPr>
          <w:rFonts w:asciiTheme="minorHAnsi" w:hAnsiTheme="minorHAnsi" w:cstheme="minorHAnsi"/>
          <w:sz w:val="14"/>
          <w:szCs w:val="14"/>
        </w:rPr>
        <w:t>) Default to Open; and j) Plan for the Long Term (https://www.undp.org/digital/standards).</w:t>
      </w:r>
    </w:p>
  </w:footnote>
  <w:footnote w:id="24">
    <w:p w14:paraId="40475606" w14:textId="77777777" w:rsidR="00272DAE" w:rsidRPr="00272DAE" w:rsidRDefault="00272DAE" w:rsidP="00272DAE">
      <w:pPr>
        <w:pStyle w:val="FootnoteText"/>
        <w:rPr>
          <w:rFonts w:asciiTheme="minorHAnsi" w:hAnsiTheme="minorHAnsi" w:cstheme="minorHAnsi"/>
          <w:sz w:val="14"/>
          <w:szCs w:val="14"/>
        </w:rPr>
      </w:pPr>
      <w:r w:rsidRPr="00272DAE">
        <w:rPr>
          <w:rStyle w:val="FootnoteReference"/>
          <w:rFonts w:asciiTheme="minorHAnsi" w:hAnsiTheme="minorHAnsi" w:cstheme="minorHAnsi"/>
          <w:sz w:val="14"/>
          <w:szCs w:val="14"/>
        </w:rPr>
        <w:footnoteRef/>
      </w:r>
      <w:r w:rsidRPr="00272DAE">
        <w:rPr>
          <w:rFonts w:asciiTheme="minorHAnsi" w:hAnsiTheme="minorHAnsi" w:cstheme="minorHAnsi"/>
          <w:sz w:val="14"/>
          <w:szCs w:val="14"/>
        </w:rPr>
        <w:t xml:space="preserve"> The eight UNDP Digital Principles are: a) Safeguard personal data; b) Uphold the highest ethical standards; c) Manage Data Responsibly; d) Make data open by default; e) Plan for reusability and interoperability; f) Empower people to work with data; g) Expand frontiers of data; and h) Be aware of data limitations (https://data.undp.org/data-principles).</w:t>
      </w:r>
    </w:p>
  </w:footnote>
  <w:footnote w:id="25">
    <w:p w14:paraId="0BBBF747" w14:textId="77777777" w:rsidR="00272DAE" w:rsidRPr="00272DAE" w:rsidRDefault="00272DAE" w:rsidP="00272DAE">
      <w:pPr>
        <w:pStyle w:val="FootnoteText"/>
        <w:rPr>
          <w:rFonts w:asciiTheme="minorHAnsi" w:hAnsiTheme="minorHAnsi" w:cstheme="minorHAnsi"/>
          <w:sz w:val="14"/>
          <w:szCs w:val="14"/>
        </w:rPr>
      </w:pPr>
      <w:r w:rsidRPr="00272DAE">
        <w:rPr>
          <w:rStyle w:val="FootnoteReference"/>
          <w:rFonts w:asciiTheme="minorHAnsi" w:hAnsiTheme="minorHAnsi" w:cstheme="minorHAnsi"/>
          <w:sz w:val="14"/>
          <w:szCs w:val="14"/>
        </w:rPr>
        <w:footnoteRef/>
      </w:r>
      <w:r w:rsidRPr="00272DAE">
        <w:rPr>
          <w:rFonts w:asciiTheme="minorHAnsi" w:hAnsiTheme="minorHAnsi" w:cstheme="minorHAnsi"/>
          <w:sz w:val="14"/>
          <w:szCs w:val="14"/>
        </w:rPr>
        <w:t xml:space="preserve"> The ten UNDP Digital Standards are: a) Start with the need; b) Bridge the digital divide; c) Test early and often; d) (Perhaps) Don’t build it; e) Do no harm; f) Form the Right Team; g) Measure What Matters; h) Follow The UNDP Data Principles; </w:t>
      </w:r>
      <w:proofErr w:type="spellStart"/>
      <w:r w:rsidRPr="00272DAE">
        <w:rPr>
          <w:rFonts w:asciiTheme="minorHAnsi" w:hAnsiTheme="minorHAnsi" w:cstheme="minorHAnsi"/>
          <w:sz w:val="14"/>
          <w:szCs w:val="14"/>
        </w:rPr>
        <w:t>i</w:t>
      </w:r>
      <w:proofErr w:type="spellEnd"/>
      <w:r w:rsidRPr="00272DAE">
        <w:rPr>
          <w:rFonts w:asciiTheme="minorHAnsi" w:hAnsiTheme="minorHAnsi" w:cstheme="minorHAnsi"/>
          <w:sz w:val="14"/>
          <w:szCs w:val="14"/>
        </w:rPr>
        <w:t>) Default to Open; and j) Plan for the Long Term (https://www.undp.org/digital/standards).</w:t>
      </w:r>
    </w:p>
  </w:footnote>
  <w:footnote w:id="26">
    <w:p w14:paraId="450A2321" w14:textId="77777777" w:rsidR="00272DAE" w:rsidRPr="00272DAE" w:rsidRDefault="00272DAE" w:rsidP="00272DAE">
      <w:pPr>
        <w:pStyle w:val="FootnoteText"/>
        <w:rPr>
          <w:rFonts w:asciiTheme="minorHAnsi" w:hAnsiTheme="minorHAnsi" w:cstheme="minorHAnsi"/>
          <w:sz w:val="14"/>
          <w:szCs w:val="14"/>
        </w:rPr>
      </w:pPr>
      <w:r w:rsidRPr="00272DAE">
        <w:rPr>
          <w:rStyle w:val="FootnoteReference"/>
          <w:rFonts w:asciiTheme="minorHAnsi" w:hAnsiTheme="minorHAnsi" w:cstheme="minorHAnsi"/>
          <w:sz w:val="14"/>
          <w:szCs w:val="14"/>
        </w:rPr>
        <w:footnoteRef/>
      </w:r>
      <w:r w:rsidRPr="00272DAE">
        <w:rPr>
          <w:rFonts w:asciiTheme="minorHAnsi" w:hAnsiTheme="minorHAnsi" w:cstheme="minorHAnsi"/>
          <w:sz w:val="14"/>
          <w:szCs w:val="14"/>
        </w:rPr>
        <w:t xml:space="preserve"> The eight UNDP Digital Principles are: a) Safeguard personal data; b) Uphold the highest ethical standards; c) Manage Data Responsibly; d) Make data open by default; e) Plan for reusability and interoperability; f) Empower people to work with data; g) Expand frontiers of data; and h) Be aware of data limitations (https://data.undp.org/data-principles).</w:t>
      </w:r>
    </w:p>
  </w:footnote>
  <w:footnote w:id="27">
    <w:p w14:paraId="30F275A4" w14:textId="77777777" w:rsidR="00272DAE" w:rsidRPr="00272DAE" w:rsidRDefault="00272DAE" w:rsidP="00272DAE">
      <w:pPr>
        <w:pStyle w:val="FootnoteText"/>
        <w:rPr>
          <w:rFonts w:asciiTheme="minorHAnsi" w:hAnsiTheme="minorHAnsi" w:cstheme="minorHAnsi"/>
          <w:sz w:val="14"/>
          <w:szCs w:val="14"/>
        </w:rPr>
      </w:pPr>
      <w:r w:rsidRPr="00272DAE">
        <w:rPr>
          <w:rStyle w:val="FootnoteReference"/>
          <w:rFonts w:asciiTheme="minorHAnsi" w:hAnsiTheme="minorHAnsi" w:cstheme="minorHAnsi"/>
          <w:sz w:val="14"/>
          <w:szCs w:val="14"/>
        </w:rPr>
        <w:footnoteRef/>
      </w:r>
      <w:r w:rsidRPr="00272DAE">
        <w:rPr>
          <w:rFonts w:asciiTheme="minorHAnsi" w:hAnsiTheme="minorHAnsi" w:cstheme="minorHAnsi"/>
          <w:sz w:val="14"/>
          <w:szCs w:val="14"/>
        </w:rPr>
        <w:t xml:space="preserve"> The ten UNDP Digital Standards are: a) Start with the need; b) Bridge the digital divide; c) Test early and often; d) (Perhaps) Don’t build it; e) Do no harm; f) Form the Right Team; g) Measure What Matters; h) Follow The UNDP Data Principles; </w:t>
      </w:r>
      <w:proofErr w:type="spellStart"/>
      <w:r w:rsidRPr="00272DAE">
        <w:rPr>
          <w:rFonts w:asciiTheme="minorHAnsi" w:hAnsiTheme="minorHAnsi" w:cstheme="minorHAnsi"/>
          <w:sz w:val="14"/>
          <w:szCs w:val="14"/>
        </w:rPr>
        <w:t>i</w:t>
      </w:r>
      <w:proofErr w:type="spellEnd"/>
      <w:r w:rsidRPr="00272DAE">
        <w:rPr>
          <w:rFonts w:asciiTheme="minorHAnsi" w:hAnsiTheme="minorHAnsi" w:cstheme="minorHAnsi"/>
          <w:sz w:val="14"/>
          <w:szCs w:val="14"/>
        </w:rPr>
        <w:t>) Default to Open; and j) Plan for the Long Term (https://www.undp.org/digital/standards).</w:t>
      </w:r>
    </w:p>
  </w:footnote>
  <w:footnote w:id="28">
    <w:p w14:paraId="6097E772" w14:textId="77777777" w:rsidR="00272DAE" w:rsidRPr="00272DAE" w:rsidRDefault="00272DAE" w:rsidP="00272DAE">
      <w:pPr>
        <w:pStyle w:val="FootnoteText"/>
        <w:rPr>
          <w:rFonts w:asciiTheme="minorHAnsi" w:hAnsiTheme="minorHAnsi" w:cstheme="minorHAnsi"/>
          <w:sz w:val="14"/>
          <w:szCs w:val="14"/>
        </w:rPr>
      </w:pPr>
      <w:r w:rsidRPr="00272DAE">
        <w:rPr>
          <w:rStyle w:val="FootnoteReference"/>
          <w:rFonts w:asciiTheme="minorHAnsi" w:hAnsiTheme="minorHAnsi" w:cstheme="minorHAnsi"/>
          <w:sz w:val="14"/>
          <w:szCs w:val="14"/>
        </w:rPr>
        <w:footnoteRef/>
      </w:r>
      <w:r w:rsidRPr="00272DAE">
        <w:rPr>
          <w:rFonts w:asciiTheme="minorHAnsi" w:hAnsiTheme="minorHAnsi" w:cstheme="minorHAnsi"/>
          <w:sz w:val="14"/>
          <w:szCs w:val="14"/>
        </w:rPr>
        <w:t xml:space="preserve"> The eight UNDP Digital Principles are: a) Safeguard personal data; b) Uphold the highest ethical standards; c) Manage Data Responsibly; d) Make data open by default; e) Plan for reusability and interoperability; f) Empower people to work with data; g) Expand frontiers of data; and h) Be aware of data limitations (https://data.undp.org/data-principles).</w:t>
      </w:r>
    </w:p>
  </w:footnote>
  <w:footnote w:id="29">
    <w:p w14:paraId="719806A5" w14:textId="77777777" w:rsidR="00272DAE" w:rsidRPr="00272DAE" w:rsidRDefault="00272DAE" w:rsidP="00272DAE">
      <w:pPr>
        <w:pStyle w:val="FootnoteText"/>
        <w:ind w:left="90"/>
        <w:rPr>
          <w:rFonts w:asciiTheme="minorHAnsi" w:hAnsiTheme="minorHAnsi" w:cstheme="minorHAnsi"/>
          <w:sz w:val="16"/>
          <w:szCs w:val="16"/>
        </w:rPr>
      </w:pPr>
      <w:r w:rsidRPr="00272DAE">
        <w:rPr>
          <w:rStyle w:val="FootnoteReference"/>
          <w:rFonts w:asciiTheme="minorHAnsi" w:hAnsiTheme="minorHAnsi" w:cstheme="minorHAnsi"/>
          <w:sz w:val="16"/>
          <w:szCs w:val="16"/>
        </w:rPr>
        <w:t>*</w:t>
      </w:r>
      <w:r w:rsidRPr="00272DAE">
        <w:rPr>
          <w:rFonts w:asciiTheme="minorHAnsi" w:hAnsiTheme="minorHAnsi" w:cstheme="minorHAnsi"/>
          <w:sz w:val="16"/>
          <w:szCs w:val="16"/>
        </w:rPr>
        <w:t xml:space="preserve"> Note: revised July 2022 modifying presumption of risk significance from Substantial or higher to Moderate or higher.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9F092B" w14:textId="28B59C84" w:rsidR="00C4472F" w:rsidRPr="00A40BCA" w:rsidRDefault="00F7584D" w:rsidP="000776E9">
    <w:pPr>
      <w:rPr>
        <w:rFonts w:ascii="Calibri" w:hAnsi="Calibri" w:cs="Calibri"/>
        <w:color w:val="000000"/>
        <w:szCs w:val="22"/>
      </w:rPr>
    </w:pPr>
    <w:r>
      <w:rPr>
        <w:noProof/>
        <w:color w:val="2B579A"/>
        <w:shd w:val="clear" w:color="auto" w:fill="E6E6E6"/>
      </w:rPr>
      <w:drawing>
        <wp:anchor distT="0" distB="0" distL="114300" distR="114300" simplePos="0" relativeHeight="251658240" behindDoc="0" locked="0" layoutInCell="1" allowOverlap="1" wp14:anchorId="1B8B63DF" wp14:editId="1A8B9F27">
          <wp:simplePos x="0" y="0"/>
          <wp:positionH relativeFrom="column">
            <wp:posOffset>5547360</wp:posOffset>
          </wp:positionH>
          <wp:positionV relativeFrom="paragraph">
            <wp:posOffset>-385114</wp:posOffset>
          </wp:positionV>
          <wp:extent cx="952500" cy="1457325"/>
          <wp:effectExtent l="0" t="0" r="0" b="0"/>
          <wp:wrapSquare wrapText="bothSides"/>
          <wp:docPr id="1730328718" name="Picture 1730328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1457325"/>
                  </a:xfrm>
                  <a:prstGeom prst="rect">
                    <a:avLst/>
                  </a:prstGeom>
                  <a:noFill/>
                </pic:spPr>
              </pic:pic>
            </a:graphicData>
          </a:graphic>
          <wp14:sizeRelH relativeFrom="page">
            <wp14:pctWidth>0</wp14:pctWidth>
          </wp14:sizeRelH>
          <wp14:sizeRelV relativeFrom="page">
            <wp14:pctHeight>0</wp14:pctHeight>
          </wp14:sizeRelV>
        </wp:anchor>
      </w:drawing>
    </w:r>
    <w:r w:rsidR="00C4472F" w:rsidRPr="00A40BCA">
      <w:rPr>
        <w:rFonts w:ascii="Calibri" w:hAnsi="Calibri" w:cs="Calibri"/>
        <w:color w:val="000000"/>
        <w:szCs w:val="22"/>
      </w:rPr>
      <w:t>United Nations Development Programme</w:t>
    </w:r>
  </w:p>
  <w:p w14:paraId="4E2FB28D" w14:textId="77777777" w:rsidR="00C4472F" w:rsidRPr="00E976B8" w:rsidRDefault="00C4472F" w:rsidP="000776E9">
    <w:pPr>
      <w:rPr>
        <w:rFonts w:ascii="Calibri" w:hAnsi="Calibri"/>
        <w:color w:val="000000"/>
      </w:rPr>
    </w:pPr>
  </w:p>
  <w:p w14:paraId="58689DF2" w14:textId="77777777" w:rsidR="00C4472F" w:rsidRDefault="00C447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78692F" w14:textId="77777777" w:rsidR="00C4472F" w:rsidRPr="00D746E3" w:rsidRDefault="00C4472F" w:rsidP="00D746E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AF3BBB" w14:textId="40E66411" w:rsidR="00C4472F" w:rsidRPr="00DB520F" w:rsidRDefault="00C4472F" w:rsidP="007F1816">
    <w:pPr>
      <w:pStyle w:val="Header"/>
      <w:ind w:left="0" w:firstLine="0"/>
      <w:rPr>
        <w:b/>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E38A7"/>
    <w:multiLevelType w:val="hybridMultilevel"/>
    <w:tmpl w:val="C6BCA6B4"/>
    <w:lvl w:ilvl="0" w:tplc="F0B4A86E">
      <w:start w:val="1"/>
      <w:numFmt w:val="bullet"/>
      <w:lvlText w:val="·"/>
      <w:lvlJc w:val="left"/>
      <w:pPr>
        <w:ind w:left="720" w:hanging="360"/>
      </w:pPr>
      <w:rPr>
        <w:rFonts w:ascii="Symbol" w:hAnsi="Symbol" w:hint="default"/>
      </w:rPr>
    </w:lvl>
    <w:lvl w:ilvl="1" w:tplc="212E236A">
      <w:start w:val="1"/>
      <w:numFmt w:val="bullet"/>
      <w:lvlText w:val="o"/>
      <w:lvlJc w:val="left"/>
      <w:pPr>
        <w:ind w:left="1440" w:hanging="360"/>
      </w:pPr>
      <w:rPr>
        <w:rFonts w:ascii="Courier New" w:hAnsi="Courier New" w:hint="default"/>
      </w:rPr>
    </w:lvl>
    <w:lvl w:ilvl="2" w:tplc="DE282BC2">
      <w:start w:val="1"/>
      <w:numFmt w:val="bullet"/>
      <w:lvlText w:val=""/>
      <w:lvlJc w:val="left"/>
      <w:pPr>
        <w:ind w:left="2160" w:hanging="360"/>
      </w:pPr>
      <w:rPr>
        <w:rFonts w:ascii="Wingdings" w:hAnsi="Wingdings" w:hint="default"/>
      </w:rPr>
    </w:lvl>
    <w:lvl w:ilvl="3" w:tplc="331C2CF2">
      <w:start w:val="1"/>
      <w:numFmt w:val="bullet"/>
      <w:lvlText w:val=""/>
      <w:lvlJc w:val="left"/>
      <w:pPr>
        <w:ind w:left="2880" w:hanging="360"/>
      </w:pPr>
      <w:rPr>
        <w:rFonts w:ascii="Symbol" w:hAnsi="Symbol" w:hint="default"/>
      </w:rPr>
    </w:lvl>
    <w:lvl w:ilvl="4" w:tplc="B3986B8A">
      <w:start w:val="1"/>
      <w:numFmt w:val="bullet"/>
      <w:lvlText w:val="o"/>
      <w:lvlJc w:val="left"/>
      <w:pPr>
        <w:ind w:left="3600" w:hanging="360"/>
      </w:pPr>
      <w:rPr>
        <w:rFonts w:ascii="Courier New" w:hAnsi="Courier New" w:hint="default"/>
      </w:rPr>
    </w:lvl>
    <w:lvl w:ilvl="5" w:tplc="22CE945C">
      <w:start w:val="1"/>
      <w:numFmt w:val="bullet"/>
      <w:lvlText w:val=""/>
      <w:lvlJc w:val="left"/>
      <w:pPr>
        <w:ind w:left="4320" w:hanging="360"/>
      </w:pPr>
      <w:rPr>
        <w:rFonts w:ascii="Wingdings" w:hAnsi="Wingdings" w:hint="default"/>
      </w:rPr>
    </w:lvl>
    <w:lvl w:ilvl="6" w:tplc="F6F0033E">
      <w:start w:val="1"/>
      <w:numFmt w:val="bullet"/>
      <w:lvlText w:val=""/>
      <w:lvlJc w:val="left"/>
      <w:pPr>
        <w:ind w:left="5040" w:hanging="360"/>
      </w:pPr>
      <w:rPr>
        <w:rFonts w:ascii="Symbol" w:hAnsi="Symbol" w:hint="default"/>
      </w:rPr>
    </w:lvl>
    <w:lvl w:ilvl="7" w:tplc="DBD64B8C">
      <w:start w:val="1"/>
      <w:numFmt w:val="bullet"/>
      <w:lvlText w:val="o"/>
      <w:lvlJc w:val="left"/>
      <w:pPr>
        <w:ind w:left="5760" w:hanging="360"/>
      </w:pPr>
      <w:rPr>
        <w:rFonts w:ascii="Courier New" w:hAnsi="Courier New" w:hint="default"/>
      </w:rPr>
    </w:lvl>
    <w:lvl w:ilvl="8" w:tplc="AF0C045E">
      <w:start w:val="1"/>
      <w:numFmt w:val="bullet"/>
      <w:lvlText w:val=""/>
      <w:lvlJc w:val="left"/>
      <w:pPr>
        <w:ind w:left="6480" w:hanging="360"/>
      </w:pPr>
      <w:rPr>
        <w:rFonts w:ascii="Wingdings" w:hAnsi="Wingdings" w:hint="default"/>
      </w:rPr>
    </w:lvl>
  </w:abstractNum>
  <w:abstractNum w:abstractNumId="1" w15:restartNumberingAfterBreak="0">
    <w:nsid w:val="05930A2C"/>
    <w:multiLevelType w:val="multilevel"/>
    <w:tmpl w:val="05930A2C"/>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83A371C"/>
    <w:multiLevelType w:val="hybridMultilevel"/>
    <w:tmpl w:val="5DB0B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B664AB"/>
    <w:multiLevelType w:val="hybridMultilevel"/>
    <w:tmpl w:val="FFFFFFFF"/>
    <w:lvl w:ilvl="0" w:tplc="7A5A3624">
      <w:start w:val="1"/>
      <w:numFmt w:val="bullet"/>
      <w:lvlText w:val="·"/>
      <w:lvlJc w:val="left"/>
      <w:pPr>
        <w:ind w:left="720" w:hanging="360"/>
      </w:pPr>
      <w:rPr>
        <w:rFonts w:ascii="Symbol" w:hAnsi="Symbol" w:hint="default"/>
      </w:rPr>
    </w:lvl>
    <w:lvl w:ilvl="1" w:tplc="518E4EA6">
      <w:start w:val="1"/>
      <w:numFmt w:val="bullet"/>
      <w:lvlText w:val="o"/>
      <w:lvlJc w:val="left"/>
      <w:pPr>
        <w:ind w:left="1440" w:hanging="360"/>
      </w:pPr>
      <w:rPr>
        <w:rFonts w:ascii="Courier New" w:hAnsi="Courier New" w:hint="default"/>
      </w:rPr>
    </w:lvl>
    <w:lvl w:ilvl="2" w:tplc="B9CA07B6">
      <w:start w:val="1"/>
      <w:numFmt w:val="bullet"/>
      <w:lvlText w:val=""/>
      <w:lvlJc w:val="left"/>
      <w:pPr>
        <w:ind w:left="2160" w:hanging="360"/>
      </w:pPr>
      <w:rPr>
        <w:rFonts w:ascii="Wingdings" w:hAnsi="Wingdings" w:hint="default"/>
      </w:rPr>
    </w:lvl>
    <w:lvl w:ilvl="3" w:tplc="1408E39E">
      <w:start w:val="1"/>
      <w:numFmt w:val="bullet"/>
      <w:lvlText w:val=""/>
      <w:lvlJc w:val="left"/>
      <w:pPr>
        <w:ind w:left="2880" w:hanging="360"/>
      </w:pPr>
      <w:rPr>
        <w:rFonts w:ascii="Symbol" w:hAnsi="Symbol" w:hint="default"/>
      </w:rPr>
    </w:lvl>
    <w:lvl w:ilvl="4" w:tplc="A75E47E8">
      <w:start w:val="1"/>
      <w:numFmt w:val="bullet"/>
      <w:lvlText w:val="o"/>
      <w:lvlJc w:val="left"/>
      <w:pPr>
        <w:ind w:left="3600" w:hanging="360"/>
      </w:pPr>
      <w:rPr>
        <w:rFonts w:ascii="Courier New" w:hAnsi="Courier New" w:hint="default"/>
      </w:rPr>
    </w:lvl>
    <w:lvl w:ilvl="5" w:tplc="FD706860">
      <w:start w:val="1"/>
      <w:numFmt w:val="bullet"/>
      <w:lvlText w:val=""/>
      <w:lvlJc w:val="left"/>
      <w:pPr>
        <w:ind w:left="4320" w:hanging="360"/>
      </w:pPr>
      <w:rPr>
        <w:rFonts w:ascii="Wingdings" w:hAnsi="Wingdings" w:hint="default"/>
      </w:rPr>
    </w:lvl>
    <w:lvl w:ilvl="6" w:tplc="A08EFF92">
      <w:start w:val="1"/>
      <w:numFmt w:val="bullet"/>
      <w:lvlText w:val=""/>
      <w:lvlJc w:val="left"/>
      <w:pPr>
        <w:ind w:left="5040" w:hanging="360"/>
      </w:pPr>
      <w:rPr>
        <w:rFonts w:ascii="Symbol" w:hAnsi="Symbol" w:hint="default"/>
      </w:rPr>
    </w:lvl>
    <w:lvl w:ilvl="7" w:tplc="07B4CD7E">
      <w:start w:val="1"/>
      <w:numFmt w:val="bullet"/>
      <w:lvlText w:val="o"/>
      <w:lvlJc w:val="left"/>
      <w:pPr>
        <w:ind w:left="5760" w:hanging="360"/>
      </w:pPr>
      <w:rPr>
        <w:rFonts w:ascii="Courier New" w:hAnsi="Courier New" w:hint="default"/>
      </w:rPr>
    </w:lvl>
    <w:lvl w:ilvl="8" w:tplc="DDE8A3FE">
      <w:start w:val="1"/>
      <w:numFmt w:val="bullet"/>
      <w:lvlText w:val=""/>
      <w:lvlJc w:val="left"/>
      <w:pPr>
        <w:ind w:left="6480" w:hanging="360"/>
      </w:pPr>
      <w:rPr>
        <w:rFonts w:ascii="Wingdings" w:hAnsi="Wingdings" w:hint="default"/>
      </w:rPr>
    </w:lvl>
  </w:abstractNum>
  <w:abstractNum w:abstractNumId="4" w15:restartNumberingAfterBreak="0">
    <w:nsid w:val="161277A5"/>
    <w:multiLevelType w:val="hybridMultilevel"/>
    <w:tmpl w:val="03E48DE0"/>
    <w:lvl w:ilvl="0" w:tplc="CD3C1F74">
      <w:start w:val="1"/>
      <w:numFmt w:val="upperRoman"/>
      <w:pStyle w:val="Heading1"/>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6255DC3"/>
    <w:multiLevelType w:val="hybridMultilevel"/>
    <w:tmpl w:val="F662CD10"/>
    <w:lvl w:ilvl="0" w:tplc="56383160">
      <w:start w:val="1"/>
      <w:numFmt w:val="bullet"/>
      <w:lvlText w:val="·"/>
      <w:lvlJc w:val="left"/>
      <w:pPr>
        <w:ind w:left="720" w:hanging="360"/>
      </w:pPr>
      <w:rPr>
        <w:rFonts w:ascii="Symbol" w:hAnsi="Symbol" w:hint="default"/>
      </w:rPr>
    </w:lvl>
    <w:lvl w:ilvl="1" w:tplc="B406F19E">
      <w:start w:val="1"/>
      <w:numFmt w:val="bullet"/>
      <w:lvlText w:val="o"/>
      <w:lvlJc w:val="left"/>
      <w:pPr>
        <w:ind w:left="1440" w:hanging="360"/>
      </w:pPr>
      <w:rPr>
        <w:rFonts w:ascii="Courier New" w:hAnsi="Courier New" w:hint="default"/>
      </w:rPr>
    </w:lvl>
    <w:lvl w:ilvl="2" w:tplc="C66CA330">
      <w:start w:val="1"/>
      <w:numFmt w:val="bullet"/>
      <w:lvlText w:val=""/>
      <w:lvlJc w:val="left"/>
      <w:pPr>
        <w:ind w:left="2160" w:hanging="360"/>
      </w:pPr>
      <w:rPr>
        <w:rFonts w:ascii="Wingdings" w:hAnsi="Wingdings" w:hint="default"/>
      </w:rPr>
    </w:lvl>
    <w:lvl w:ilvl="3" w:tplc="DD76B7FE">
      <w:start w:val="1"/>
      <w:numFmt w:val="bullet"/>
      <w:lvlText w:val=""/>
      <w:lvlJc w:val="left"/>
      <w:pPr>
        <w:ind w:left="2880" w:hanging="360"/>
      </w:pPr>
      <w:rPr>
        <w:rFonts w:ascii="Symbol" w:hAnsi="Symbol" w:hint="default"/>
      </w:rPr>
    </w:lvl>
    <w:lvl w:ilvl="4" w:tplc="0B88BF9A">
      <w:start w:val="1"/>
      <w:numFmt w:val="bullet"/>
      <w:lvlText w:val="o"/>
      <w:lvlJc w:val="left"/>
      <w:pPr>
        <w:ind w:left="3600" w:hanging="360"/>
      </w:pPr>
      <w:rPr>
        <w:rFonts w:ascii="Courier New" w:hAnsi="Courier New" w:hint="default"/>
      </w:rPr>
    </w:lvl>
    <w:lvl w:ilvl="5" w:tplc="E9B68BAE">
      <w:start w:val="1"/>
      <w:numFmt w:val="bullet"/>
      <w:lvlText w:val=""/>
      <w:lvlJc w:val="left"/>
      <w:pPr>
        <w:ind w:left="4320" w:hanging="360"/>
      </w:pPr>
      <w:rPr>
        <w:rFonts w:ascii="Wingdings" w:hAnsi="Wingdings" w:hint="default"/>
      </w:rPr>
    </w:lvl>
    <w:lvl w:ilvl="6" w:tplc="0A9EB430">
      <w:start w:val="1"/>
      <w:numFmt w:val="bullet"/>
      <w:lvlText w:val=""/>
      <w:lvlJc w:val="left"/>
      <w:pPr>
        <w:ind w:left="5040" w:hanging="360"/>
      </w:pPr>
      <w:rPr>
        <w:rFonts w:ascii="Symbol" w:hAnsi="Symbol" w:hint="default"/>
      </w:rPr>
    </w:lvl>
    <w:lvl w:ilvl="7" w:tplc="41B4F546">
      <w:start w:val="1"/>
      <w:numFmt w:val="bullet"/>
      <w:lvlText w:val="o"/>
      <w:lvlJc w:val="left"/>
      <w:pPr>
        <w:ind w:left="5760" w:hanging="360"/>
      </w:pPr>
      <w:rPr>
        <w:rFonts w:ascii="Courier New" w:hAnsi="Courier New" w:hint="default"/>
      </w:rPr>
    </w:lvl>
    <w:lvl w:ilvl="8" w:tplc="15ACCC26">
      <w:start w:val="1"/>
      <w:numFmt w:val="bullet"/>
      <w:lvlText w:val=""/>
      <w:lvlJc w:val="left"/>
      <w:pPr>
        <w:ind w:left="6480" w:hanging="360"/>
      </w:pPr>
      <w:rPr>
        <w:rFonts w:ascii="Wingdings" w:hAnsi="Wingdings" w:hint="default"/>
      </w:rPr>
    </w:lvl>
  </w:abstractNum>
  <w:abstractNum w:abstractNumId="6" w15:restartNumberingAfterBreak="0">
    <w:nsid w:val="191450D6"/>
    <w:multiLevelType w:val="hybridMultilevel"/>
    <w:tmpl w:val="E2A2E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963FB7"/>
    <w:multiLevelType w:val="hybridMultilevel"/>
    <w:tmpl w:val="1374B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1153D2"/>
    <w:multiLevelType w:val="hybridMultilevel"/>
    <w:tmpl w:val="BC6C1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B978F8"/>
    <w:multiLevelType w:val="hybridMultilevel"/>
    <w:tmpl w:val="3CFC0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6C39FB"/>
    <w:multiLevelType w:val="multilevel"/>
    <w:tmpl w:val="316C39FB"/>
    <w:lvl w:ilvl="0">
      <w:start w:val="3"/>
      <w:numFmt w:val="bullet"/>
      <w:lvlText w:val=""/>
      <w:lvlJc w:val="left"/>
      <w:pPr>
        <w:ind w:left="720" w:hanging="360"/>
      </w:pPr>
      <w:rPr>
        <w:rFonts w:ascii="Symbol" w:eastAsia="Calibri" w:hAnsi="Symbol"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38817654"/>
    <w:multiLevelType w:val="hybridMultilevel"/>
    <w:tmpl w:val="7D6E6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33679"/>
    <w:multiLevelType w:val="multilevel"/>
    <w:tmpl w:val="38833679"/>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8DB7496"/>
    <w:multiLevelType w:val="multilevel"/>
    <w:tmpl w:val="38DB7496"/>
    <w:lvl w:ilvl="0">
      <w:start w:val="1"/>
      <w:numFmt w:val="bullet"/>
      <w:lvlText w:val="o"/>
      <w:lvlJc w:val="left"/>
      <w:pPr>
        <w:tabs>
          <w:tab w:val="left" w:pos="720"/>
        </w:tabs>
        <w:ind w:left="720" w:hanging="360"/>
      </w:pPr>
      <w:rPr>
        <w:rFonts w:ascii="Courier New" w:hAnsi="Courier New" w:cs="Courier New"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4" w15:restartNumberingAfterBreak="0">
    <w:nsid w:val="3A7A246F"/>
    <w:multiLevelType w:val="hybridMultilevel"/>
    <w:tmpl w:val="3A7A246F"/>
    <w:lvl w:ilvl="0" w:tplc="BAD86B48">
      <w:start w:val="1"/>
      <w:numFmt w:val="bullet"/>
      <w:lvlText w:val=""/>
      <w:lvlJc w:val="left"/>
      <w:pPr>
        <w:ind w:left="720" w:hanging="360"/>
      </w:pPr>
      <w:rPr>
        <w:rFonts w:ascii="Symbol" w:hAnsi="Symbol" w:hint="default"/>
      </w:rPr>
    </w:lvl>
    <w:lvl w:ilvl="1" w:tplc="2C68F7B6">
      <w:start w:val="1"/>
      <w:numFmt w:val="bullet"/>
      <w:lvlText w:val="o"/>
      <w:lvlJc w:val="left"/>
      <w:pPr>
        <w:ind w:left="1440" w:hanging="360"/>
      </w:pPr>
      <w:rPr>
        <w:rFonts w:ascii="Courier New" w:hAnsi="Courier New" w:hint="default"/>
      </w:rPr>
    </w:lvl>
    <w:lvl w:ilvl="2" w:tplc="9D7C3F16">
      <w:start w:val="1"/>
      <w:numFmt w:val="bullet"/>
      <w:lvlText w:val=""/>
      <w:lvlJc w:val="left"/>
      <w:pPr>
        <w:ind w:left="2160" w:hanging="360"/>
      </w:pPr>
      <w:rPr>
        <w:rFonts w:ascii="Wingdings" w:hAnsi="Wingdings" w:hint="default"/>
      </w:rPr>
    </w:lvl>
    <w:lvl w:ilvl="3" w:tplc="992A779A">
      <w:start w:val="1"/>
      <w:numFmt w:val="bullet"/>
      <w:lvlText w:val=""/>
      <w:lvlJc w:val="left"/>
      <w:pPr>
        <w:ind w:left="2880" w:hanging="360"/>
      </w:pPr>
      <w:rPr>
        <w:rFonts w:ascii="Symbol" w:hAnsi="Symbol" w:hint="default"/>
      </w:rPr>
    </w:lvl>
    <w:lvl w:ilvl="4" w:tplc="AE9643C6">
      <w:start w:val="1"/>
      <w:numFmt w:val="bullet"/>
      <w:lvlText w:val="o"/>
      <w:lvlJc w:val="left"/>
      <w:pPr>
        <w:ind w:left="3600" w:hanging="360"/>
      </w:pPr>
      <w:rPr>
        <w:rFonts w:ascii="Courier New" w:hAnsi="Courier New" w:hint="default"/>
      </w:rPr>
    </w:lvl>
    <w:lvl w:ilvl="5" w:tplc="87A2B9B2">
      <w:start w:val="1"/>
      <w:numFmt w:val="bullet"/>
      <w:lvlText w:val=""/>
      <w:lvlJc w:val="left"/>
      <w:pPr>
        <w:ind w:left="4320" w:hanging="360"/>
      </w:pPr>
      <w:rPr>
        <w:rFonts w:ascii="Wingdings" w:hAnsi="Wingdings" w:hint="default"/>
      </w:rPr>
    </w:lvl>
    <w:lvl w:ilvl="6" w:tplc="94CE1D0C">
      <w:start w:val="1"/>
      <w:numFmt w:val="bullet"/>
      <w:lvlText w:val=""/>
      <w:lvlJc w:val="left"/>
      <w:pPr>
        <w:ind w:left="5040" w:hanging="360"/>
      </w:pPr>
      <w:rPr>
        <w:rFonts w:ascii="Symbol" w:hAnsi="Symbol" w:hint="default"/>
      </w:rPr>
    </w:lvl>
    <w:lvl w:ilvl="7" w:tplc="BD5E6950">
      <w:start w:val="1"/>
      <w:numFmt w:val="bullet"/>
      <w:lvlText w:val="o"/>
      <w:lvlJc w:val="left"/>
      <w:pPr>
        <w:ind w:left="5760" w:hanging="360"/>
      </w:pPr>
      <w:rPr>
        <w:rFonts w:ascii="Courier New" w:hAnsi="Courier New" w:hint="default"/>
      </w:rPr>
    </w:lvl>
    <w:lvl w:ilvl="8" w:tplc="B5AAC702">
      <w:start w:val="1"/>
      <w:numFmt w:val="bullet"/>
      <w:lvlText w:val=""/>
      <w:lvlJc w:val="left"/>
      <w:pPr>
        <w:ind w:left="6480" w:hanging="360"/>
      </w:pPr>
      <w:rPr>
        <w:rFonts w:ascii="Wingdings" w:hAnsi="Wingdings" w:hint="default"/>
      </w:rPr>
    </w:lvl>
  </w:abstractNum>
  <w:abstractNum w:abstractNumId="15" w15:restartNumberingAfterBreak="0">
    <w:nsid w:val="3B4F14FC"/>
    <w:multiLevelType w:val="multilevel"/>
    <w:tmpl w:val="3B4F14FC"/>
    <w:lvl w:ilvl="0">
      <w:start w:val="1"/>
      <w:numFmt w:val="bullet"/>
      <w:lvlText w:val="o"/>
      <w:lvlJc w:val="left"/>
      <w:pPr>
        <w:tabs>
          <w:tab w:val="left" w:pos="720"/>
        </w:tabs>
        <w:ind w:left="720" w:hanging="360"/>
      </w:pPr>
      <w:rPr>
        <w:rFonts w:ascii="Courier New" w:hAnsi="Courier New" w:cs="Courier New"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6" w15:restartNumberingAfterBreak="0">
    <w:nsid w:val="3EC13A18"/>
    <w:multiLevelType w:val="hybridMultilevel"/>
    <w:tmpl w:val="C41CE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5320F3"/>
    <w:multiLevelType w:val="multilevel"/>
    <w:tmpl w:val="3F5320F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37B789A"/>
    <w:multiLevelType w:val="hybridMultilevel"/>
    <w:tmpl w:val="FEA838BE"/>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9" w15:restartNumberingAfterBreak="0">
    <w:nsid w:val="47525A31"/>
    <w:multiLevelType w:val="hybridMultilevel"/>
    <w:tmpl w:val="BDBEC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D602887"/>
    <w:multiLevelType w:val="hybridMultilevel"/>
    <w:tmpl w:val="F70648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22E6528"/>
    <w:multiLevelType w:val="hybridMultilevel"/>
    <w:tmpl w:val="0A7A6CD4"/>
    <w:lvl w:ilvl="0" w:tplc="D1740296">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DBD47A7"/>
    <w:multiLevelType w:val="multilevel"/>
    <w:tmpl w:val="6DBD47A7"/>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3" w15:restartNumberingAfterBreak="0">
    <w:nsid w:val="77967815"/>
    <w:multiLevelType w:val="multilevel"/>
    <w:tmpl w:val="77967815"/>
    <w:lvl w:ilvl="0">
      <w:start w:val="1"/>
      <w:numFmt w:val="bullet"/>
      <w:lvlText w:val="o"/>
      <w:lvlJc w:val="left"/>
      <w:pPr>
        <w:tabs>
          <w:tab w:val="left" w:pos="720"/>
        </w:tabs>
        <w:ind w:left="720" w:hanging="360"/>
      </w:pPr>
      <w:rPr>
        <w:rFonts w:ascii="Courier New" w:hAnsi="Courier New" w:cs="Courier New"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4" w15:restartNumberingAfterBreak="0">
    <w:nsid w:val="79A91680"/>
    <w:multiLevelType w:val="hybridMultilevel"/>
    <w:tmpl w:val="EB5002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AAE68FB"/>
    <w:multiLevelType w:val="hybridMultilevel"/>
    <w:tmpl w:val="FFFFFFFF"/>
    <w:lvl w:ilvl="0" w:tplc="AA364706">
      <w:start w:val="1"/>
      <w:numFmt w:val="bullet"/>
      <w:lvlText w:val="·"/>
      <w:lvlJc w:val="left"/>
      <w:pPr>
        <w:ind w:left="720" w:hanging="360"/>
      </w:pPr>
      <w:rPr>
        <w:rFonts w:ascii="Symbol" w:hAnsi="Symbol" w:hint="default"/>
      </w:rPr>
    </w:lvl>
    <w:lvl w:ilvl="1" w:tplc="000A014E">
      <w:start w:val="1"/>
      <w:numFmt w:val="bullet"/>
      <w:lvlText w:val="o"/>
      <w:lvlJc w:val="left"/>
      <w:pPr>
        <w:ind w:left="1440" w:hanging="360"/>
      </w:pPr>
      <w:rPr>
        <w:rFonts w:ascii="Courier New" w:hAnsi="Courier New" w:hint="default"/>
      </w:rPr>
    </w:lvl>
    <w:lvl w:ilvl="2" w:tplc="4BC663F8">
      <w:start w:val="1"/>
      <w:numFmt w:val="bullet"/>
      <w:lvlText w:val=""/>
      <w:lvlJc w:val="left"/>
      <w:pPr>
        <w:ind w:left="2160" w:hanging="360"/>
      </w:pPr>
      <w:rPr>
        <w:rFonts w:ascii="Wingdings" w:hAnsi="Wingdings" w:hint="default"/>
      </w:rPr>
    </w:lvl>
    <w:lvl w:ilvl="3" w:tplc="AF4A2CAA">
      <w:start w:val="1"/>
      <w:numFmt w:val="bullet"/>
      <w:lvlText w:val=""/>
      <w:lvlJc w:val="left"/>
      <w:pPr>
        <w:ind w:left="2880" w:hanging="360"/>
      </w:pPr>
      <w:rPr>
        <w:rFonts w:ascii="Symbol" w:hAnsi="Symbol" w:hint="default"/>
      </w:rPr>
    </w:lvl>
    <w:lvl w:ilvl="4" w:tplc="C8CA96FC">
      <w:start w:val="1"/>
      <w:numFmt w:val="bullet"/>
      <w:lvlText w:val="o"/>
      <w:lvlJc w:val="left"/>
      <w:pPr>
        <w:ind w:left="3600" w:hanging="360"/>
      </w:pPr>
      <w:rPr>
        <w:rFonts w:ascii="Courier New" w:hAnsi="Courier New" w:hint="default"/>
      </w:rPr>
    </w:lvl>
    <w:lvl w:ilvl="5" w:tplc="D02A8E8A">
      <w:start w:val="1"/>
      <w:numFmt w:val="bullet"/>
      <w:lvlText w:val=""/>
      <w:lvlJc w:val="left"/>
      <w:pPr>
        <w:ind w:left="4320" w:hanging="360"/>
      </w:pPr>
      <w:rPr>
        <w:rFonts w:ascii="Wingdings" w:hAnsi="Wingdings" w:hint="default"/>
      </w:rPr>
    </w:lvl>
    <w:lvl w:ilvl="6" w:tplc="EED4D064">
      <w:start w:val="1"/>
      <w:numFmt w:val="bullet"/>
      <w:lvlText w:val=""/>
      <w:lvlJc w:val="left"/>
      <w:pPr>
        <w:ind w:left="5040" w:hanging="360"/>
      </w:pPr>
      <w:rPr>
        <w:rFonts w:ascii="Symbol" w:hAnsi="Symbol" w:hint="default"/>
      </w:rPr>
    </w:lvl>
    <w:lvl w:ilvl="7" w:tplc="460811A8">
      <w:start w:val="1"/>
      <w:numFmt w:val="bullet"/>
      <w:lvlText w:val="o"/>
      <w:lvlJc w:val="left"/>
      <w:pPr>
        <w:ind w:left="5760" w:hanging="360"/>
      </w:pPr>
      <w:rPr>
        <w:rFonts w:ascii="Courier New" w:hAnsi="Courier New" w:hint="default"/>
      </w:rPr>
    </w:lvl>
    <w:lvl w:ilvl="8" w:tplc="C22ED358">
      <w:start w:val="1"/>
      <w:numFmt w:val="bullet"/>
      <w:lvlText w:val=""/>
      <w:lvlJc w:val="left"/>
      <w:pPr>
        <w:ind w:left="6480" w:hanging="360"/>
      </w:pPr>
      <w:rPr>
        <w:rFonts w:ascii="Wingdings" w:hAnsi="Wingdings" w:hint="default"/>
      </w:rPr>
    </w:lvl>
  </w:abstractNum>
  <w:abstractNum w:abstractNumId="26" w15:restartNumberingAfterBreak="0">
    <w:nsid w:val="7B1D64BF"/>
    <w:multiLevelType w:val="multilevel"/>
    <w:tmpl w:val="7B1D64BF"/>
    <w:lvl w:ilvl="0">
      <w:start w:val="3"/>
      <w:numFmt w:val="bullet"/>
      <w:lvlText w:val=""/>
      <w:lvlJc w:val="left"/>
      <w:pPr>
        <w:ind w:left="720" w:hanging="360"/>
      </w:pPr>
      <w:rPr>
        <w:rFonts w:ascii="Symbol" w:eastAsia="Calibri" w:hAnsi="Symbol" w:cs="Times New Roman" w:hint="default"/>
      </w:rPr>
    </w:lvl>
    <w:lvl w:ilvl="1">
      <w:start w:val="2"/>
      <w:numFmt w:val="bullet"/>
      <w:lvlText w:val="•"/>
      <w:lvlJc w:val="left"/>
      <w:pPr>
        <w:ind w:left="1788" w:hanging="708"/>
      </w:pPr>
      <w:rPr>
        <w:rFonts w:ascii="Myriad Pro" w:eastAsia="Calibri" w:hAnsi="Myriad Pro"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445270852">
    <w:abstractNumId w:val="4"/>
  </w:num>
  <w:num w:numId="2" w16cid:durableId="2030183142">
    <w:abstractNumId w:val="4"/>
    <w:lvlOverride w:ilvl="0">
      <w:startOverride w:val="1"/>
    </w:lvlOverride>
  </w:num>
  <w:num w:numId="3" w16cid:durableId="504368563">
    <w:abstractNumId w:val="21"/>
  </w:num>
  <w:num w:numId="4" w16cid:durableId="511727617">
    <w:abstractNumId w:val="0"/>
  </w:num>
  <w:num w:numId="5" w16cid:durableId="383985457">
    <w:abstractNumId w:val="5"/>
  </w:num>
  <w:num w:numId="6" w16cid:durableId="1760633711">
    <w:abstractNumId w:val="7"/>
  </w:num>
  <w:num w:numId="7" w16cid:durableId="623583003">
    <w:abstractNumId w:val="6"/>
  </w:num>
  <w:num w:numId="8" w16cid:durableId="853962031">
    <w:abstractNumId w:val="2"/>
  </w:num>
  <w:num w:numId="9" w16cid:durableId="1349719424">
    <w:abstractNumId w:val="16"/>
  </w:num>
  <w:num w:numId="10" w16cid:durableId="214703700">
    <w:abstractNumId w:val="20"/>
  </w:num>
  <w:num w:numId="11" w16cid:durableId="918367210">
    <w:abstractNumId w:val="18"/>
  </w:num>
  <w:num w:numId="12" w16cid:durableId="268321686">
    <w:abstractNumId w:val="19"/>
  </w:num>
  <w:num w:numId="13" w16cid:durableId="1646739347">
    <w:abstractNumId w:val="8"/>
  </w:num>
  <w:num w:numId="14" w16cid:durableId="1303580063">
    <w:abstractNumId w:val="11"/>
  </w:num>
  <w:num w:numId="15" w16cid:durableId="803230774">
    <w:abstractNumId w:val="25"/>
  </w:num>
  <w:num w:numId="16" w16cid:durableId="1462263182">
    <w:abstractNumId w:val="3"/>
  </w:num>
  <w:num w:numId="17" w16cid:durableId="398746165">
    <w:abstractNumId w:val="9"/>
  </w:num>
  <w:num w:numId="18" w16cid:durableId="1212304888">
    <w:abstractNumId w:val="24"/>
  </w:num>
  <w:num w:numId="19" w16cid:durableId="1147939813">
    <w:abstractNumId w:val="14"/>
  </w:num>
  <w:num w:numId="20" w16cid:durableId="1526596576">
    <w:abstractNumId w:val="12"/>
  </w:num>
  <w:num w:numId="21" w16cid:durableId="165025082">
    <w:abstractNumId w:val="10"/>
  </w:num>
  <w:num w:numId="22" w16cid:durableId="2084987394">
    <w:abstractNumId w:val="26"/>
  </w:num>
  <w:num w:numId="23" w16cid:durableId="1277518354">
    <w:abstractNumId w:val="13"/>
  </w:num>
  <w:num w:numId="24" w16cid:durableId="1928808046">
    <w:abstractNumId w:val="23"/>
  </w:num>
  <w:num w:numId="25" w16cid:durableId="411463918">
    <w:abstractNumId w:val="15"/>
  </w:num>
  <w:num w:numId="26" w16cid:durableId="1613435854">
    <w:abstractNumId w:val="22"/>
  </w:num>
  <w:num w:numId="27" w16cid:durableId="30232107">
    <w:abstractNumId w:val="17"/>
  </w:num>
  <w:num w:numId="28" w16cid:durableId="151995459">
    <w:abstractNumId w:val="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noPunctuationKerning/>
  <w:characterSpacingControl w:val="doNotCompress"/>
  <w:hdrShapeDefaults>
    <o:shapedefaults v:ext="edit" spidmax="2050" fillcolor="white">
      <v:fill color="white"/>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1C36"/>
    <w:rsid w:val="00001D23"/>
    <w:rsid w:val="00001D4F"/>
    <w:rsid w:val="00001DF1"/>
    <w:rsid w:val="00001E78"/>
    <w:rsid w:val="00003072"/>
    <w:rsid w:val="000034EB"/>
    <w:rsid w:val="000046CC"/>
    <w:rsid w:val="000046E9"/>
    <w:rsid w:val="000049CA"/>
    <w:rsid w:val="000050A3"/>
    <w:rsid w:val="000050EA"/>
    <w:rsid w:val="00005644"/>
    <w:rsid w:val="000057AA"/>
    <w:rsid w:val="00005C1B"/>
    <w:rsid w:val="0000628B"/>
    <w:rsid w:val="0000648E"/>
    <w:rsid w:val="000072CF"/>
    <w:rsid w:val="00007501"/>
    <w:rsid w:val="0001027F"/>
    <w:rsid w:val="00010930"/>
    <w:rsid w:val="00010B4C"/>
    <w:rsid w:val="00011915"/>
    <w:rsid w:val="00011DE7"/>
    <w:rsid w:val="00012C7C"/>
    <w:rsid w:val="0001309F"/>
    <w:rsid w:val="00013578"/>
    <w:rsid w:val="000143F8"/>
    <w:rsid w:val="000144E3"/>
    <w:rsid w:val="000147D4"/>
    <w:rsid w:val="000156C6"/>
    <w:rsid w:val="000158DB"/>
    <w:rsid w:val="00015FF2"/>
    <w:rsid w:val="000160B9"/>
    <w:rsid w:val="0001785A"/>
    <w:rsid w:val="0002006E"/>
    <w:rsid w:val="000202FE"/>
    <w:rsid w:val="00020361"/>
    <w:rsid w:val="0002050E"/>
    <w:rsid w:val="00020F76"/>
    <w:rsid w:val="00021880"/>
    <w:rsid w:val="00022450"/>
    <w:rsid w:val="00022DE9"/>
    <w:rsid w:val="00023C5E"/>
    <w:rsid w:val="00024279"/>
    <w:rsid w:val="00025946"/>
    <w:rsid w:val="00025C41"/>
    <w:rsid w:val="000267C0"/>
    <w:rsid w:val="00027EE6"/>
    <w:rsid w:val="00030073"/>
    <w:rsid w:val="0003061B"/>
    <w:rsid w:val="00030A48"/>
    <w:rsid w:val="00030C16"/>
    <w:rsid w:val="00030EA6"/>
    <w:rsid w:val="00031259"/>
    <w:rsid w:val="00031E16"/>
    <w:rsid w:val="00031EB7"/>
    <w:rsid w:val="000330AB"/>
    <w:rsid w:val="0003356C"/>
    <w:rsid w:val="0003369D"/>
    <w:rsid w:val="000339AB"/>
    <w:rsid w:val="00033E9B"/>
    <w:rsid w:val="000344F6"/>
    <w:rsid w:val="0003461C"/>
    <w:rsid w:val="00034AB6"/>
    <w:rsid w:val="000357DC"/>
    <w:rsid w:val="000359B5"/>
    <w:rsid w:val="00035CA3"/>
    <w:rsid w:val="00036125"/>
    <w:rsid w:val="0003717B"/>
    <w:rsid w:val="0003731D"/>
    <w:rsid w:val="00037935"/>
    <w:rsid w:val="00037B41"/>
    <w:rsid w:val="00037E5C"/>
    <w:rsid w:val="000402D9"/>
    <w:rsid w:val="00041140"/>
    <w:rsid w:val="000417A1"/>
    <w:rsid w:val="00041F71"/>
    <w:rsid w:val="0004258D"/>
    <w:rsid w:val="00043DA6"/>
    <w:rsid w:val="0004446B"/>
    <w:rsid w:val="00044654"/>
    <w:rsid w:val="00044655"/>
    <w:rsid w:val="00045343"/>
    <w:rsid w:val="00045877"/>
    <w:rsid w:val="00045C2D"/>
    <w:rsid w:val="00046167"/>
    <w:rsid w:val="00046353"/>
    <w:rsid w:val="00046471"/>
    <w:rsid w:val="00046F97"/>
    <w:rsid w:val="0004707F"/>
    <w:rsid w:val="00047ACA"/>
    <w:rsid w:val="00047B96"/>
    <w:rsid w:val="000505DD"/>
    <w:rsid w:val="00050A9D"/>
    <w:rsid w:val="00050DAC"/>
    <w:rsid w:val="00051147"/>
    <w:rsid w:val="00051C87"/>
    <w:rsid w:val="00052B19"/>
    <w:rsid w:val="00053159"/>
    <w:rsid w:val="00053313"/>
    <w:rsid w:val="000540B5"/>
    <w:rsid w:val="0005468D"/>
    <w:rsid w:val="000547FA"/>
    <w:rsid w:val="00054BC2"/>
    <w:rsid w:val="0005595E"/>
    <w:rsid w:val="00055972"/>
    <w:rsid w:val="00055B39"/>
    <w:rsid w:val="00055BA6"/>
    <w:rsid w:val="00055FEF"/>
    <w:rsid w:val="00060265"/>
    <w:rsid w:val="000605F1"/>
    <w:rsid w:val="000606AF"/>
    <w:rsid w:val="0006075C"/>
    <w:rsid w:val="00060C39"/>
    <w:rsid w:val="00060D14"/>
    <w:rsid w:val="000615B0"/>
    <w:rsid w:val="00061F95"/>
    <w:rsid w:val="000627AB"/>
    <w:rsid w:val="00062A21"/>
    <w:rsid w:val="00062AED"/>
    <w:rsid w:val="00062E78"/>
    <w:rsid w:val="00063040"/>
    <w:rsid w:val="00064EFA"/>
    <w:rsid w:val="00065A5C"/>
    <w:rsid w:val="00065A64"/>
    <w:rsid w:val="00066529"/>
    <w:rsid w:val="00066BC7"/>
    <w:rsid w:val="000717D8"/>
    <w:rsid w:val="000722F7"/>
    <w:rsid w:val="0007234E"/>
    <w:rsid w:val="000734EF"/>
    <w:rsid w:val="00073BF3"/>
    <w:rsid w:val="0007477C"/>
    <w:rsid w:val="000748FE"/>
    <w:rsid w:val="00074CBE"/>
    <w:rsid w:val="00075D9C"/>
    <w:rsid w:val="0007668A"/>
    <w:rsid w:val="00076B0E"/>
    <w:rsid w:val="00076D26"/>
    <w:rsid w:val="00077471"/>
    <w:rsid w:val="000776E9"/>
    <w:rsid w:val="00077742"/>
    <w:rsid w:val="00077C5A"/>
    <w:rsid w:val="00077D58"/>
    <w:rsid w:val="00077FF8"/>
    <w:rsid w:val="00080BE3"/>
    <w:rsid w:val="000818F5"/>
    <w:rsid w:val="00081F3D"/>
    <w:rsid w:val="0008221B"/>
    <w:rsid w:val="0008309A"/>
    <w:rsid w:val="00083205"/>
    <w:rsid w:val="00083B37"/>
    <w:rsid w:val="00083D78"/>
    <w:rsid w:val="000841ED"/>
    <w:rsid w:val="0008436B"/>
    <w:rsid w:val="00084487"/>
    <w:rsid w:val="00084F7B"/>
    <w:rsid w:val="00085834"/>
    <w:rsid w:val="00085A17"/>
    <w:rsid w:val="0008654F"/>
    <w:rsid w:val="00086753"/>
    <w:rsid w:val="00087358"/>
    <w:rsid w:val="00087BE8"/>
    <w:rsid w:val="00090431"/>
    <w:rsid w:val="00090BFF"/>
    <w:rsid w:val="000924AC"/>
    <w:rsid w:val="0009257C"/>
    <w:rsid w:val="00092A3C"/>
    <w:rsid w:val="00092A70"/>
    <w:rsid w:val="00092DB4"/>
    <w:rsid w:val="00092E85"/>
    <w:rsid w:val="000937EF"/>
    <w:rsid w:val="00093974"/>
    <w:rsid w:val="000939D5"/>
    <w:rsid w:val="0009468E"/>
    <w:rsid w:val="0009499C"/>
    <w:rsid w:val="00094DA6"/>
    <w:rsid w:val="00095B8E"/>
    <w:rsid w:val="0009680C"/>
    <w:rsid w:val="000970B3"/>
    <w:rsid w:val="000974AD"/>
    <w:rsid w:val="00097928"/>
    <w:rsid w:val="000A03D4"/>
    <w:rsid w:val="000A0830"/>
    <w:rsid w:val="000A09E9"/>
    <w:rsid w:val="000A0D10"/>
    <w:rsid w:val="000A1145"/>
    <w:rsid w:val="000A13A5"/>
    <w:rsid w:val="000A1842"/>
    <w:rsid w:val="000A1B98"/>
    <w:rsid w:val="000A1C93"/>
    <w:rsid w:val="000A1DDD"/>
    <w:rsid w:val="000A20C3"/>
    <w:rsid w:val="000A24E5"/>
    <w:rsid w:val="000A2C3E"/>
    <w:rsid w:val="000A3133"/>
    <w:rsid w:val="000A457F"/>
    <w:rsid w:val="000A522B"/>
    <w:rsid w:val="000A592C"/>
    <w:rsid w:val="000A5A14"/>
    <w:rsid w:val="000A60FE"/>
    <w:rsid w:val="000A6238"/>
    <w:rsid w:val="000A647B"/>
    <w:rsid w:val="000B063B"/>
    <w:rsid w:val="000B18CA"/>
    <w:rsid w:val="000B1D09"/>
    <w:rsid w:val="000B1D9D"/>
    <w:rsid w:val="000B25AC"/>
    <w:rsid w:val="000B28BD"/>
    <w:rsid w:val="000B3A46"/>
    <w:rsid w:val="000B3D30"/>
    <w:rsid w:val="000B4494"/>
    <w:rsid w:val="000B48E2"/>
    <w:rsid w:val="000B4B2D"/>
    <w:rsid w:val="000B60C7"/>
    <w:rsid w:val="000B660E"/>
    <w:rsid w:val="000B6775"/>
    <w:rsid w:val="000B6B2A"/>
    <w:rsid w:val="000B6E1A"/>
    <w:rsid w:val="000B6E63"/>
    <w:rsid w:val="000B7C99"/>
    <w:rsid w:val="000B7E55"/>
    <w:rsid w:val="000C00C2"/>
    <w:rsid w:val="000C0293"/>
    <w:rsid w:val="000C0899"/>
    <w:rsid w:val="000C1D58"/>
    <w:rsid w:val="000C3683"/>
    <w:rsid w:val="000C3C55"/>
    <w:rsid w:val="000C3E2B"/>
    <w:rsid w:val="000C49F5"/>
    <w:rsid w:val="000C4DDD"/>
    <w:rsid w:val="000C4E6D"/>
    <w:rsid w:val="000C542F"/>
    <w:rsid w:val="000C61BB"/>
    <w:rsid w:val="000C6546"/>
    <w:rsid w:val="000C6862"/>
    <w:rsid w:val="000C6F3F"/>
    <w:rsid w:val="000C7C6B"/>
    <w:rsid w:val="000C7D6E"/>
    <w:rsid w:val="000D00A2"/>
    <w:rsid w:val="000D037A"/>
    <w:rsid w:val="000D070C"/>
    <w:rsid w:val="000D0860"/>
    <w:rsid w:val="000D0A13"/>
    <w:rsid w:val="000D108E"/>
    <w:rsid w:val="000D1CAC"/>
    <w:rsid w:val="000D22D6"/>
    <w:rsid w:val="000D2C83"/>
    <w:rsid w:val="000D30E0"/>
    <w:rsid w:val="000D4957"/>
    <w:rsid w:val="000D65BC"/>
    <w:rsid w:val="000D69A6"/>
    <w:rsid w:val="000E0454"/>
    <w:rsid w:val="000E1F8E"/>
    <w:rsid w:val="000E2455"/>
    <w:rsid w:val="000E2716"/>
    <w:rsid w:val="000E2866"/>
    <w:rsid w:val="000E287B"/>
    <w:rsid w:val="000E29A8"/>
    <w:rsid w:val="000E29FB"/>
    <w:rsid w:val="000E30D6"/>
    <w:rsid w:val="000E313E"/>
    <w:rsid w:val="000E3177"/>
    <w:rsid w:val="000E356C"/>
    <w:rsid w:val="000E39A3"/>
    <w:rsid w:val="000E3CEC"/>
    <w:rsid w:val="000E4A66"/>
    <w:rsid w:val="000E506E"/>
    <w:rsid w:val="000E52B3"/>
    <w:rsid w:val="000E65D4"/>
    <w:rsid w:val="000E6ACB"/>
    <w:rsid w:val="000E6D2D"/>
    <w:rsid w:val="000E7293"/>
    <w:rsid w:val="000E7864"/>
    <w:rsid w:val="000F04BD"/>
    <w:rsid w:val="000F0868"/>
    <w:rsid w:val="000F0F41"/>
    <w:rsid w:val="000F155D"/>
    <w:rsid w:val="000F1649"/>
    <w:rsid w:val="000F2D19"/>
    <w:rsid w:val="000F2F15"/>
    <w:rsid w:val="000F3AA5"/>
    <w:rsid w:val="000F3D0D"/>
    <w:rsid w:val="000F3ED2"/>
    <w:rsid w:val="000F4EE2"/>
    <w:rsid w:val="000F517F"/>
    <w:rsid w:val="000F559E"/>
    <w:rsid w:val="000F639B"/>
    <w:rsid w:val="000F662A"/>
    <w:rsid w:val="000F698D"/>
    <w:rsid w:val="000F6E77"/>
    <w:rsid w:val="000F74FE"/>
    <w:rsid w:val="000F77F3"/>
    <w:rsid w:val="0010058B"/>
    <w:rsid w:val="00100F1E"/>
    <w:rsid w:val="00101A2C"/>
    <w:rsid w:val="001023F0"/>
    <w:rsid w:val="0010244B"/>
    <w:rsid w:val="001029BD"/>
    <w:rsid w:val="00103345"/>
    <w:rsid w:val="001036EE"/>
    <w:rsid w:val="001038E8"/>
    <w:rsid w:val="00104731"/>
    <w:rsid w:val="00104FDC"/>
    <w:rsid w:val="0010554C"/>
    <w:rsid w:val="00106518"/>
    <w:rsid w:val="0010655E"/>
    <w:rsid w:val="001068AD"/>
    <w:rsid w:val="00106CBD"/>
    <w:rsid w:val="00107ECE"/>
    <w:rsid w:val="00110215"/>
    <w:rsid w:val="0011062B"/>
    <w:rsid w:val="00110A12"/>
    <w:rsid w:val="001116C2"/>
    <w:rsid w:val="00112882"/>
    <w:rsid w:val="00112E45"/>
    <w:rsid w:val="00112E57"/>
    <w:rsid w:val="00112F51"/>
    <w:rsid w:val="00113677"/>
    <w:rsid w:val="00113A56"/>
    <w:rsid w:val="001141FC"/>
    <w:rsid w:val="00114DAA"/>
    <w:rsid w:val="00115812"/>
    <w:rsid w:val="00115EED"/>
    <w:rsid w:val="0011605B"/>
    <w:rsid w:val="00116743"/>
    <w:rsid w:val="00116DF3"/>
    <w:rsid w:val="00116E97"/>
    <w:rsid w:val="00120CA5"/>
    <w:rsid w:val="0012112C"/>
    <w:rsid w:val="00121296"/>
    <w:rsid w:val="00121A2D"/>
    <w:rsid w:val="00122340"/>
    <w:rsid w:val="00122964"/>
    <w:rsid w:val="00123998"/>
    <w:rsid w:val="00123A7A"/>
    <w:rsid w:val="001243FB"/>
    <w:rsid w:val="00124A38"/>
    <w:rsid w:val="0012514C"/>
    <w:rsid w:val="0012596F"/>
    <w:rsid w:val="00125D62"/>
    <w:rsid w:val="001302A0"/>
    <w:rsid w:val="0013072F"/>
    <w:rsid w:val="00130AC0"/>
    <w:rsid w:val="00131026"/>
    <w:rsid w:val="0013120D"/>
    <w:rsid w:val="001317F0"/>
    <w:rsid w:val="00131A26"/>
    <w:rsid w:val="00131DCD"/>
    <w:rsid w:val="0013216B"/>
    <w:rsid w:val="001327DE"/>
    <w:rsid w:val="00132EE7"/>
    <w:rsid w:val="001335C8"/>
    <w:rsid w:val="00135649"/>
    <w:rsid w:val="0013589D"/>
    <w:rsid w:val="00135B3F"/>
    <w:rsid w:val="00135F19"/>
    <w:rsid w:val="0013698A"/>
    <w:rsid w:val="001370D9"/>
    <w:rsid w:val="001378F8"/>
    <w:rsid w:val="0013790D"/>
    <w:rsid w:val="00137EB2"/>
    <w:rsid w:val="00140058"/>
    <w:rsid w:val="001404F1"/>
    <w:rsid w:val="00140777"/>
    <w:rsid w:val="00140BB4"/>
    <w:rsid w:val="00140C6A"/>
    <w:rsid w:val="001411C6"/>
    <w:rsid w:val="001421CC"/>
    <w:rsid w:val="001434C9"/>
    <w:rsid w:val="001439FB"/>
    <w:rsid w:val="00143F2C"/>
    <w:rsid w:val="00143F97"/>
    <w:rsid w:val="001440D9"/>
    <w:rsid w:val="001441EC"/>
    <w:rsid w:val="00144423"/>
    <w:rsid w:val="00144D89"/>
    <w:rsid w:val="0014520B"/>
    <w:rsid w:val="00145515"/>
    <w:rsid w:val="00146350"/>
    <w:rsid w:val="0014659F"/>
    <w:rsid w:val="00146DAE"/>
    <w:rsid w:val="00146ECB"/>
    <w:rsid w:val="00147411"/>
    <w:rsid w:val="00147B47"/>
    <w:rsid w:val="00147C18"/>
    <w:rsid w:val="00147D2E"/>
    <w:rsid w:val="0015096D"/>
    <w:rsid w:val="00150D09"/>
    <w:rsid w:val="00151E29"/>
    <w:rsid w:val="001522D5"/>
    <w:rsid w:val="0015261E"/>
    <w:rsid w:val="00152BAF"/>
    <w:rsid w:val="00153255"/>
    <w:rsid w:val="001535D9"/>
    <w:rsid w:val="00153A7C"/>
    <w:rsid w:val="00154382"/>
    <w:rsid w:val="001547F8"/>
    <w:rsid w:val="00155240"/>
    <w:rsid w:val="001555BB"/>
    <w:rsid w:val="00155DA1"/>
    <w:rsid w:val="001564A9"/>
    <w:rsid w:val="001564FB"/>
    <w:rsid w:val="00156C2C"/>
    <w:rsid w:val="00156F96"/>
    <w:rsid w:val="001570CF"/>
    <w:rsid w:val="00157B58"/>
    <w:rsid w:val="00157D9C"/>
    <w:rsid w:val="001581ED"/>
    <w:rsid w:val="00160914"/>
    <w:rsid w:val="001612FE"/>
    <w:rsid w:val="00163DFB"/>
    <w:rsid w:val="00164034"/>
    <w:rsid w:val="0016464E"/>
    <w:rsid w:val="00164C1A"/>
    <w:rsid w:val="00164FE8"/>
    <w:rsid w:val="0016535E"/>
    <w:rsid w:val="001661A1"/>
    <w:rsid w:val="001663BF"/>
    <w:rsid w:val="00167101"/>
    <w:rsid w:val="00167302"/>
    <w:rsid w:val="001674C0"/>
    <w:rsid w:val="001701CE"/>
    <w:rsid w:val="001705BD"/>
    <w:rsid w:val="00170AF1"/>
    <w:rsid w:val="00171649"/>
    <w:rsid w:val="00171E44"/>
    <w:rsid w:val="00171ED1"/>
    <w:rsid w:val="00172536"/>
    <w:rsid w:val="00172582"/>
    <w:rsid w:val="001732CD"/>
    <w:rsid w:val="00173D33"/>
    <w:rsid w:val="00174012"/>
    <w:rsid w:val="00174054"/>
    <w:rsid w:val="00175FE9"/>
    <w:rsid w:val="001764B7"/>
    <w:rsid w:val="00176A4E"/>
    <w:rsid w:val="001774AF"/>
    <w:rsid w:val="00180EE3"/>
    <w:rsid w:val="00181491"/>
    <w:rsid w:val="00182984"/>
    <w:rsid w:val="00182BCD"/>
    <w:rsid w:val="001830DC"/>
    <w:rsid w:val="0018317A"/>
    <w:rsid w:val="0018348C"/>
    <w:rsid w:val="00183C2F"/>
    <w:rsid w:val="00183D18"/>
    <w:rsid w:val="00184097"/>
    <w:rsid w:val="0018475E"/>
    <w:rsid w:val="00184AA4"/>
    <w:rsid w:val="00185E47"/>
    <w:rsid w:val="0018654E"/>
    <w:rsid w:val="00186D1E"/>
    <w:rsid w:val="001900F7"/>
    <w:rsid w:val="00190860"/>
    <w:rsid w:val="00192618"/>
    <w:rsid w:val="00192E68"/>
    <w:rsid w:val="00193620"/>
    <w:rsid w:val="00193B73"/>
    <w:rsid w:val="00193F17"/>
    <w:rsid w:val="00194223"/>
    <w:rsid w:val="00194BA9"/>
    <w:rsid w:val="00195150"/>
    <w:rsid w:val="0019548B"/>
    <w:rsid w:val="00196D3D"/>
    <w:rsid w:val="0019741B"/>
    <w:rsid w:val="001978EB"/>
    <w:rsid w:val="001A04C3"/>
    <w:rsid w:val="001A1150"/>
    <w:rsid w:val="001A124D"/>
    <w:rsid w:val="001A21DC"/>
    <w:rsid w:val="001A2DE1"/>
    <w:rsid w:val="001A3D2F"/>
    <w:rsid w:val="001A4CF3"/>
    <w:rsid w:val="001A52B6"/>
    <w:rsid w:val="001A54EB"/>
    <w:rsid w:val="001A55C1"/>
    <w:rsid w:val="001A56DD"/>
    <w:rsid w:val="001A615C"/>
    <w:rsid w:val="001A671F"/>
    <w:rsid w:val="001A696A"/>
    <w:rsid w:val="001A7A32"/>
    <w:rsid w:val="001A7C16"/>
    <w:rsid w:val="001B016F"/>
    <w:rsid w:val="001B0B4E"/>
    <w:rsid w:val="001B14E4"/>
    <w:rsid w:val="001B1CB1"/>
    <w:rsid w:val="001B1F7E"/>
    <w:rsid w:val="001B24B8"/>
    <w:rsid w:val="001B295E"/>
    <w:rsid w:val="001B29FF"/>
    <w:rsid w:val="001B2FE4"/>
    <w:rsid w:val="001B30A4"/>
    <w:rsid w:val="001B33D4"/>
    <w:rsid w:val="001B3703"/>
    <w:rsid w:val="001B37F9"/>
    <w:rsid w:val="001B3BF4"/>
    <w:rsid w:val="001B5BE3"/>
    <w:rsid w:val="001B7488"/>
    <w:rsid w:val="001B7777"/>
    <w:rsid w:val="001B782A"/>
    <w:rsid w:val="001B7B76"/>
    <w:rsid w:val="001B7BFD"/>
    <w:rsid w:val="001B7C1F"/>
    <w:rsid w:val="001C00C5"/>
    <w:rsid w:val="001C0394"/>
    <w:rsid w:val="001C0955"/>
    <w:rsid w:val="001C0CF1"/>
    <w:rsid w:val="001C116D"/>
    <w:rsid w:val="001C15F0"/>
    <w:rsid w:val="001C1BF6"/>
    <w:rsid w:val="001C1E23"/>
    <w:rsid w:val="001C2D4B"/>
    <w:rsid w:val="001C32AC"/>
    <w:rsid w:val="001C443C"/>
    <w:rsid w:val="001C4626"/>
    <w:rsid w:val="001C5460"/>
    <w:rsid w:val="001C5754"/>
    <w:rsid w:val="001C60D2"/>
    <w:rsid w:val="001C629D"/>
    <w:rsid w:val="001C68E5"/>
    <w:rsid w:val="001C7109"/>
    <w:rsid w:val="001C72F0"/>
    <w:rsid w:val="001C7EEA"/>
    <w:rsid w:val="001D04EC"/>
    <w:rsid w:val="001D05E1"/>
    <w:rsid w:val="001D0B24"/>
    <w:rsid w:val="001D0B4D"/>
    <w:rsid w:val="001D0F8F"/>
    <w:rsid w:val="001D1221"/>
    <w:rsid w:val="001D1CA5"/>
    <w:rsid w:val="001D1F3C"/>
    <w:rsid w:val="001D2AC6"/>
    <w:rsid w:val="001D4147"/>
    <w:rsid w:val="001D55D3"/>
    <w:rsid w:val="001D5C0C"/>
    <w:rsid w:val="001D6163"/>
    <w:rsid w:val="001D6EF4"/>
    <w:rsid w:val="001D70AA"/>
    <w:rsid w:val="001D71B1"/>
    <w:rsid w:val="001E0170"/>
    <w:rsid w:val="001E018A"/>
    <w:rsid w:val="001E0F36"/>
    <w:rsid w:val="001E127C"/>
    <w:rsid w:val="001E27E2"/>
    <w:rsid w:val="001E2F38"/>
    <w:rsid w:val="001E3504"/>
    <w:rsid w:val="001E4513"/>
    <w:rsid w:val="001E475B"/>
    <w:rsid w:val="001E4AD2"/>
    <w:rsid w:val="001E4DEC"/>
    <w:rsid w:val="001E54BB"/>
    <w:rsid w:val="001E5F5D"/>
    <w:rsid w:val="001E5F7F"/>
    <w:rsid w:val="001E6168"/>
    <w:rsid w:val="001E7194"/>
    <w:rsid w:val="001E7EFA"/>
    <w:rsid w:val="001F03C0"/>
    <w:rsid w:val="001F04C2"/>
    <w:rsid w:val="001F0628"/>
    <w:rsid w:val="001F0A7F"/>
    <w:rsid w:val="001F1343"/>
    <w:rsid w:val="001F1500"/>
    <w:rsid w:val="001F1717"/>
    <w:rsid w:val="001F2D2B"/>
    <w:rsid w:val="001F305B"/>
    <w:rsid w:val="001F343D"/>
    <w:rsid w:val="001F38F8"/>
    <w:rsid w:val="001F38FA"/>
    <w:rsid w:val="001F4B06"/>
    <w:rsid w:val="001F5172"/>
    <w:rsid w:val="001F51F2"/>
    <w:rsid w:val="001F54AE"/>
    <w:rsid w:val="001F5861"/>
    <w:rsid w:val="001F6423"/>
    <w:rsid w:val="001F71C1"/>
    <w:rsid w:val="001F78A4"/>
    <w:rsid w:val="001F7DD5"/>
    <w:rsid w:val="001F9C01"/>
    <w:rsid w:val="0020000D"/>
    <w:rsid w:val="0020190B"/>
    <w:rsid w:val="0020257B"/>
    <w:rsid w:val="002028E2"/>
    <w:rsid w:val="00203A1A"/>
    <w:rsid w:val="00204C91"/>
    <w:rsid w:val="00204E38"/>
    <w:rsid w:val="002053AE"/>
    <w:rsid w:val="00205935"/>
    <w:rsid w:val="002065B8"/>
    <w:rsid w:val="00206812"/>
    <w:rsid w:val="0020698A"/>
    <w:rsid w:val="00207278"/>
    <w:rsid w:val="00207507"/>
    <w:rsid w:val="002078C3"/>
    <w:rsid w:val="00207C3F"/>
    <w:rsid w:val="00207DCF"/>
    <w:rsid w:val="00210ED9"/>
    <w:rsid w:val="002110E8"/>
    <w:rsid w:val="0021176F"/>
    <w:rsid w:val="00211E05"/>
    <w:rsid w:val="0021258E"/>
    <w:rsid w:val="00212CB2"/>
    <w:rsid w:val="0021311D"/>
    <w:rsid w:val="00213549"/>
    <w:rsid w:val="0021439A"/>
    <w:rsid w:val="0021487A"/>
    <w:rsid w:val="00214F2A"/>
    <w:rsid w:val="00214FCC"/>
    <w:rsid w:val="002153F9"/>
    <w:rsid w:val="00215822"/>
    <w:rsid w:val="00215E82"/>
    <w:rsid w:val="00216441"/>
    <w:rsid w:val="002178EC"/>
    <w:rsid w:val="00217A19"/>
    <w:rsid w:val="00217F3A"/>
    <w:rsid w:val="002207D4"/>
    <w:rsid w:val="00221CCB"/>
    <w:rsid w:val="0022302D"/>
    <w:rsid w:val="002233B9"/>
    <w:rsid w:val="00224485"/>
    <w:rsid w:val="00224773"/>
    <w:rsid w:val="00224976"/>
    <w:rsid w:val="00224B4E"/>
    <w:rsid w:val="002250C4"/>
    <w:rsid w:val="002253B8"/>
    <w:rsid w:val="0022576B"/>
    <w:rsid w:val="00225777"/>
    <w:rsid w:val="002257C9"/>
    <w:rsid w:val="00225BB8"/>
    <w:rsid w:val="00226D1B"/>
    <w:rsid w:val="0022762F"/>
    <w:rsid w:val="002277C5"/>
    <w:rsid w:val="0022DB8D"/>
    <w:rsid w:val="00231488"/>
    <w:rsid w:val="00231710"/>
    <w:rsid w:val="002317AF"/>
    <w:rsid w:val="00231868"/>
    <w:rsid w:val="00231978"/>
    <w:rsid w:val="00231A76"/>
    <w:rsid w:val="00232480"/>
    <w:rsid w:val="00232579"/>
    <w:rsid w:val="00233072"/>
    <w:rsid w:val="00233370"/>
    <w:rsid w:val="0023377E"/>
    <w:rsid w:val="002337E7"/>
    <w:rsid w:val="0023434F"/>
    <w:rsid w:val="00234C54"/>
    <w:rsid w:val="00234C8A"/>
    <w:rsid w:val="00235530"/>
    <w:rsid w:val="00235641"/>
    <w:rsid w:val="0023578E"/>
    <w:rsid w:val="00235B97"/>
    <w:rsid w:val="00235F3D"/>
    <w:rsid w:val="002367F0"/>
    <w:rsid w:val="00236986"/>
    <w:rsid w:val="00236B9C"/>
    <w:rsid w:val="002371C1"/>
    <w:rsid w:val="00237B80"/>
    <w:rsid w:val="0024045D"/>
    <w:rsid w:val="00240E2A"/>
    <w:rsid w:val="0024180B"/>
    <w:rsid w:val="00241938"/>
    <w:rsid w:val="00241F5E"/>
    <w:rsid w:val="0024292C"/>
    <w:rsid w:val="00242B18"/>
    <w:rsid w:val="00242F7F"/>
    <w:rsid w:val="00243435"/>
    <w:rsid w:val="00243A88"/>
    <w:rsid w:val="0024437D"/>
    <w:rsid w:val="00245EFB"/>
    <w:rsid w:val="00245FF3"/>
    <w:rsid w:val="00246005"/>
    <w:rsid w:val="00246251"/>
    <w:rsid w:val="0024639B"/>
    <w:rsid w:val="00246539"/>
    <w:rsid w:val="002468D9"/>
    <w:rsid w:val="0024694B"/>
    <w:rsid w:val="00246A04"/>
    <w:rsid w:val="00246BC6"/>
    <w:rsid w:val="00247109"/>
    <w:rsid w:val="00247233"/>
    <w:rsid w:val="00247F58"/>
    <w:rsid w:val="002501D5"/>
    <w:rsid w:val="0025027B"/>
    <w:rsid w:val="00250A3D"/>
    <w:rsid w:val="00250E6F"/>
    <w:rsid w:val="002514B1"/>
    <w:rsid w:val="00251619"/>
    <w:rsid w:val="00251DCC"/>
    <w:rsid w:val="002536BC"/>
    <w:rsid w:val="00254391"/>
    <w:rsid w:val="002543DA"/>
    <w:rsid w:val="0025485D"/>
    <w:rsid w:val="00254A8D"/>
    <w:rsid w:val="00254EE3"/>
    <w:rsid w:val="00254F75"/>
    <w:rsid w:val="0025523F"/>
    <w:rsid w:val="00255259"/>
    <w:rsid w:val="0025565E"/>
    <w:rsid w:val="00255D3E"/>
    <w:rsid w:val="002569A4"/>
    <w:rsid w:val="00256D7F"/>
    <w:rsid w:val="00256E48"/>
    <w:rsid w:val="00257093"/>
    <w:rsid w:val="0025761F"/>
    <w:rsid w:val="00257D20"/>
    <w:rsid w:val="00260007"/>
    <w:rsid w:val="002607C9"/>
    <w:rsid w:val="002619EB"/>
    <w:rsid w:val="00262E0E"/>
    <w:rsid w:val="00263D22"/>
    <w:rsid w:val="00264CF7"/>
    <w:rsid w:val="002650C9"/>
    <w:rsid w:val="002657A0"/>
    <w:rsid w:val="00265ABF"/>
    <w:rsid w:val="00265C2F"/>
    <w:rsid w:val="00265DF3"/>
    <w:rsid w:val="00265ECB"/>
    <w:rsid w:val="00266278"/>
    <w:rsid w:val="002678BD"/>
    <w:rsid w:val="0026793F"/>
    <w:rsid w:val="002705BA"/>
    <w:rsid w:val="00270693"/>
    <w:rsid w:val="00270833"/>
    <w:rsid w:val="00271E24"/>
    <w:rsid w:val="00271FD0"/>
    <w:rsid w:val="002723A3"/>
    <w:rsid w:val="00272DAE"/>
    <w:rsid w:val="00273514"/>
    <w:rsid w:val="00273EC9"/>
    <w:rsid w:val="002740CC"/>
    <w:rsid w:val="002746DC"/>
    <w:rsid w:val="00274AD6"/>
    <w:rsid w:val="002759AB"/>
    <w:rsid w:val="0027694D"/>
    <w:rsid w:val="00277329"/>
    <w:rsid w:val="002778D4"/>
    <w:rsid w:val="00277AB3"/>
    <w:rsid w:val="00277FF0"/>
    <w:rsid w:val="00280AED"/>
    <w:rsid w:val="00281437"/>
    <w:rsid w:val="00281950"/>
    <w:rsid w:val="0028203E"/>
    <w:rsid w:val="00282FDF"/>
    <w:rsid w:val="00283681"/>
    <w:rsid w:val="00283D48"/>
    <w:rsid w:val="00284E84"/>
    <w:rsid w:val="002851E9"/>
    <w:rsid w:val="00286597"/>
    <w:rsid w:val="00286A11"/>
    <w:rsid w:val="00286D87"/>
    <w:rsid w:val="00286FF1"/>
    <w:rsid w:val="00287241"/>
    <w:rsid w:val="00287856"/>
    <w:rsid w:val="002905EA"/>
    <w:rsid w:val="002906AA"/>
    <w:rsid w:val="002906DB"/>
    <w:rsid w:val="00290AA1"/>
    <w:rsid w:val="00290AA8"/>
    <w:rsid w:val="00290C5C"/>
    <w:rsid w:val="00290D6F"/>
    <w:rsid w:val="002915C4"/>
    <w:rsid w:val="0029176B"/>
    <w:rsid w:val="0029292A"/>
    <w:rsid w:val="0029344C"/>
    <w:rsid w:val="0029421D"/>
    <w:rsid w:val="00294508"/>
    <w:rsid w:val="0029473E"/>
    <w:rsid w:val="00294AB5"/>
    <w:rsid w:val="0029543A"/>
    <w:rsid w:val="0029588F"/>
    <w:rsid w:val="00295EDA"/>
    <w:rsid w:val="00296624"/>
    <w:rsid w:val="00296719"/>
    <w:rsid w:val="00296F57"/>
    <w:rsid w:val="002A0032"/>
    <w:rsid w:val="002A0800"/>
    <w:rsid w:val="002A1510"/>
    <w:rsid w:val="002A1D50"/>
    <w:rsid w:val="002A263F"/>
    <w:rsid w:val="002A3126"/>
    <w:rsid w:val="002A3B5F"/>
    <w:rsid w:val="002A43E8"/>
    <w:rsid w:val="002A4B22"/>
    <w:rsid w:val="002A5C1E"/>
    <w:rsid w:val="002A5C87"/>
    <w:rsid w:val="002A6344"/>
    <w:rsid w:val="002A6CE5"/>
    <w:rsid w:val="002A7441"/>
    <w:rsid w:val="002B0C3A"/>
    <w:rsid w:val="002B104C"/>
    <w:rsid w:val="002B1A4A"/>
    <w:rsid w:val="002B2DEF"/>
    <w:rsid w:val="002B4298"/>
    <w:rsid w:val="002B5DC0"/>
    <w:rsid w:val="002B60B4"/>
    <w:rsid w:val="002B70AD"/>
    <w:rsid w:val="002B70FA"/>
    <w:rsid w:val="002B7281"/>
    <w:rsid w:val="002B72B7"/>
    <w:rsid w:val="002B7849"/>
    <w:rsid w:val="002B7BD9"/>
    <w:rsid w:val="002B7D87"/>
    <w:rsid w:val="002C02A2"/>
    <w:rsid w:val="002C052F"/>
    <w:rsid w:val="002C0F93"/>
    <w:rsid w:val="002C115B"/>
    <w:rsid w:val="002C133E"/>
    <w:rsid w:val="002C1568"/>
    <w:rsid w:val="002C15A9"/>
    <w:rsid w:val="002C1D5F"/>
    <w:rsid w:val="002C26FB"/>
    <w:rsid w:val="002C29A3"/>
    <w:rsid w:val="002C29C6"/>
    <w:rsid w:val="002C2F5C"/>
    <w:rsid w:val="002C30E8"/>
    <w:rsid w:val="002C3155"/>
    <w:rsid w:val="002C3E44"/>
    <w:rsid w:val="002C4990"/>
    <w:rsid w:val="002C49EE"/>
    <w:rsid w:val="002C5256"/>
    <w:rsid w:val="002C54ED"/>
    <w:rsid w:val="002C5AB4"/>
    <w:rsid w:val="002C5D65"/>
    <w:rsid w:val="002C68B5"/>
    <w:rsid w:val="002C76D1"/>
    <w:rsid w:val="002C7759"/>
    <w:rsid w:val="002C7E8B"/>
    <w:rsid w:val="002D00D7"/>
    <w:rsid w:val="002D1457"/>
    <w:rsid w:val="002D17F8"/>
    <w:rsid w:val="002D190A"/>
    <w:rsid w:val="002D1A5A"/>
    <w:rsid w:val="002D1B2F"/>
    <w:rsid w:val="002D23D2"/>
    <w:rsid w:val="002D2E71"/>
    <w:rsid w:val="002D3155"/>
    <w:rsid w:val="002D3468"/>
    <w:rsid w:val="002D4148"/>
    <w:rsid w:val="002D4549"/>
    <w:rsid w:val="002D49DD"/>
    <w:rsid w:val="002D4AAD"/>
    <w:rsid w:val="002D4D04"/>
    <w:rsid w:val="002D57DE"/>
    <w:rsid w:val="002D61C6"/>
    <w:rsid w:val="002D6839"/>
    <w:rsid w:val="002D691C"/>
    <w:rsid w:val="002D7ADF"/>
    <w:rsid w:val="002E00E0"/>
    <w:rsid w:val="002E07BC"/>
    <w:rsid w:val="002E0BE2"/>
    <w:rsid w:val="002E0C01"/>
    <w:rsid w:val="002E0C36"/>
    <w:rsid w:val="002E0CCE"/>
    <w:rsid w:val="002E1089"/>
    <w:rsid w:val="002E163C"/>
    <w:rsid w:val="002E1E8B"/>
    <w:rsid w:val="002E2E67"/>
    <w:rsid w:val="002E2F4F"/>
    <w:rsid w:val="002E2FF3"/>
    <w:rsid w:val="002E30C3"/>
    <w:rsid w:val="002E3844"/>
    <w:rsid w:val="002E3A4F"/>
    <w:rsid w:val="002E42E8"/>
    <w:rsid w:val="002E49AD"/>
    <w:rsid w:val="002E49DA"/>
    <w:rsid w:val="002E51E1"/>
    <w:rsid w:val="002E5709"/>
    <w:rsid w:val="002E6CCE"/>
    <w:rsid w:val="002E7232"/>
    <w:rsid w:val="002F098C"/>
    <w:rsid w:val="002F0C94"/>
    <w:rsid w:val="002F113B"/>
    <w:rsid w:val="002F119B"/>
    <w:rsid w:val="002F13D5"/>
    <w:rsid w:val="002F14AB"/>
    <w:rsid w:val="002F1BD9"/>
    <w:rsid w:val="002F1E59"/>
    <w:rsid w:val="002F3343"/>
    <w:rsid w:val="002F33C6"/>
    <w:rsid w:val="002F35C3"/>
    <w:rsid w:val="002F517E"/>
    <w:rsid w:val="002F63F5"/>
    <w:rsid w:val="002F6564"/>
    <w:rsid w:val="002F6D5F"/>
    <w:rsid w:val="002F709A"/>
    <w:rsid w:val="002F7F57"/>
    <w:rsid w:val="00300B06"/>
    <w:rsid w:val="00300FDA"/>
    <w:rsid w:val="0030128E"/>
    <w:rsid w:val="003021D8"/>
    <w:rsid w:val="00302288"/>
    <w:rsid w:val="0030270D"/>
    <w:rsid w:val="003027DB"/>
    <w:rsid w:val="0030327C"/>
    <w:rsid w:val="00303A27"/>
    <w:rsid w:val="00303D06"/>
    <w:rsid w:val="0030485E"/>
    <w:rsid w:val="003049B2"/>
    <w:rsid w:val="00305289"/>
    <w:rsid w:val="00305624"/>
    <w:rsid w:val="00305885"/>
    <w:rsid w:val="003065C3"/>
    <w:rsid w:val="003065F1"/>
    <w:rsid w:val="003068AA"/>
    <w:rsid w:val="003069DF"/>
    <w:rsid w:val="00307248"/>
    <w:rsid w:val="0030798F"/>
    <w:rsid w:val="003101CF"/>
    <w:rsid w:val="0031105A"/>
    <w:rsid w:val="003117D0"/>
    <w:rsid w:val="00311853"/>
    <w:rsid w:val="00312324"/>
    <w:rsid w:val="00312975"/>
    <w:rsid w:val="00313EB3"/>
    <w:rsid w:val="00313F43"/>
    <w:rsid w:val="003141D3"/>
    <w:rsid w:val="00314B45"/>
    <w:rsid w:val="00314CAF"/>
    <w:rsid w:val="00315556"/>
    <w:rsid w:val="003156E0"/>
    <w:rsid w:val="00315ADA"/>
    <w:rsid w:val="00315E5B"/>
    <w:rsid w:val="00315F9D"/>
    <w:rsid w:val="00316445"/>
    <w:rsid w:val="003165F4"/>
    <w:rsid w:val="00316D31"/>
    <w:rsid w:val="00316F5C"/>
    <w:rsid w:val="003177B4"/>
    <w:rsid w:val="00320501"/>
    <w:rsid w:val="00320521"/>
    <w:rsid w:val="00320666"/>
    <w:rsid w:val="00320A53"/>
    <w:rsid w:val="00320BBB"/>
    <w:rsid w:val="00321168"/>
    <w:rsid w:val="00321193"/>
    <w:rsid w:val="0032133A"/>
    <w:rsid w:val="00321457"/>
    <w:rsid w:val="0032302E"/>
    <w:rsid w:val="00323613"/>
    <w:rsid w:val="0032365E"/>
    <w:rsid w:val="00323BAC"/>
    <w:rsid w:val="003248C7"/>
    <w:rsid w:val="003249D4"/>
    <w:rsid w:val="003250CC"/>
    <w:rsid w:val="0032514F"/>
    <w:rsid w:val="003257DC"/>
    <w:rsid w:val="00325B3C"/>
    <w:rsid w:val="00326E0C"/>
    <w:rsid w:val="00327BE1"/>
    <w:rsid w:val="00327D9D"/>
    <w:rsid w:val="00330964"/>
    <w:rsid w:val="00330BF7"/>
    <w:rsid w:val="00330FC7"/>
    <w:rsid w:val="003315F6"/>
    <w:rsid w:val="00331928"/>
    <w:rsid w:val="00331DDA"/>
    <w:rsid w:val="003322DA"/>
    <w:rsid w:val="0033289D"/>
    <w:rsid w:val="00332EE3"/>
    <w:rsid w:val="00333134"/>
    <w:rsid w:val="00333717"/>
    <w:rsid w:val="0033475E"/>
    <w:rsid w:val="00334762"/>
    <w:rsid w:val="00335154"/>
    <w:rsid w:val="0033525E"/>
    <w:rsid w:val="0033535D"/>
    <w:rsid w:val="0033621C"/>
    <w:rsid w:val="0033689D"/>
    <w:rsid w:val="003371C3"/>
    <w:rsid w:val="00337273"/>
    <w:rsid w:val="00337A1D"/>
    <w:rsid w:val="00337AF7"/>
    <w:rsid w:val="00337B79"/>
    <w:rsid w:val="00340E23"/>
    <w:rsid w:val="00340F4C"/>
    <w:rsid w:val="0034159B"/>
    <w:rsid w:val="00341DCE"/>
    <w:rsid w:val="00341F18"/>
    <w:rsid w:val="00342AF1"/>
    <w:rsid w:val="00342B5D"/>
    <w:rsid w:val="00343C7E"/>
    <w:rsid w:val="0034404D"/>
    <w:rsid w:val="003442E9"/>
    <w:rsid w:val="0034454C"/>
    <w:rsid w:val="00345222"/>
    <w:rsid w:val="0034529B"/>
    <w:rsid w:val="00345CA9"/>
    <w:rsid w:val="00345FB9"/>
    <w:rsid w:val="00346225"/>
    <w:rsid w:val="0034663D"/>
    <w:rsid w:val="00346C74"/>
    <w:rsid w:val="00347C6F"/>
    <w:rsid w:val="00350321"/>
    <w:rsid w:val="00350324"/>
    <w:rsid w:val="003504C7"/>
    <w:rsid w:val="0035082F"/>
    <w:rsid w:val="003508AE"/>
    <w:rsid w:val="00350BAD"/>
    <w:rsid w:val="003512F5"/>
    <w:rsid w:val="0035254D"/>
    <w:rsid w:val="00352D46"/>
    <w:rsid w:val="00353009"/>
    <w:rsid w:val="0035316A"/>
    <w:rsid w:val="003539D9"/>
    <w:rsid w:val="00353E12"/>
    <w:rsid w:val="003541F3"/>
    <w:rsid w:val="00354FAB"/>
    <w:rsid w:val="0035535B"/>
    <w:rsid w:val="003557E1"/>
    <w:rsid w:val="003563C4"/>
    <w:rsid w:val="00356B6E"/>
    <w:rsid w:val="00356DFE"/>
    <w:rsid w:val="00357A6C"/>
    <w:rsid w:val="0035FC52"/>
    <w:rsid w:val="00360810"/>
    <w:rsid w:val="00360B57"/>
    <w:rsid w:val="003610DF"/>
    <w:rsid w:val="00361683"/>
    <w:rsid w:val="003618C9"/>
    <w:rsid w:val="0036266F"/>
    <w:rsid w:val="00362C3B"/>
    <w:rsid w:val="00363369"/>
    <w:rsid w:val="003634A7"/>
    <w:rsid w:val="003636E4"/>
    <w:rsid w:val="00364054"/>
    <w:rsid w:val="003641AE"/>
    <w:rsid w:val="003646FD"/>
    <w:rsid w:val="00364858"/>
    <w:rsid w:val="00365079"/>
    <w:rsid w:val="003650E3"/>
    <w:rsid w:val="00365BCE"/>
    <w:rsid w:val="003678E9"/>
    <w:rsid w:val="00370E74"/>
    <w:rsid w:val="00371205"/>
    <w:rsid w:val="0037132E"/>
    <w:rsid w:val="003714D3"/>
    <w:rsid w:val="003722D9"/>
    <w:rsid w:val="00372F5A"/>
    <w:rsid w:val="003731DF"/>
    <w:rsid w:val="00373D35"/>
    <w:rsid w:val="00374392"/>
    <w:rsid w:val="00374654"/>
    <w:rsid w:val="003747AD"/>
    <w:rsid w:val="003754A5"/>
    <w:rsid w:val="003758BF"/>
    <w:rsid w:val="00375CA3"/>
    <w:rsid w:val="003765D4"/>
    <w:rsid w:val="003769E0"/>
    <w:rsid w:val="00376BFB"/>
    <w:rsid w:val="00377DDE"/>
    <w:rsid w:val="00380318"/>
    <w:rsid w:val="00380FD3"/>
    <w:rsid w:val="003812ED"/>
    <w:rsid w:val="00381E69"/>
    <w:rsid w:val="003822D8"/>
    <w:rsid w:val="0038238D"/>
    <w:rsid w:val="003825CA"/>
    <w:rsid w:val="00382706"/>
    <w:rsid w:val="00382CAB"/>
    <w:rsid w:val="003830B6"/>
    <w:rsid w:val="00383188"/>
    <w:rsid w:val="003847B2"/>
    <w:rsid w:val="003851B6"/>
    <w:rsid w:val="003855AD"/>
    <w:rsid w:val="00385CFD"/>
    <w:rsid w:val="0038628D"/>
    <w:rsid w:val="00386355"/>
    <w:rsid w:val="00386584"/>
    <w:rsid w:val="00386971"/>
    <w:rsid w:val="003871E1"/>
    <w:rsid w:val="00387845"/>
    <w:rsid w:val="00387D08"/>
    <w:rsid w:val="00390577"/>
    <w:rsid w:val="003912CB"/>
    <w:rsid w:val="003914E8"/>
    <w:rsid w:val="00391828"/>
    <w:rsid w:val="00391C63"/>
    <w:rsid w:val="003924E2"/>
    <w:rsid w:val="00392970"/>
    <w:rsid w:val="00392E99"/>
    <w:rsid w:val="00393045"/>
    <w:rsid w:val="003935A0"/>
    <w:rsid w:val="0039437A"/>
    <w:rsid w:val="00394B3A"/>
    <w:rsid w:val="00394C21"/>
    <w:rsid w:val="00395703"/>
    <w:rsid w:val="00396601"/>
    <w:rsid w:val="00396E2B"/>
    <w:rsid w:val="00396EB2"/>
    <w:rsid w:val="00396F09"/>
    <w:rsid w:val="00397324"/>
    <w:rsid w:val="003979C1"/>
    <w:rsid w:val="003A0E46"/>
    <w:rsid w:val="003A1044"/>
    <w:rsid w:val="003A12AD"/>
    <w:rsid w:val="003A15D0"/>
    <w:rsid w:val="003A16E2"/>
    <w:rsid w:val="003A241C"/>
    <w:rsid w:val="003A24DE"/>
    <w:rsid w:val="003A2CA7"/>
    <w:rsid w:val="003A30B0"/>
    <w:rsid w:val="003A36CF"/>
    <w:rsid w:val="003A3870"/>
    <w:rsid w:val="003A53A4"/>
    <w:rsid w:val="003A54A7"/>
    <w:rsid w:val="003A5FC1"/>
    <w:rsid w:val="003A6046"/>
    <w:rsid w:val="003A6666"/>
    <w:rsid w:val="003A6A4F"/>
    <w:rsid w:val="003A787F"/>
    <w:rsid w:val="003A79AF"/>
    <w:rsid w:val="003A7DED"/>
    <w:rsid w:val="003B0ACC"/>
    <w:rsid w:val="003B177F"/>
    <w:rsid w:val="003B19BA"/>
    <w:rsid w:val="003B1B6B"/>
    <w:rsid w:val="003B2278"/>
    <w:rsid w:val="003B2A5A"/>
    <w:rsid w:val="003B2DD9"/>
    <w:rsid w:val="003B3158"/>
    <w:rsid w:val="003B3FAE"/>
    <w:rsid w:val="003B4763"/>
    <w:rsid w:val="003B4C62"/>
    <w:rsid w:val="003B4C9D"/>
    <w:rsid w:val="003B4D6E"/>
    <w:rsid w:val="003B4E72"/>
    <w:rsid w:val="003B4EC2"/>
    <w:rsid w:val="003B51B2"/>
    <w:rsid w:val="003B5854"/>
    <w:rsid w:val="003B5F5D"/>
    <w:rsid w:val="003B6580"/>
    <w:rsid w:val="003B795D"/>
    <w:rsid w:val="003C0563"/>
    <w:rsid w:val="003C08E8"/>
    <w:rsid w:val="003C0BB0"/>
    <w:rsid w:val="003C0FEB"/>
    <w:rsid w:val="003C1553"/>
    <w:rsid w:val="003C15F5"/>
    <w:rsid w:val="003C1CCB"/>
    <w:rsid w:val="003C2D71"/>
    <w:rsid w:val="003C2F2E"/>
    <w:rsid w:val="003C3BB6"/>
    <w:rsid w:val="003C4190"/>
    <w:rsid w:val="003C4481"/>
    <w:rsid w:val="003C5A63"/>
    <w:rsid w:val="003C5F10"/>
    <w:rsid w:val="003C6CAB"/>
    <w:rsid w:val="003C7251"/>
    <w:rsid w:val="003C7877"/>
    <w:rsid w:val="003D0018"/>
    <w:rsid w:val="003D00CE"/>
    <w:rsid w:val="003D0562"/>
    <w:rsid w:val="003D0A31"/>
    <w:rsid w:val="003D0A3E"/>
    <w:rsid w:val="003D1025"/>
    <w:rsid w:val="003D1480"/>
    <w:rsid w:val="003D22ED"/>
    <w:rsid w:val="003D2B45"/>
    <w:rsid w:val="003D2E65"/>
    <w:rsid w:val="003D4608"/>
    <w:rsid w:val="003D57C4"/>
    <w:rsid w:val="003D5C65"/>
    <w:rsid w:val="003D5E3A"/>
    <w:rsid w:val="003D6C21"/>
    <w:rsid w:val="003D6C57"/>
    <w:rsid w:val="003E0319"/>
    <w:rsid w:val="003E0DE2"/>
    <w:rsid w:val="003E0E3A"/>
    <w:rsid w:val="003E36EC"/>
    <w:rsid w:val="003E3DEE"/>
    <w:rsid w:val="003E45D0"/>
    <w:rsid w:val="003E49D4"/>
    <w:rsid w:val="003E534F"/>
    <w:rsid w:val="003E5C83"/>
    <w:rsid w:val="003E6099"/>
    <w:rsid w:val="003E6852"/>
    <w:rsid w:val="003E6ADD"/>
    <w:rsid w:val="003E7219"/>
    <w:rsid w:val="003E7866"/>
    <w:rsid w:val="003F05FA"/>
    <w:rsid w:val="003F0B87"/>
    <w:rsid w:val="003F0CC6"/>
    <w:rsid w:val="003F0F6A"/>
    <w:rsid w:val="003F17BD"/>
    <w:rsid w:val="003F2319"/>
    <w:rsid w:val="003F2425"/>
    <w:rsid w:val="003F25C1"/>
    <w:rsid w:val="003F2B91"/>
    <w:rsid w:val="003F2C2E"/>
    <w:rsid w:val="003F3242"/>
    <w:rsid w:val="003F3A82"/>
    <w:rsid w:val="003F50CC"/>
    <w:rsid w:val="003F50D0"/>
    <w:rsid w:val="003F529E"/>
    <w:rsid w:val="003F5501"/>
    <w:rsid w:val="003F5C0F"/>
    <w:rsid w:val="003F653A"/>
    <w:rsid w:val="003F6F61"/>
    <w:rsid w:val="003F7130"/>
    <w:rsid w:val="003F74CA"/>
    <w:rsid w:val="003F7605"/>
    <w:rsid w:val="003F77BC"/>
    <w:rsid w:val="003F7EB6"/>
    <w:rsid w:val="004013A9"/>
    <w:rsid w:val="00401C35"/>
    <w:rsid w:val="00401D83"/>
    <w:rsid w:val="00401F76"/>
    <w:rsid w:val="004026DD"/>
    <w:rsid w:val="00402AD5"/>
    <w:rsid w:val="00402C47"/>
    <w:rsid w:val="004038F0"/>
    <w:rsid w:val="004049CA"/>
    <w:rsid w:val="00404C7E"/>
    <w:rsid w:val="00406717"/>
    <w:rsid w:val="00406724"/>
    <w:rsid w:val="00406E64"/>
    <w:rsid w:val="00407090"/>
    <w:rsid w:val="004071AD"/>
    <w:rsid w:val="00407357"/>
    <w:rsid w:val="004073B3"/>
    <w:rsid w:val="00407AFE"/>
    <w:rsid w:val="00407D98"/>
    <w:rsid w:val="00407E1F"/>
    <w:rsid w:val="00411BBD"/>
    <w:rsid w:val="00412345"/>
    <w:rsid w:val="004123C1"/>
    <w:rsid w:val="004125F0"/>
    <w:rsid w:val="00412C43"/>
    <w:rsid w:val="00414188"/>
    <w:rsid w:val="00414793"/>
    <w:rsid w:val="00414CDA"/>
    <w:rsid w:val="004154AB"/>
    <w:rsid w:val="00415B67"/>
    <w:rsid w:val="0041704D"/>
    <w:rsid w:val="004209A2"/>
    <w:rsid w:val="00420C4E"/>
    <w:rsid w:val="004229AC"/>
    <w:rsid w:val="004230B2"/>
    <w:rsid w:val="00424483"/>
    <w:rsid w:val="00424494"/>
    <w:rsid w:val="00424A2B"/>
    <w:rsid w:val="00424EC1"/>
    <w:rsid w:val="004250A5"/>
    <w:rsid w:val="00425242"/>
    <w:rsid w:val="0042562A"/>
    <w:rsid w:val="004260A6"/>
    <w:rsid w:val="00426158"/>
    <w:rsid w:val="00426296"/>
    <w:rsid w:val="00426AEC"/>
    <w:rsid w:val="00427FC6"/>
    <w:rsid w:val="004307F4"/>
    <w:rsid w:val="00430F98"/>
    <w:rsid w:val="0043121A"/>
    <w:rsid w:val="004315C4"/>
    <w:rsid w:val="004325B2"/>
    <w:rsid w:val="0043283F"/>
    <w:rsid w:val="00432845"/>
    <w:rsid w:val="00434587"/>
    <w:rsid w:val="0043514A"/>
    <w:rsid w:val="00435192"/>
    <w:rsid w:val="004361FE"/>
    <w:rsid w:val="0043673B"/>
    <w:rsid w:val="004369F6"/>
    <w:rsid w:val="004372B3"/>
    <w:rsid w:val="004374F4"/>
    <w:rsid w:val="0043786B"/>
    <w:rsid w:val="0043797F"/>
    <w:rsid w:val="004401E1"/>
    <w:rsid w:val="00440CE7"/>
    <w:rsid w:val="00441637"/>
    <w:rsid w:val="004426F5"/>
    <w:rsid w:val="00442B38"/>
    <w:rsid w:val="004439AE"/>
    <w:rsid w:val="004444D4"/>
    <w:rsid w:val="004447D4"/>
    <w:rsid w:val="00444FF9"/>
    <w:rsid w:val="0044502D"/>
    <w:rsid w:val="00445633"/>
    <w:rsid w:val="00445C14"/>
    <w:rsid w:val="00445EB4"/>
    <w:rsid w:val="0044634E"/>
    <w:rsid w:val="00446712"/>
    <w:rsid w:val="0044696E"/>
    <w:rsid w:val="004470A9"/>
    <w:rsid w:val="00447EA9"/>
    <w:rsid w:val="00450139"/>
    <w:rsid w:val="004501B9"/>
    <w:rsid w:val="00450307"/>
    <w:rsid w:val="00450DA3"/>
    <w:rsid w:val="00451245"/>
    <w:rsid w:val="00451596"/>
    <w:rsid w:val="0045198F"/>
    <w:rsid w:val="00452F86"/>
    <w:rsid w:val="00452FD8"/>
    <w:rsid w:val="0045303A"/>
    <w:rsid w:val="0045321A"/>
    <w:rsid w:val="00453220"/>
    <w:rsid w:val="00453D4C"/>
    <w:rsid w:val="00454397"/>
    <w:rsid w:val="00454655"/>
    <w:rsid w:val="00454C17"/>
    <w:rsid w:val="0045530A"/>
    <w:rsid w:val="00455CC9"/>
    <w:rsid w:val="004564E4"/>
    <w:rsid w:val="00456978"/>
    <w:rsid w:val="00457107"/>
    <w:rsid w:val="00457117"/>
    <w:rsid w:val="00457130"/>
    <w:rsid w:val="00460554"/>
    <w:rsid w:val="004606B6"/>
    <w:rsid w:val="004608D5"/>
    <w:rsid w:val="00460BBB"/>
    <w:rsid w:val="00461218"/>
    <w:rsid w:val="004613BE"/>
    <w:rsid w:val="004618BE"/>
    <w:rsid w:val="00461BFB"/>
    <w:rsid w:val="0046298A"/>
    <w:rsid w:val="004632F4"/>
    <w:rsid w:val="00463D63"/>
    <w:rsid w:val="00464440"/>
    <w:rsid w:val="004647D8"/>
    <w:rsid w:val="00465B1D"/>
    <w:rsid w:val="00466577"/>
    <w:rsid w:val="004672C0"/>
    <w:rsid w:val="00470534"/>
    <w:rsid w:val="004713E4"/>
    <w:rsid w:val="0047145E"/>
    <w:rsid w:val="00471B19"/>
    <w:rsid w:val="00471C34"/>
    <w:rsid w:val="00472917"/>
    <w:rsid w:val="00472CEB"/>
    <w:rsid w:val="00472FEF"/>
    <w:rsid w:val="004734C3"/>
    <w:rsid w:val="00473BFF"/>
    <w:rsid w:val="00473D56"/>
    <w:rsid w:val="004757DC"/>
    <w:rsid w:val="00476D06"/>
    <w:rsid w:val="0047726B"/>
    <w:rsid w:val="00477767"/>
    <w:rsid w:val="00480158"/>
    <w:rsid w:val="004807CC"/>
    <w:rsid w:val="00480E9F"/>
    <w:rsid w:val="00481250"/>
    <w:rsid w:val="004816C9"/>
    <w:rsid w:val="004817EF"/>
    <w:rsid w:val="00481C0C"/>
    <w:rsid w:val="00481FFB"/>
    <w:rsid w:val="004821E6"/>
    <w:rsid w:val="004827C1"/>
    <w:rsid w:val="0048336C"/>
    <w:rsid w:val="00483A9E"/>
    <w:rsid w:val="00483FE0"/>
    <w:rsid w:val="0048441A"/>
    <w:rsid w:val="004848D5"/>
    <w:rsid w:val="00485C7E"/>
    <w:rsid w:val="00485D8E"/>
    <w:rsid w:val="00486425"/>
    <w:rsid w:val="00486828"/>
    <w:rsid w:val="00486854"/>
    <w:rsid w:val="004868EB"/>
    <w:rsid w:val="00486EF1"/>
    <w:rsid w:val="0048740B"/>
    <w:rsid w:val="0048747B"/>
    <w:rsid w:val="00487F9D"/>
    <w:rsid w:val="004903F1"/>
    <w:rsid w:val="00490F8C"/>
    <w:rsid w:val="00491140"/>
    <w:rsid w:val="00491B58"/>
    <w:rsid w:val="00492D95"/>
    <w:rsid w:val="00492F4D"/>
    <w:rsid w:val="00493ABE"/>
    <w:rsid w:val="00493DD7"/>
    <w:rsid w:val="00493F44"/>
    <w:rsid w:val="0049415E"/>
    <w:rsid w:val="00494356"/>
    <w:rsid w:val="0049476A"/>
    <w:rsid w:val="00494A46"/>
    <w:rsid w:val="00494C54"/>
    <w:rsid w:val="00494D7C"/>
    <w:rsid w:val="00495469"/>
    <w:rsid w:val="0049595E"/>
    <w:rsid w:val="00495EAB"/>
    <w:rsid w:val="00496666"/>
    <w:rsid w:val="00496B04"/>
    <w:rsid w:val="00496D7A"/>
    <w:rsid w:val="004971B1"/>
    <w:rsid w:val="00497306"/>
    <w:rsid w:val="0049766E"/>
    <w:rsid w:val="004A02E0"/>
    <w:rsid w:val="004A0DBA"/>
    <w:rsid w:val="004A13A3"/>
    <w:rsid w:val="004A18B6"/>
    <w:rsid w:val="004A2072"/>
    <w:rsid w:val="004A25CB"/>
    <w:rsid w:val="004A268D"/>
    <w:rsid w:val="004A34E6"/>
    <w:rsid w:val="004A43EC"/>
    <w:rsid w:val="004A4507"/>
    <w:rsid w:val="004A459D"/>
    <w:rsid w:val="004A48C0"/>
    <w:rsid w:val="004A5364"/>
    <w:rsid w:val="004A59CE"/>
    <w:rsid w:val="004A619D"/>
    <w:rsid w:val="004A69A9"/>
    <w:rsid w:val="004A746E"/>
    <w:rsid w:val="004A7B64"/>
    <w:rsid w:val="004A7D2E"/>
    <w:rsid w:val="004B02F2"/>
    <w:rsid w:val="004B13FB"/>
    <w:rsid w:val="004B1BC5"/>
    <w:rsid w:val="004B28EA"/>
    <w:rsid w:val="004B2CFE"/>
    <w:rsid w:val="004B328F"/>
    <w:rsid w:val="004B3E9F"/>
    <w:rsid w:val="004B4027"/>
    <w:rsid w:val="004B42D6"/>
    <w:rsid w:val="004B52B7"/>
    <w:rsid w:val="004B64AA"/>
    <w:rsid w:val="004B68B0"/>
    <w:rsid w:val="004B6E5C"/>
    <w:rsid w:val="004B6EA2"/>
    <w:rsid w:val="004B7928"/>
    <w:rsid w:val="004B7FFB"/>
    <w:rsid w:val="004C0118"/>
    <w:rsid w:val="004C0E82"/>
    <w:rsid w:val="004C1060"/>
    <w:rsid w:val="004C132F"/>
    <w:rsid w:val="004C1874"/>
    <w:rsid w:val="004C2534"/>
    <w:rsid w:val="004C2ED6"/>
    <w:rsid w:val="004C2FED"/>
    <w:rsid w:val="004C3330"/>
    <w:rsid w:val="004C3B6B"/>
    <w:rsid w:val="004C427B"/>
    <w:rsid w:val="004C5A1E"/>
    <w:rsid w:val="004C5E64"/>
    <w:rsid w:val="004C6D54"/>
    <w:rsid w:val="004D0895"/>
    <w:rsid w:val="004D16E4"/>
    <w:rsid w:val="004D1759"/>
    <w:rsid w:val="004D21EF"/>
    <w:rsid w:val="004D256D"/>
    <w:rsid w:val="004D276E"/>
    <w:rsid w:val="004D3830"/>
    <w:rsid w:val="004D3CDB"/>
    <w:rsid w:val="004D3D49"/>
    <w:rsid w:val="004D4455"/>
    <w:rsid w:val="004D4E35"/>
    <w:rsid w:val="004D4FE8"/>
    <w:rsid w:val="004D6098"/>
    <w:rsid w:val="004D6749"/>
    <w:rsid w:val="004D698F"/>
    <w:rsid w:val="004D6F3A"/>
    <w:rsid w:val="004D7359"/>
    <w:rsid w:val="004E026D"/>
    <w:rsid w:val="004E069B"/>
    <w:rsid w:val="004E078E"/>
    <w:rsid w:val="004E3380"/>
    <w:rsid w:val="004E3827"/>
    <w:rsid w:val="004E3B40"/>
    <w:rsid w:val="004E3C96"/>
    <w:rsid w:val="004E3EDA"/>
    <w:rsid w:val="004E41CB"/>
    <w:rsid w:val="004E4260"/>
    <w:rsid w:val="004E4C18"/>
    <w:rsid w:val="004E51CC"/>
    <w:rsid w:val="004E53E8"/>
    <w:rsid w:val="004E5461"/>
    <w:rsid w:val="004E5574"/>
    <w:rsid w:val="004E5A5F"/>
    <w:rsid w:val="004E5F82"/>
    <w:rsid w:val="004E65FB"/>
    <w:rsid w:val="004E6A15"/>
    <w:rsid w:val="004E73F1"/>
    <w:rsid w:val="004F00E0"/>
    <w:rsid w:val="004F0213"/>
    <w:rsid w:val="004F0739"/>
    <w:rsid w:val="004F0BC4"/>
    <w:rsid w:val="004F0E64"/>
    <w:rsid w:val="004F1298"/>
    <w:rsid w:val="004F1E2D"/>
    <w:rsid w:val="004F2706"/>
    <w:rsid w:val="004F28ED"/>
    <w:rsid w:val="004F2A0D"/>
    <w:rsid w:val="004F4251"/>
    <w:rsid w:val="004F4DC4"/>
    <w:rsid w:val="004F4E41"/>
    <w:rsid w:val="004F5716"/>
    <w:rsid w:val="004F594A"/>
    <w:rsid w:val="004F5A56"/>
    <w:rsid w:val="004F6AFF"/>
    <w:rsid w:val="004F6F85"/>
    <w:rsid w:val="004F7793"/>
    <w:rsid w:val="004F77C0"/>
    <w:rsid w:val="004F7D0E"/>
    <w:rsid w:val="00500595"/>
    <w:rsid w:val="00500755"/>
    <w:rsid w:val="005012DB"/>
    <w:rsid w:val="00502630"/>
    <w:rsid w:val="00503618"/>
    <w:rsid w:val="00503BA3"/>
    <w:rsid w:val="00503DF8"/>
    <w:rsid w:val="00505257"/>
    <w:rsid w:val="005055C8"/>
    <w:rsid w:val="00505811"/>
    <w:rsid w:val="00505BBB"/>
    <w:rsid w:val="00506240"/>
    <w:rsid w:val="00506A26"/>
    <w:rsid w:val="005076B9"/>
    <w:rsid w:val="00507F6A"/>
    <w:rsid w:val="00510470"/>
    <w:rsid w:val="005106F3"/>
    <w:rsid w:val="00510888"/>
    <w:rsid w:val="00511157"/>
    <w:rsid w:val="0051124B"/>
    <w:rsid w:val="0051149D"/>
    <w:rsid w:val="00511C5C"/>
    <w:rsid w:val="00512638"/>
    <w:rsid w:val="00513775"/>
    <w:rsid w:val="0051564A"/>
    <w:rsid w:val="00515FEF"/>
    <w:rsid w:val="005161D5"/>
    <w:rsid w:val="00516224"/>
    <w:rsid w:val="00516495"/>
    <w:rsid w:val="005175BC"/>
    <w:rsid w:val="0052054C"/>
    <w:rsid w:val="00520840"/>
    <w:rsid w:val="00521263"/>
    <w:rsid w:val="00521699"/>
    <w:rsid w:val="00521FA0"/>
    <w:rsid w:val="005223C2"/>
    <w:rsid w:val="005226B3"/>
    <w:rsid w:val="00522FB5"/>
    <w:rsid w:val="005237B8"/>
    <w:rsid w:val="00523AE4"/>
    <w:rsid w:val="00523EE1"/>
    <w:rsid w:val="00524B35"/>
    <w:rsid w:val="00525831"/>
    <w:rsid w:val="00525D98"/>
    <w:rsid w:val="005260F8"/>
    <w:rsid w:val="00526296"/>
    <w:rsid w:val="005270D7"/>
    <w:rsid w:val="0052716D"/>
    <w:rsid w:val="005276BB"/>
    <w:rsid w:val="00527950"/>
    <w:rsid w:val="005279BA"/>
    <w:rsid w:val="00527BDE"/>
    <w:rsid w:val="00530351"/>
    <w:rsid w:val="00531562"/>
    <w:rsid w:val="00531690"/>
    <w:rsid w:val="0053184E"/>
    <w:rsid w:val="00531C43"/>
    <w:rsid w:val="0053263C"/>
    <w:rsid w:val="005332CE"/>
    <w:rsid w:val="005339E0"/>
    <w:rsid w:val="005343A8"/>
    <w:rsid w:val="00534621"/>
    <w:rsid w:val="0053484E"/>
    <w:rsid w:val="005348E4"/>
    <w:rsid w:val="00534B36"/>
    <w:rsid w:val="00536143"/>
    <w:rsid w:val="0053649B"/>
    <w:rsid w:val="00536E15"/>
    <w:rsid w:val="00537C34"/>
    <w:rsid w:val="00540303"/>
    <w:rsid w:val="005411DE"/>
    <w:rsid w:val="005412D5"/>
    <w:rsid w:val="00541393"/>
    <w:rsid w:val="00541C34"/>
    <w:rsid w:val="00541EDA"/>
    <w:rsid w:val="00543079"/>
    <w:rsid w:val="0054366A"/>
    <w:rsid w:val="005438A5"/>
    <w:rsid w:val="005439BA"/>
    <w:rsid w:val="005447D0"/>
    <w:rsid w:val="005456E8"/>
    <w:rsid w:val="005459D3"/>
    <w:rsid w:val="005459D4"/>
    <w:rsid w:val="005464FC"/>
    <w:rsid w:val="005468AF"/>
    <w:rsid w:val="00546DCC"/>
    <w:rsid w:val="00546FB9"/>
    <w:rsid w:val="00547F55"/>
    <w:rsid w:val="005508EA"/>
    <w:rsid w:val="005513AF"/>
    <w:rsid w:val="00551440"/>
    <w:rsid w:val="005521F5"/>
    <w:rsid w:val="005523F8"/>
    <w:rsid w:val="00552703"/>
    <w:rsid w:val="00552BD8"/>
    <w:rsid w:val="00552C1F"/>
    <w:rsid w:val="00552EE4"/>
    <w:rsid w:val="00553690"/>
    <w:rsid w:val="00553EC7"/>
    <w:rsid w:val="00554054"/>
    <w:rsid w:val="00555239"/>
    <w:rsid w:val="0055586E"/>
    <w:rsid w:val="0055674E"/>
    <w:rsid w:val="005575F4"/>
    <w:rsid w:val="005600E3"/>
    <w:rsid w:val="00560109"/>
    <w:rsid w:val="005613FB"/>
    <w:rsid w:val="005619EE"/>
    <w:rsid w:val="00561AAC"/>
    <w:rsid w:val="00562A48"/>
    <w:rsid w:val="00563430"/>
    <w:rsid w:val="005635EB"/>
    <w:rsid w:val="00563768"/>
    <w:rsid w:val="00563F84"/>
    <w:rsid w:val="00564183"/>
    <w:rsid w:val="00564946"/>
    <w:rsid w:val="00564B10"/>
    <w:rsid w:val="00565F7A"/>
    <w:rsid w:val="00566062"/>
    <w:rsid w:val="00567017"/>
    <w:rsid w:val="005670DD"/>
    <w:rsid w:val="0056772F"/>
    <w:rsid w:val="00567730"/>
    <w:rsid w:val="00567748"/>
    <w:rsid w:val="005704DE"/>
    <w:rsid w:val="00570941"/>
    <w:rsid w:val="005713C3"/>
    <w:rsid w:val="005720D9"/>
    <w:rsid w:val="005722AF"/>
    <w:rsid w:val="005731FC"/>
    <w:rsid w:val="00573FB1"/>
    <w:rsid w:val="00573FEA"/>
    <w:rsid w:val="005746CC"/>
    <w:rsid w:val="005747A8"/>
    <w:rsid w:val="00575CF4"/>
    <w:rsid w:val="00575FC5"/>
    <w:rsid w:val="00576696"/>
    <w:rsid w:val="00576F58"/>
    <w:rsid w:val="00576F79"/>
    <w:rsid w:val="00577382"/>
    <w:rsid w:val="005775D3"/>
    <w:rsid w:val="00577662"/>
    <w:rsid w:val="0058020F"/>
    <w:rsid w:val="00580467"/>
    <w:rsid w:val="00581B40"/>
    <w:rsid w:val="0058267B"/>
    <w:rsid w:val="005827B8"/>
    <w:rsid w:val="00583AF0"/>
    <w:rsid w:val="00583B52"/>
    <w:rsid w:val="00584905"/>
    <w:rsid w:val="005850F6"/>
    <w:rsid w:val="005859CD"/>
    <w:rsid w:val="0058629A"/>
    <w:rsid w:val="00586716"/>
    <w:rsid w:val="0058671C"/>
    <w:rsid w:val="0059080A"/>
    <w:rsid w:val="00590AFB"/>
    <w:rsid w:val="00590B01"/>
    <w:rsid w:val="00590EC3"/>
    <w:rsid w:val="005917DA"/>
    <w:rsid w:val="00591989"/>
    <w:rsid w:val="00591DC8"/>
    <w:rsid w:val="0059275C"/>
    <w:rsid w:val="00592961"/>
    <w:rsid w:val="005931DB"/>
    <w:rsid w:val="005935DA"/>
    <w:rsid w:val="005949DD"/>
    <w:rsid w:val="00594DDB"/>
    <w:rsid w:val="005951CD"/>
    <w:rsid w:val="00595726"/>
    <w:rsid w:val="005964D5"/>
    <w:rsid w:val="00596DE8"/>
    <w:rsid w:val="0059705B"/>
    <w:rsid w:val="005971BE"/>
    <w:rsid w:val="00597712"/>
    <w:rsid w:val="00597DF8"/>
    <w:rsid w:val="00597EF5"/>
    <w:rsid w:val="005A0C47"/>
    <w:rsid w:val="005A0D27"/>
    <w:rsid w:val="005A121C"/>
    <w:rsid w:val="005A28FD"/>
    <w:rsid w:val="005A2DB4"/>
    <w:rsid w:val="005A3030"/>
    <w:rsid w:val="005A368B"/>
    <w:rsid w:val="005A3936"/>
    <w:rsid w:val="005A3D3C"/>
    <w:rsid w:val="005A41C6"/>
    <w:rsid w:val="005A4A5F"/>
    <w:rsid w:val="005A4AE0"/>
    <w:rsid w:val="005A4D3E"/>
    <w:rsid w:val="005A4E98"/>
    <w:rsid w:val="005A53CF"/>
    <w:rsid w:val="005A6451"/>
    <w:rsid w:val="005A67FB"/>
    <w:rsid w:val="005A6FAC"/>
    <w:rsid w:val="005A7714"/>
    <w:rsid w:val="005A7B62"/>
    <w:rsid w:val="005B04FD"/>
    <w:rsid w:val="005B0837"/>
    <w:rsid w:val="005B0C3C"/>
    <w:rsid w:val="005B114C"/>
    <w:rsid w:val="005B2743"/>
    <w:rsid w:val="005B2B2F"/>
    <w:rsid w:val="005B30DA"/>
    <w:rsid w:val="005B33C7"/>
    <w:rsid w:val="005B3941"/>
    <w:rsid w:val="005B39FB"/>
    <w:rsid w:val="005B49A6"/>
    <w:rsid w:val="005B4B28"/>
    <w:rsid w:val="005B4D74"/>
    <w:rsid w:val="005B5815"/>
    <w:rsid w:val="005B612D"/>
    <w:rsid w:val="005B6150"/>
    <w:rsid w:val="005C0BF4"/>
    <w:rsid w:val="005C2636"/>
    <w:rsid w:val="005C293F"/>
    <w:rsid w:val="005C2ED7"/>
    <w:rsid w:val="005C3552"/>
    <w:rsid w:val="005C4384"/>
    <w:rsid w:val="005C44F6"/>
    <w:rsid w:val="005C5EE3"/>
    <w:rsid w:val="005C5F7D"/>
    <w:rsid w:val="005C74E6"/>
    <w:rsid w:val="005C74F0"/>
    <w:rsid w:val="005C7C60"/>
    <w:rsid w:val="005C7D3E"/>
    <w:rsid w:val="005C7D9F"/>
    <w:rsid w:val="005D02E4"/>
    <w:rsid w:val="005D06C2"/>
    <w:rsid w:val="005D0EC8"/>
    <w:rsid w:val="005D1F53"/>
    <w:rsid w:val="005D43F4"/>
    <w:rsid w:val="005D4541"/>
    <w:rsid w:val="005D4F27"/>
    <w:rsid w:val="005D58BA"/>
    <w:rsid w:val="005D5966"/>
    <w:rsid w:val="005D5AE1"/>
    <w:rsid w:val="005D5F09"/>
    <w:rsid w:val="005D6422"/>
    <w:rsid w:val="005D77E2"/>
    <w:rsid w:val="005D7925"/>
    <w:rsid w:val="005D7B63"/>
    <w:rsid w:val="005E0892"/>
    <w:rsid w:val="005E1A91"/>
    <w:rsid w:val="005E32F7"/>
    <w:rsid w:val="005E35E6"/>
    <w:rsid w:val="005E3E9D"/>
    <w:rsid w:val="005E4091"/>
    <w:rsid w:val="005E4474"/>
    <w:rsid w:val="005E4BA6"/>
    <w:rsid w:val="005E60C0"/>
    <w:rsid w:val="005E61D8"/>
    <w:rsid w:val="005E62C5"/>
    <w:rsid w:val="005E67BE"/>
    <w:rsid w:val="005E6EF0"/>
    <w:rsid w:val="005E763F"/>
    <w:rsid w:val="005F0351"/>
    <w:rsid w:val="005F32B7"/>
    <w:rsid w:val="005F41A2"/>
    <w:rsid w:val="005F5487"/>
    <w:rsid w:val="005F5E4C"/>
    <w:rsid w:val="005F65CC"/>
    <w:rsid w:val="005F692C"/>
    <w:rsid w:val="005F6BAD"/>
    <w:rsid w:val="005F7127"/>
    <w:rsid w:val="00600512"/>
    <w:rsid w:val="00601694"/>
    <w:rsid w:val="006021E3"/>
    <w:rsid w:val="00602A03"/>
    <w:rsid w:val="00602A96"/>
    <w:rsid w:val="00602E4C"/>
    <w:rsid w:val="00603557"/>
    <w:rsid w:val="006037BE"/>
    <w:rsid w:val="006039AF"/>
    <w:rsid w:val="00603A45"/>
    <w:rsid w:val="0060407B"/>
    <w:rsid w:val="00604FDE"/>
    <w:rsid w:val="006052F7"/>
    <w:rsid w:val="0060665D"/>
    <w:rsid w:val="00606833"/>
    <w:rsid w:val="006068F0"/>
    <w:rsid w:val="00606C6D"/>
    <w:rsid w:val="006078A7"/>
    <w:rsid w:val="00607921"/>
    <w:rsid w:val="0060F039"/>
    <w:rsid w:val="00610C77"/>
    <w:rsid w:val="00610E8A"/>
    <w:rsid w:val="00611C1B"/>
    <w:rsid w:val="00612498"/>
    <w:rsid w:val="006127BF"/>
    <w:rsid w:val="00612996"/>
    <w:rsid w:val="00612F0B"/>
    <w:rsid w:val="006131DA"/>
    <w:rsid w:val="00613D81"/>
    <w:rsid w:val="00613F79"/>
    <w:rsid w:val="00614853"/>
    <w:rsid w:val="00614873"/>
    <w:rsid w:val="00614B65"/>
    <w:rsid w:val="00614C3B"/>
    <w:rsid w:val="00614DDC"/>
    <w:rsid w:val="006152FA"/>
    <w:rsid w:val="00615FEA"/>
    <w:rsid w:val="00616254"/>
    <w:rsid w:val="00617FF4"/>
    <w:rsid w:val="00620C1D"/>
    <w:rsid w:val="0062104C"/>
    <w:rsid w:val="0062123B"/>
    <w:rsid w:val="00621CE2"/>
    <w:rsid w:val="0062378B"/>
    <w:rsid w:val="00625415"/>
    <w:rsid w:val="00625592"/>
    <w:rsid w:val="00625A10"/>
    <w:rsid w:val="00626AFD"/>
    <w:rsid w:val="00626B6E"/>
    <w:rsid w:val="00627253"/>
    <w:rsid w:val="006273DE"/>
    <w:rsid w:val="00627D78"/>
    <w:rsid w:val="00630C9D"/>
    <w:rsid w:val="00631635"/>
    <w:rsid w:val="00631773"/>
    <w:rsid w:val="00631DCE"/>
    <w:rsid w:val="00632C76"/>
    <w:rsid w:val="00633358"/>
    <w:rsid w:val="006333D1"/>
    <w:rsid w:val="00633428"/>
    <w:rsid w:val="0063349F"/>
    <w:rsid w:val="00633615"/>
    <w:rsid w:val="00633850"/>
    <w:rsid w:val="00634103"/>
    <w:rsid w:val="00634467"/>
    <w:rsid w:val="00634C6E"/>
    <w:rsid w:val="006354EB"/>
    <w:rsid w:val="00635833"/>
    <w:rsid w:val="00635B19"/>
    <w:rsid w:val="00635DC2"/>
    <w:rsid w:val="00636060"/>
    <w:rsid w:val="0063665D"/>
    <w:rsid w:val="00636CDD"/>
    <w:rsid w:val="0064032F"/>
    <w:rsid w:val="00640C52"/>
    <w:rsid w:val="00640FC6"/>
    <w:rsid w:val="0064123B"/>
    <w:rsid w:val="00641AF5"/>
    <w:rsid w:val="00641E2D"/>
    <w:rsid w:val="0064206F"/>
    <w:rsid w:val="006428D0"/>
    <w:rsid w:val="00642B76"/>
    <w:rsid w:val="00643052"/>
    <w:rsid w:val="006439AA"/>
    <w:rsid w:val="00643AFB"/>
    <w:rsid w:val="006442BC"/>
    <w:rsid w:val="00644D98"/>
    <w:rsid w:val="0064552C"/>
    <w:rsid w:val="006458E8"/>
    <w:rsid w:val="0064590D"/>
    <w:rsid w:val="00646FD3"/>
    <w:rsid w:val="00647180"/>
    <w:rsid w:val="00647DA6"/>
    <w:rsid w:val="00647F0E"/>
    <w:rsid w:val="00650D00"/>
    <w:rsid w:val="00650F1B"/>
    <w:rsid w:val="00651427"/>
    <w:rsid w:val="00651E26"/>
    <w:rsid w:val="00651F59"/>
    <w:rsid w:val="00652786"/>
    <w:rsid w:val="0065294A"/>
    <w:rsid w:val="00655B01"/>
    <w:rsid w:val="00655E11"/>
    <w:rsid w:val="00656330"/>
    <w:rsid w:val="006566DF"/>
    <w:rsid w:val="006568EF"/>
    <w:rsid w:val="00656B2A"/>
    <w:rsid w:val="00657A20"/>
    <w:rsid w:val="006615C8"/>
    <w:rsid w:val="00661658"/>
    <w:rsid w:val="00661844"/>
    <w:rsid w:val="00661A68"/>
    <w:rsid w:val="006626EC"/>
    <w:rsid w:val="00662B60"/>
    <w:rsid w:val="00663A52"/>
    <w:rsid w:val="00663BD7"/>
    <w:rsid w:val="006647A8"/>
    <w:rsid w:val="00665241"/>
    <w:rsid w:val="00665A4E"/>
    <w:rsid w:val="00665FAC"/>
    <w:rsid w:val="00666B7D"/>
    <w:rsid w:val="00666CB1"/>
    <w:rsid w:val="006671CA"/>
    <w:rsid w:val="00667218"/>
    <w:rsid w:val="00667F49"/>
    <w:rsid w:val="006703D0"/>
    <w:rsid w:val="00671425"/>
    <w:rsid w:val="00672268"/>
    <w:rsid w:val="00672484"/>
    <w:rsid w:val="00673B74"/>
    <w:rsid w:val="00673BE0"/>
    <w:rsid w:val="00674348"/>
    <w:rsid w:val="00674635"/>
    <w:rsid w:val="0067495F"/>
    <w:rsid w:val="0067558E"/>
    <w:rsid w:val="00675911"/>
    <w:rsid w:val="00675AE6"/>
    <w:rsid w:val="00675ED9"/>
    <w:rsid w:val="00675F26"/>
    <w:rsid w:val="006760B9"/>
    <w:rsid w:val="006804DA"/>
    <w:rsid w:val="00680C75"/>
    <w:rsid w:val="00680D5E"/>
    <w:rsid w:val="006814C9"/>
    <w:rsid w:val="00681937"/>
    <w:rsid w:val="00681C66"/>
    <w:rsid w:val="0068204D"/>
    <w:rsid w:val="0068289B"/>
    <w:rsid w:val="006828D0"/>
    <w:rsid w:val="00683381"/>
    <w:rsid w:val="00683DD9"/>
    <w:rsid w:val="00683E7C"/>
    <w:rsid w:val="00684090"/>
    <w:rsid w:val="006844FD"/>
    <w:rsid w:val="006861F0"/>
    <w:rsid w:val="0068649C"/>
    <w:rsid w:val="006868D4"/>
    <w:rsid w:val="00687DC3"/>
    <w:rsid w:val="00687DD9"/>
    <w:rsid w:val="006909A7"/>
    <w:rsid w:val="00691BE0"/>
    <w:rsid w:val="00691C19"/>
    <w:rsid w:val="006928EC"/>
    <w:rsid w:val="00692D50"/>
    <w:rsid w:val="006935A7"/>
    <w:rsid w:val="00694192"/>
    <w:rsid w:val="00694386"/>
    <w:rsid w:val="00694686"/>
    <w:rsid w:val="00694C24"/>
    <w:rsid w:val="00695C5D"/>
    <w:rsid w:val="00696755"/>
    <w:rsid w:val="00697109"/>
    <w:rsid w:val="00697A0D"/>
    <w:rsid w:val="006A05E3"/>
    <w:rsid w:val="006A06EC"/>
    <w:rsid w:val="006A076B"/>
    <w:rsid w:val="006A099D"/>
    <w:rsid w:val="006A0B04"/>
    <w:rsid w:val="006A0E6B"/>
    <w:rsid w:val="006A1B6A"/>
    <w:rsid w:val="006A2636"/>
    <w:rsid w:val="006A2662"/>
    <w:rsid w:val="006A2679"/>
    <w:rsid w:val="006A286D"/>
    <w:rsid w:val="006A35C7"/>
    <w:rsid w:val="006A3887"/>
    <w:rsid w:val="006A3B8A"/>
    <w:rsid w:val="006A3BDF"/>
    <w:rsid w:val="006A446E"/>
    <w:rsid w:val="006A46F2"/>
    <w:rsid w:val="006A4B6E"/>
    <w:rsid w:val="006A4E14"/>
    <w:rsid w:val="006A5111"/>
    <w:rsid w:val="006A647C"/>
    <w:rsid w:val="006A66F5"/>
    <w:rsid w:val="006A6A05"/>
    <w:rsid w:val="006A6EF6"/>
    <w:rsid w:val="006B0138"/>
    <w:rsid w:val="006B0556"/>
    <w:rsid w:val="006B1AF6"/>
    <w:rsid w:val="006B3189"/>
    <w:rsid w:val="006B3803"/>
    <w:rsid w:val="006B3960"/>
    <w:rsid w:val="006B3C3D"/>
    <w:rsid w:val="006B43EE"/>
    <w:rsid w:val="006B45BC"/>
    <w:rsid w:val="006B4F27"/>
    <w:rsid w:val="006B50DC"/>
    <w:rsid w:val="006B515F"/>
    <w:rsid w:val="006B53BC"/>
    <w:rsid w:val="006B59BC"/>
    <w:rsid w:val="006B6774"/>
    <w:rsid w:val="006B6B4D"/>
    <w:rsid w:val="006B6CA0"/>
    <w:rsid w:val="006BD24D"/>
    <w:rsid w:val="006C0277"/>
    <w:rsid w:val="006C0722"/>
    <w:rsid w:val="006C0DD7"/>
    <w:rsid w:val="006C11B3"/>
    <w:rsid w:val="006C1853"/>
    <w:rsid w:val="006C1B7D"/>
    <w:rsid w:val="006C2119"/>
    <w:rsid w:val="006C2DBE"/>
    <w:rsid w:val="006C2F50"/>
    <w:rsid w:val="006C2FFF"/>
    <w:rsid w:val="006C3698"/>
    <w:rsid w:val="006C3959"/>
    <w:rsid w:val="006C3F55"/>
    <w:rsid w:val="006C4E64"/>
    <w:rsid w:val="006C4F42"/>
    <w:rsid w:val="006C4FA8"/>
    <w:rsid w:val="006C5C8C"/>
    <w:rsid w:val="006C65DF"/>
    <w:rsid w:val="006C6962"/>
    <w:rsid w:val="006C6E5D"/>
    <w:rsid w:val="006D1084"/>
    <w:rsid w:val="006D2C73"/>
    <w:rsid w:val="006D2CBF"/>
    <w:rsid w:val="006D331E"/>
    <w:rsid w:val="006D3422"/>
    <w:rsid w:val="006D3A7F"/>
    <w:rsid w:val="006D4A2E"/>
    <w:rsid w:val="006D4DAF"/>
    <w:rsid w:val="006D58B9"/>
    <w:rsid w:val="006D5FF7"/>
    <w:rsid w:val="006D61FE"/>
    <w:rsid w:val="006D672E"/>
    <w:rsid w:val="006D6B7D"/>
    <w:rsid w:val="006D6E97"/>
    <w:rsid w:val="006D7CF6"/>
    <w:rsid w:val="006DD871"/>
    <w:rsid w:val="006E02CA"/>
    <w:rsid w:val="006E0557"/>
    <w:rsid w:val="006E0F36"/>
    <w:rsid w:val="006E0F66"/>
    <w:rsid w:val="006E0FBB"/>
    <w:rsid w:val="006E12D4"/>
    <w:rsid w:val="006E1571"/>
    <w:rsid w:val="006E252F"/>
    <w:rsid w:val="006E2D36"/>
    <w:rsid w:val="006E2E51"/>
    <w:rsid w:val="006E307B"/>
    <w:rsid w:val="006E3197"/>
    <w:rsid w:val="006E3BCB"/>
    <w:rsid w:val="006E3CEC"/>
    <w:rsid w:val="006E3F96"/>
    <w:rsid w:val="006E47CC"/>
    <w:rsid w:val="006E4DFF"/>
    <w:rsid w:val="006E5422"/>
    <w:rsid w:val="006E5445"/>
    <w:rsid w:val="006E5779"/>
    <w:rsid w:val="006E58AE"/>
    <w:rsid w:val="006E5EE4"/>
    <w:rsid w:val="006E60AB"/>
    <w:rsid w:val="006E6997"/>
    <w:rsid w:val="006E7AE0"/>
    <w:rsid w:val="006F0550"/>
    <w:rsid w:val="006F07E9"/>
    <w:rsid w:val="006F0E47"/>
    <w:rsid w:val="006F1631"/>
    <w:rsid w:val="006F1D2F"/>
    <w:rsid w:val="006F2142"/>
    <w:rsid w:val="006F2144"/>
    <w:rsid w:val="006F39A0"/>
    <w:rsid w:val="006F416D"/>
    <w:rsid w:val="006F478A"/>
    <w:rsid w:val="006F47AD"/>
    <w:rsid w:val="006F4868"/>
    <w:rsid w:val="006F4A11"/>
    <w:rsid w:val="006F5040"/>
    <w:rsid w:val="006F50CB"/>
    <w:rsid w:val="006F525D"/>
    <w:rsid w:val="006F5304"/>
    <w:rsid w:val="006F57FB"/>
    <w:rsid w:val="006F590A"/>
    <w:rsid w:val="006F5A1A"/>
    <w:rsid w:val="006F5E17"/>
    <w:rsid w:val="006F630F"/>
    <w:rsid w:val="006F6FB5"/>
    <w:rsid w:val="006F71FA"/>
    <w:rsid w:val="006F76C5"/>
    <w:rsid w:val="006FA597"/>
    <w:rsid w:val="00700005"/>
    <w:rsid w:val="007000FE"/>
    <w:rsid w:val="00700582"/>
    <w:rsid w:val="007008FA"/>
    <w:rsid w:val="00700937"/>
    <w:rsid w:val="00700D7C"/>
    <w:rsid w:val="00702DCF"/>
    <w:rsid w:val="00703170"/>
    <w:rsid w:val="00703BED"/>
    <w:rsid w:val="00704CD9"/>
    <w:rsid w:val="0070706B"/>
    <w:rsid w:val="007074D8"/>
    <w:rsid w:val="00707FED"/>
    <w:rsid w:val="00710146"/>
    <w:rsid w:val="007105C4"/>
    <w:rsid w:val="00710723"/>
    <w:rsid w:val="00710D19"/>
    <w:rsid w:val="00710D6C"/>
    <w:rsid w:val="00711E35"/>
    <w:rsid w:val="00711F32"/>
    <w:rsid w:val="00712625"/>
    <w:rsid w:val="00712794"/>
    <w:rsid w:val="00712E21"/>
    <w:rsid w:val="00713326"/>
    <w:rsid w:val="00713ECB"/>
    <w:rsid w:val="007143D5"/>
    <w:rsid w:val="00715710"/>
    <w:rsid w:val="00715BB3"/>
    <w:rsid w:val="00715EDA"/>
    <w:rsid w:val="00716C1D"/>
    <w:rsid w:val="0071708F"/>
    <w:rsid w:val="00717F4A"/>
    <w:rsid w:val="00720A22"/>
    <w:rsid w:val="007210FB"/>
    <w:rsid w:val="00721BEC"/>
    <w:rsid w:val="00721D2A"/>
    <w:rsid w:val="00722160"/>
    <w:rsid w:val="00722708"/>
    <w:rsid w:val="007229A8"/>
    <w:rsid w:val="00722B49"/>
    <w:rsid w:val="00722FB5"/>
    <w:rsid w:val="0072383C"/>
    <w:rsid w:val="00723FFA"/>
    <w:rsid w:val="0072414D"/>
    <w:rsid w:val="00724E19"/>
    <w:rsid w:val="0072514F"/>
    <w:rsid w:val="007252DD"/>
    <w:rsid w:val="007259E9"/>
    <w:rsid w:val="00726B8B"/>
    <w:rsid w:val="00726E1C"/>
    <w:rsid w:val="00726F4D"/>
    <w:rsid w:val="00727179"/>
    <w:rsid w:val="00727969"/>
    <w:rsid w:val="007304A2"/>
    <w:rsid w:val="00730C83"/>
    <w:rsid w:val="00730D97"/>
    <w:rsid w:val="0073181E"/>
    <w:rsid w:val="00731D0B"/>
    <w:rsid w:val="007327CE"/>
    <w:rsid w:val="00732FDB"/>
    <w:rsid w:val="0073304D"/>
    <w:rsid w:val="00733478"/>
    <w:rsid w:val="00734532"/>
    <w:rsid w:val="00734756"/>
    <w:rsid w:val="00735AB2"/>
    <w:rsid w:val="00736477"/>
    <w:rsid w:val="00736BB6"/>
    <w:rsid w:val="007371AC"/>
    <w:rsid w:val="007379CD"/>
    <w:rsid w:val="00737C6A"/>
    <w:rsid w:val="00740021"/>
    <w:rsid w:val="00740156"/>
    <w:rsid w:val="00740A66"/>
    <w:rsid w:val="00741A8C"/>
    <w:rsid w:val="00742189"/>
    <w:rsid w:val="007423AA"/>
    <w:rsid w:val="0074429C"/>
    <w:rsid w:val="0074448F"/>
    <w:rsid w:val="007444F1"/>
    <w:rsid w:val="00744BD8"/>
    <w:rsid w:val="00744ECC"/>
    <w:rsid w:val="0074605E"/>
    <w:rsid w:val="00746BE7"/>
    <w:rsid w:val="007471D2"/>
    <w:rsid w:val="007473E3"/>
    <w:rsid w:val="007478B1"/>
    <w:rsid w:val="0075044F"/>
    <w:rsid w:val="00750A59"/>
    <w:rsid w:val="00750BE8"/>
    <w:rsid w:val="00750FFC"/>
    <w:rsid w:val="00751433"/>
    <w:rsid w:val="00751F26"/>
    <w:rsid w:val="00752850"/>
    <w:rsid w:val="00752855"/>
    <w:rsid w:val="00753AF6"/>
    <w:rsid w:val="00753CC9"/>
    <w:rsid w:val="007542BE"/>
    <w:rsid w:val="00754412"/>
    <w:rsid w:val="00757385"/>
    <w:rsid w:val="007578D3"/>
    <w:rsid w:val="007600EF"/>
    <w:rsid w:val="007601F0"/>
    <w:rsid w:val="007603C4"/>
    <w:rsid w:val="007604CE"/>
    <w:rsid w:val="00760587"/>
    <w:rsid w:val="00760D15"/>
    <w:rsid w:val="00761616"/>
    <w:rsid w:val="0076195A"/>
    <w:rsid w:val="007622B3"/>
    <w:rsid w:val="007628B3"/>
    <w:rsid w:val="007630D7"/>
    <w:rsid w:val="007634BD"/>
    <w:rsid w:val="00763DC7"/>
    <w:rsid w:val="007663B9"/>
    <w:rsid w:val="00766B89"/>
    <w:rsid w:val="00766C96"/>
    <w:rsid w:val="00767053"/>
    <w:rsid w:val="007670FD"/>
    <w:rsid w:val="00770A2C"/>
    <w:rsid w:val="00770C66"/>
    <w:rsid w:val="00770DC8"/>
    <w:rsid w:val="00772C4E"/>
    <w:rsid w:val="00773141"/>
    <w:rsid w:val="0077331E"/>
    <w:rsid w:val="00774B54"/>
    <w:rsid w:val="00774D1C"/>
    <w:rsid w:val="00775445"/>
    <w:rsid w:val="00775CD8"/>
    <w:rsid w:val="00777780"/>
    <w:rsid w:val="00780366"/>
    <w:rsid w:val="007814E4"/>
    <w:rsid w:val="0078157B"/>
    <w:rsid w:val="00781AFF"/>
    <w:rsid w:val="00781CA0"/>
    <w:rsid w:val="00781CE3"/>
    <w:rsid w:val="00781ECB"/>
    <w:rsid w:val="00782B2D"/>
    <w:rsid w:val="00783105"/>
    <w:rsid w:val="00783287"/>
    <w:rsid w:val="00783DEC"/>
    <w:rsid w:val="0078522D"/>
    <w:rsid w:val="00786926"/>
    <w:rsid w:val="00786BFC"/>
    <w:rsid w:val="00786CFB"/>
    <w:rsid w:val="00787249"/>
    <w:rsid w:val="00787549"/>
    <w:rsid w:val="007877D6"/>
    <w:rsid w:val="007878A9"/>
    <w:rsid w:val="0079027F"/>
    <w:rsid w:val="007902F3"/>
    <w:rsid w:val="00790474"/>
    <w:rsid w:val="00791DA0"/>
    <w:rsid w:val="007923DE"/>
    <w:rsid w:val="007938D0"/>
    <w:rsid w:val="00794471"/>
    <w:rsid w:val="0079448A"/>
    <w:rsid w:val="00795A02"/>
    <w:rsid w:val="00795BAA"/>
    <w:rsid w:val="00795E8F"/>
    <w:rsid w:val="0079644E"/>
    <w:rsid w:val="007966F9"/>
    <w:rsid w:val="00796954"/>
    <w:rsid w:val="007A0371"/>
    <w:rsid w:val="007A06DD"/>
    <w:rsid w:val="007A0CCB"/>
    <w:rsid w:val="007A0EF0"/>
    <w:rsid w:val="007A10B8"/>
    <w:rsid w:val="007A14F6"/>
    <w:rsid w:val="007A1B1B"/>
    <w:rsid w:val="007A1BE2"/>
    <w:rsid w:val="007A2368"/>
    <w:rsid w:val="007A23D8"/>
    <w:rsid w:val="007A2472"/>
    <w:rsid w:val="007A27AF"/>
    <w:rsid w:val="007A2D91"/>
    <w:rsid w:val="007A314C"/>
    <w:rsid w:val="007A33EC"/>
    <w:rsid w:val="007A3ADC"/>
    <w:rsid w:val="007A3E43"/>
    <w:rsid w:val="007A429D"/>
    <w:rsid w:val="007A5F39"/>
    <w:rsid w:val="007A6269"/>
    <w:rsid w:val="007A62A0"/>
    <w:rsid w:val="007A631E"/>
    <w:rsid w:val="007A63AC"/>
    <w:rsid w:val="007A674D"/>
    <w:rsid w:val="007A6BDE"/>
    <w:rsid w:val="007A70D8"/>
    <w:rsid w:val="007A7E7F"/>
    <w:rsid w:val="007A7F29"/>
    <w:rsid w:val="007B116E"/>
    <w:rsid w:val="007B11DB"/>
    <w:rsid w:val="007B18D4"/>
    <w:rsid w:val="007B1906"/>
    <w:rsid w:val="007B1CB6"/>
    <w:rsid w:val="007B1D5A"/>
    <w:rsid w:val="007B2184"/>
    <w:rsid w:val="007B2A3F"/>
    <w:rsid w:val="007B2B86"/>
    <w:rsid w:val="007B309A"/>
    <w:rsid w:val="007B4692"/>
    <w:rsid w:val="007B5078"/>
    <w:rsid w:val="007B5449"/>
    <w:rsid w:val="007B5D57"/>
    <w:rsid w:val="007B5E0E"/>
    <w:rsid w:val="007B62FA"/>
    <w:rsid w:val="007C0999"/>
    <w:rsid w:val="007C0B75"/>
    <w:rsid w:val="007C0C9A"/>
    <w:rsid w:val="007C0CF0"/>
    <w:rsid w:val="007C19F2"/>
    <w:rsid w:val="007C1C75"/>
    <w:rsid w:val="007C2130"/>
    <w:rsid w:val="007C2A47"/>
    <w:rsid w:val="007C31D1"/>
    <w:rsid w:val="007C3273"/>
    <w:rsid w:val="007C3CAD"/>
    <w:rsid w:val="007C3EA7"/>
    <w:rsid w:val="007C40F4"/>
    <w:rsid w:val="007C5423"/>
    <w:rsid w:val="007C6793"/>
    <w:rsid w:val="007C6AE0"/>
    <w:rsid w:val="007C750E"/>
    <w:rsid w:val="007C7FE2"/>
    <w:rsid w:val="007D001B"/>
    <w:rsid w:val="007D05FC"/>
    <w:rsid w:val="007D1376"/>
    <w:rsid w:val="007D1DA1"/>
    <w:rsid w:val="007D2D15"/>
    <w:rsid w:val="007D3292"/>
    <w:rsid w:val="007D3694"/>
    <w:rsid w:val="007D399D"/>
    <w:rsid w:val="007D3C9E"/>
    <w:rsid w:val="007D5A44"/>
    <w:rsid w:val="007D5A5C"/>
    <w:rsid w:val="007D623E"/>
    <w:rsid w:val="007D6495"/>
    <w:rsid w:val="007D6D7F"/>
    <w:rsid w:val="007D78AF"/>
    <w:rsid w:val="007D792E"/>
    <w:rsid w:val="007D7985"/>
    <w:rsid w:val="007E0057"/>
    <w:rsid w:val="007E007A"/>
    <w:rsid w:val="007E1CBA"/>
    <w:rsid w:val="007E1E32"/>
    <w:rsid w:val="007E25BE"/>
    <w:rsid w:val="007E2E8F"/>
    <w:rsid w:val="007E2F6E"/>
    <w:rsid w:val="007E34A2"/>
    <w:rsid w:val="007E397A"/>
    <w:rsid w:val="007E5497"/>
    <w:rsid w:val="007E63A6"/>
    <w:rsid w:val="007E65FE"/>
    <w:rsid w:val="007E68FF"/>
    <w:rsid w:val="007E7862"/>
    <w:rsid w:val="007E79C2"/>
    <w:rsid w:val="007F037D"/>
    <w:rsid w:val="007F1816"/>
    <w:rsid w:val="007F1A4F"/>
    <w:rsid w:val="007F20AB"/>
    <w:rsid w:val="007F27D0"/>
    <w:rsid w:val="007F27F5"/>
    <w:rsid w:val="007F2CC3"/>
    <w:rsid w:val="007F343F"/>
    <w:rsid w:val="007F4384"/>
    <w:rsid w:val="007F4584"/>
    <w:rsid w:val="007F46E5"/>
    <w:rsid w:val="007F4DEC"/>
    <w:rsid w:val="007F50F6"/>
    <w:rsid w:val="007F53B2"/>
    <w:rsid w:val="007F699D"/>
    <w:rsid w:val="007F73E6"/>
    <w:rsid w:val="007F7B76"/>
    <w:rsid w:val="008017E1"/>
    <w:rsid w:val="00801B76"/>
    <w:rsid w:val="00802085"/>
    <w:rsid w:val="0080289F"/>
    <w:rsid w:val="00802CC9"/>
    <w:rsid w:val="008030F2"/>
    <w:rsid w:val="00803396"/>
    <w:rsid w:val="008037BD"/>
    <w:rsid w:val="008045AF"/>
    <w:rsid w:val="00804BA9"/>
    <w:rsid w:val="00804FC6"/>
    <w:rsid w:val="008053E5"/>
    <w:rsid w:val="00805F3C"/>
    <w:rsid w:val="0080775F"/>
    <w:rsid w:val="00807C1A"/>
    <w:rsid w:val="00810A1C"/>
    <w:rsid w:val="00811314"/>
    <w:rsid w:val="0081173C"/>
    <w:rsid w:val="00812AD9"/>
    <w:rsid w:val="00812B73"/>
    <w:rsid w:val="00812FBD"/>
    <w:rsid w:val="0081346A"/>
    <w:rsid w:val="00813E5E"/>
    <w:rsid w:val="0081486B"/>
    <w:rsid w:val="00814A88"/>
    <w:rsid w:val="00814DAF"/>
    <w:rsid w:val="008154C0"/>
    <w:rsid w:val="00815892"/>
    <w:rsid w:val="00815B62"/>
    <w:rsid w:val="008160C1"/>
    <w:rsid w:val="00816EBA"/>
    <w:rsid w:val="0082087E"/>
    <w:rsid w:val="00820B76"/>
    <w:rsid w:val="00820CE1"/>
    <w:rsid w:val="00821624"/>
    <w:rsid w:val="008216E6"/>
    <w:rsid w:val="0082179F"/>
    <w:rsid w:val="00821DAE"/>
    <w:rsid w:val="00821E53"/>
    <w:rsid w:val="008224ED"/>
    <w:rsid w:val="008232AB"/>
    <w:rsid w:val="00823776"/>
    <w:rsid w:val="008241DF"/>
    <w:rsid w:val="0082447B"/>
    <w:rsid w:val="0082465C"/>
    <w:rsid w:val="008246D0"/>
    <w:rsid w:val="00824BBC"/>
    <w:rsid w:val="008257B6"/>
    <w:rsid w:val="00826002"/>
    <w:rsid w:val="00826DCF"/>
    <w:rsid w:val="00826EA0"/>
    <w:rsid w:val="0082707E"/>
    <w:rsid w:val="008272F2"/>
    <w:rsid w:val="008300F0"/>
    <w:rsid w:val="008309D3"/>
    <w:rsid w:val="0083107F"/>
    <w:rsid w:val="008312BB"/>
    <w:rsid w:val="00831B50"/>
    <w:rsid w:val="008320BF"/>
    <w:rsid w:val="008321C3"/>
    <w:rsid w:val="008322D9"/>
    <w:rsid w:val="008326D2"/>
    <w:rsid w:val="00832FF3"/>
    <w:rsid w:val="00833818"/>
    <w:rsid w:val="00834C1F"/>
    <w:rsid w:val="008351BB"/>
    <w:rsid w:val="008356A7"/>
    <w:rsid w:val="0083590E"/>
    <w:rsid w:val="00835953"/>
    <w:rsid w:val="008365FF"/>
    <w:rsid w:val="008366CE"/>
    <w:rsid w:val="0083696A"/>
    <w:rsid w:val="008408B9"/>
    <w:rsid w:val="00841FAA"/>
    <w:rsid w:val="00842338"/>
    <w:rsid w:val="008424BF"/>
    <w:rsid w:val="008427FB"/>
    <w:rsid w:val="00843260"/>
    <w:rsid w:val="008432D7"/>
    <w:rsid w:val="008443F5"/>
    <w:rsid w:val="00844746"/>
    <w:rsid w:val="008447C9"/>
    <w:rsid w:val="008452CA"/>
    <w:rsid w:val="00846274"/>
    <w:rsid w:val="00846700"/>
    <w:rsid w:val="00847E37"/>
    <w:rsid w:val="00850AFC"/>
    <w:rsid w:val="00850CE0"/>
    <w:rsid w:val="00850DD5"/>
    <w:rsid w:val="00851356"/>
    <w:rsid w:val="0085193F"/>
    <w:rsid w:val="00852060"/>
    <w:rsid w:val="0085207D"/>
    <w:rsid w:val="0085344B"/>
    <w:rsid w:val="00853569"/>
    <w:rsid w:val="008535EA"/>
    <w:rsid w:val="00853B3E"/>
    <w:rsid w:val="00853F7F"/>
    <w:rsid w:val="00854654"/>
    <w:rsid w:val="00854DB0"/>
    <w:rsid w:val="00856A2C"/>
    <w:rsid w:val="00857074"/>
    <w:rsid w:val="008572F5"/>
    <w:rsid w:val="008605C3"/>
    <w:rsid w:val="008605D1"/>
    <w:rsid w:val="00860692"/>
    <w:rsid w:val="00860BC0"/>
    <w:rsid w:val="00860D8F"/>
    <w:rsid w:val="00861DFE"/>
    <w:rsid w:val="0086221F"/>
    <w:rsid w:val="00862468"/>
    <w:rsid w:val="00862C46"/>
    <w:rsid w:val="0086303A"/>
    <w:rsid w:val="0086371F"/>
    <w:rsid w:val="008637DA"/>
    <w:rsid w:val="00863AE4"/>
    <w:rsid w:val="0086470F"/>
    <w:rsid w:val="00864EBC"/>
    <w:rsid w:val="00865346"/>
    <w:rsid w:val="008662D8"/>
    <w:rsid w:val="008662F5"/>
    <w:rsid w:val="0086639E"/>
    <w:rsid w:val="0086660F"/>
    <w:rsid w:val="00866C73"/>
    <w:rsid w:val="00867634"/>
    <w:rsid w:val="0087033D"/>
    <w:rsid w:val="00870364"/>
    <w:rsid w:val="0087054E"/>
    <w:rsid w:val="008706FE"/>
    <w:rsid w:val="00870978"/>
    <w:rsid w:val="00870E11"/>
    <w:rsid w:val="0087109E"/>
    <w:rsid w:val="008712CC"/>
    <w:rsid w:val="008726C4"/>
    <w:rsid w:val="00872846"/>
    <w:rsid w:val="008741A7"/>
    <w:rsid w:val="00874C6B"/>
    <w:rsid w:val="00875341"/>
    <w:rsid w:val="008756EB"/>
    <w:rsid w:val="00875895"/>
    <w:rsid w:val="0087607E"/>
    <w:rsid w:val="00876EAF"/>
    <w:rsid w:val="00876F8B"/>
    <w:rsid w:val="0087703C"/>
    <w:rsid w:val="00877265"/>
    <w:rsid w:val="008804F3"/>
    <w:rsid w:val="00880FD1"/>
    <w:rsid w:val="0088148A"/>
    <w:rsid w:val="00881767"/>
    <w:rsid w:val="00883080"/>
    <w:rsid w:val="0088311F"/>
    <w:rsid w:val="0088365B"/>
    <w:rsid w:val="00883CD1"/>
    <w:rsid w:val="00883E2C"/>
    <w:rsid w:val="00884128"/>
    <w:rsid w:val="00884140"/>
    <w:rsid w:val="008844B0"/>
    <w:rsid w:val="0088628E"/>
    <w:rsid w:val="008862CC"/>
    <w:rsid w:val="0088669A"/>
    <w:rsid w:val="00886C14"/>
    <w:rsid w:val="00887BE4"/>
    <w:rsid w:val="0089009E"/>
    <w:rsid w:val="008905F5"/>
    <w:rsid w:val="00890C70"/>
    <w:rsid w:val="00891078"/>
    <w:rsid w:val="00891904"/>
    <w:rsid w:val="00892C87"/>
    <w:rsid w:val="00893DEB"/>
    <w:rsid w:val="00893F4C"/>
    <w:rsid w:val="008941FF"/>
    <w:rsid w:val="008946B3"/>
    <w:rsid w:val="008949B6"/>
    <w:rsid w:val="00894D47"/>
    <w:rsid w:val="00895265"/>
    <w:rsid w:val="008959F8"/>
    <w:rsid w:val="00895FA7"/>
    <w:rsid w:val="008963BA"/>
    <w:rsid w:val="008967D9"/>
    <w:rsid w:val="008A0B85"/>
    <w:rsid w:val="008A12E5"/>
    <w:rsid w:val="008A1F15"/>
    <w:rsid w:val="008A260B"/>
    <w:rsid w:val="008A3A31"/>
    <w:rsid w:val="008A51C6"/>
    <w:rsid w:val="008A5A44"/>
    <w:rsid w:val="008A6EBC"/>
    <w:rsid w:val="008A7028"/>
    <w:rsid w:val="008B0DF9"/>
    <w:rsid w:val="008B149A"/>
    <w:rsid w:val="008B172A"/>
    <w:rsid w:val="008B1D4E"/>
    <w:rsid w:val="008B1E3F"/>
    <w:rsid w:val="008B1F81"/>
    <w:rsid w:val="008B21D7"/>
    <w:rsid w:val="008B277E"/>
    <w:rsid w:val="008B2E3A"/>
    <w:rsid w:val="008B34BF"/>
    <w:rsid w:val="008B413F"/>
    <w:rsid w:val="008B4222"/>
    <w:rsid w:val="008B4B0C"/>
    <w:rsid w:val="008B5186"/>
    <w:rsid w:val="008B61A1"/>
    <w:rsid w:val="008B6355"/>
    <w:rsid w:val="008B645C"/>
    <w:rsid w:val="008B65BE"/>
    <w:rsid w:val="008B681D"/>
    <w:rsid w:val="008C0243"/>
    <w:rsid w:val="008C02D7"/>
    <w:rsid w:val="008C0ACF"/>
    <w:rsid w:val="008C0D4F"/>
    <w:rsid w:val="008C0E2C"/>
    <w:rsid w:val="008C1355"/>
    <w:rsid w:val="008C18F9"/>
    <w:rsid w:val="008C24CF"/>
    <w:rsid w:val="008C2B4F"/>
    <w:rsid w:val="008C2C6D"/>
    <w:rsid w:val="008C2C74"/>
    <w:rsid w:val="008C2EDC"/>
    <w:rsid w:val="008C2FBA"/>
    <w:rsid w:val="008C360A"/>
    <w:rsid w:val="008C3868"/>
    <w:rsid w:val="008C3BEA"/>
    <w:rsid w:val="008C3D72"/>
    <w:rsid w:val="008C40B1"/>
    <w:rsid w:val="008C5505"/>
    <w:rsid w:val="008C606F"/>
    <w:rsid w:val="008C625C"/>
    <w:rsid w:val="008C6272"/>
    <w:rsid w:val="008C66DA"/>
    <w:rsid w:val="008C6AAE"/>
    <w:rsid w:val="008C76F6"/>
    <w:rsid w:val="008C7E21"/>
    <w:rsid w:val="008D085E"/>
    <w:rsid w:val="008D1171"/>
    <w:rsid w:val="008D1318"/>
    <w:rsid w:val="008D1340"/>
    <w:rsid w:val="008D151D"/>
    <w:rsid w:val="008D1DE5"/>
    <w:rsid w:val="008D1E0A"/>
    <w:rsid w:val="008D2066"/>
    <w:rsid w:val="008D23D1"/>
    <w:rsid w:val="008D2BAC"/>
    <w:rsid w:val="008D348B"/>
    <w:rsid w:val="008D486A"/>
    <w:rsid w:val="008D4EDC"/>
    <w:rsid w:val="008D552A"/>
    <w:rsid w:val="008D63E7"/>
    <w:rsid w:val="008D683E"/>
    <w:rsid w:val="008D734A"/>
    <w:rsid w:val="008D7655"/>
    <w:rsid w:val="008D78A0"/>
    <w:rsid w:val="008D7FAB"/>
    <w:rsid w:val="008E099D"/>
    <w:rsid w:val="008E0ABC"/>
    <w:rsid w:val="008E15AF"/>
    <w:rsid w:val="008E1EE4"/>
    <w:rsid w:val="008E2627"/>
    <w:rsid w:val="008E36A6"/>
    <w:rsid w:val="008E37FA"/>
    <w:rsid w:val="008E38A9"/>
    <w:rsid w:val="008E3E6F"/>
    <w:rsid w:val="008E407A"/>
    <w:rsid w:val="008E4A9E"/>
    <w:rsid w:val="008E4BE4"/>
    <w:rsid w:val="008E51F6"/>
    <w:rsid w:val="008E5B61"/>
    <w:rsid w:val="008E627A"/>
    <w:rsid w:val="008E6363"/>
    <w:rsid w:val="008E6A69"/>
    <w:rsid w:val="008E6B66"/>
    <w:rsid w:val="008E6CAE"/>
    <w:rsid w:val="008E6E32"/>
    <w:rsid w:val="008E71CA"/>
    <w:rsid w:val="008E7428"/>
    <w:rsid w:val="008E770A"/>
    <w:rsid w:val="008F07AE"/>
    <w:rsid w:val="008F1069"/>
    <w:rsid w:val="008F1135"/>
    <w:rsid w:val="008F127F"/>
    <w:rsid w:val="008F1475"/>
    <w:rsid w:val="008F1B1B"/>
    <w:rsid w:val="008F22D8"/>
    <w:rsid w:val="008F26C1"/>
    <w:rsid w:val="008F2C3A"/>
    <w:rsid w:val="008F2ED5"/>
    <w:rsid w:val="008F2F2B"/>
    <w:rsid w:val="008F3135"/>
    <w:rsid w:val="008F3194"/>
    <w:rsid w:val="008F3316"/>
    <w:rsid w:val="008F3419"/>
    <w:rsid w:val="008F605D"/>
    <w:rsid w:val="008F635A"/>
    <w:rsid w:val="008F68FA"/>
    <w:rsid w:val="008F6A20"/>
    <w:rsid w:val="008F6B1A"/>
    <w:rsid w:val="008F7066"/>
    <w:rsid w:val="008F7FCB"/>
    <w:rsid w:val="00900031"/>
    <w:rsid w:val="0090060E"/>
    <w:rsid w:val="00900678"/>
    <w:rsid w:val="009009D6"/>
    <w:rsid w:val="00901038"/>
    <w:rsid w:val="00901C7D"/>
    <w:rsid w:val="00901EBC"/>
    <w:rsid w:val="00902171"/>
    <w:rsid w:val="00903369"/>
    <w:rsid w:val="009036A7"/>
    <w:rsid w:val="009042C1"/>
    <w:rsid w:val="0090444D"/>
    <w:rsid w:val="00904D59"/>
    <w:rsid w:val="00905928"/>
    <w:rsid w:val="00905D09"/>
    <w:rsid w:val="00905FEF"/>
    <w:rsid w:val="00906FB9"/>
    <w:rsid w:val="009075A8"/>
    <w:rsid w:val="00907742"/>
    <w:rsid w:val="009077F7"/>
    <w:rsid w:val="00910AA5"/>
    <w:rsid w:val="009113AD"/>
    <w:rsid w:val="009114E3"/>
    <w:rsid w:val="00912009"/>
    <w:rsid w:val="00912142"/>
    <w:rsid w:val="00913C71"/>
    <w:rsid w:val="00914264"/>
    <w:rsid w:val="0091474B"/>
    <w:rsid w:val="00914854"/>
    <w:rsid w:val="009156D4"/>
    <w:rsid w:val="00915904"/>
    <w:rsid w:val="00915C9B"/>
    <w:rsid w:val="00915CA4"/>
    <w:rsid w:val="00916699"/>
    <w:rsid w:val="00917704"/>
    <w:rsid w:val="0092045F"/>
    <w:rsid w:val="00922164"/>
    <w:rsid w:val="009224ED"/>
    <w:rsid w:val="009241C3"/>
    <w:rsid w:val="0092598A"/>
    <w:rsid w:val="00927E5C"/>
    <w:rsid w:val="00927EC7"/>
    <w:rsid w:val="00927EF6"/>
    <w:rsid w:val="009314E5"/>
    <w:rsid w:val="009326DA"/>
    <w:rsid w:val="00932A8E"/>
    <w:rsid w:val="00932AF1"/>
    <w:rsid w:val="00932D15"/>
    <w:rsid w:val="00932FCB"/>
    <w:rsid w:val="00933C00"/>
    <w:rsid w:val="00933D20"/>
    <w:rsid w:val="009347B7"/>
    <w:rsid w:val="00934909"/>
    <w:rsid w:val="0093498C"/>
    <w:rsid w:val="00935A35"/>
    <w:rsid w:val="00936120"/>
    <w:rsid w:val="0093617D"/>
    <w:rsid w:val="00936479"/>
    <w:rsid w:val="00936CCF"/>
    <w:rsid w:val="009376C9"/>
    <w:rsid w:val="0094022D"/>
    <w:rsid w:val="0094068D"/>
    <w:rsid w:val="0094068F"/>
    <w:rsid w:val="00940718"/>
    <w:rsid w:val="009420A3"/>
    <w:rsid w:val="009423DE"/>
    <w:rsid w:val="0094416D"/>
    <w:rsid w:val="0094496B"/>
    <w:rsid w:val="00944B58"/>
    <w:rsid w:val="0094509C"/>
    <w:rsid w:val="00945B2B"/>
    <w:rsid w:val="0094601E"/>
    <w:rsid w:val="009471DD"/>
    <w:rsid w:val="00947975"/>
    <w:rsid w:val="00947FF7"/>
    <w:rsid w:val="00950B90"/>
    <w:rsid w:val="00951024"/>
    <w:rsid w:val="0095122F"/>
    <w:rsid w:val="00951309"/>
    <w:rsid w:val="0095156D"/>
    <w:rsid w:val="009520A0"/>
    <w:rsid w:val="009523AE"/>
    <w:rsid w:val="00952C69"/>
    <w:rsid w:val="00953E55"/>
    <w:rsid w:val="00954118"/>
    <w:rsid w:val="009551D3"/>
    <w:rsid w:val="009553A9"/>
    <w:rsid w:val="00955717"/>
    <w:rsid w:val="00955924"/>
    <w:rsid w:val="00955967"/>
    <w:rsid w:val="0095608C"/>
    <w:rsid w:val="00956692"/>
    <w:rsid w:val="00956ABB"/>
    <w:rsid w:val="0095725D"/>
    <w:rsid w:val="0096012F"/>
    <w:rsid w:val="009603EE"/>
    <w:rsid w:val="00960438"/>
    <w:rsid w:val="00961208"/>
    <w:rsid w:val="00961311"/>
    <w:rsid w:val="00962C1D"/>
    <w:rsid w:val="00962E7C"/>
    <w:rsid w:val="00962F71"/>
    <w:rsid w:val="00962FFA"/>
    <w:rsid w:val="009634CD"/>
    <w:rsid w:val="00963658"/>
    <w:rsid w:val="00964BDB"/>
    <w:rsid w:val="00965CD2"/>
    <w:rsid w:val="00966005"/>
    <w:rsid w:val="009668E1"/>
    <w:rsid w:val="00966F29"/>
    <w:rsid w:val="0096742D"/>
    <w:rsid w:val="009679A7"/>
    <w:rsid w:val="009701EC"/>
    <w:rsid w:val="00971D5B"/>
    <w:rsid w:val="00971F05"/>
    <w:rsid w:val="009722AA"/>
    <w:rsid w:val="00972B86"/>
    <w:rsid w:val="0097357B"/>
    <w:rsid w:val="009751A3"/>
    <w:rsid w:val="00975D11"/>
    <w:rsid w:val="00975EC4"/>
    <w:rsid w:val="009761EC"/>
    <w:rsid w:val="009762EE"/>
    <w:rsid w:val="00976CBD"/>
    <w:rsid w:val="009775E4"/>
    <w:rsid w:val="0098014E"/>
    <w:rsid w:val="009804C5"/>
    <w:rsid w:val="0098109B"/>
    <w:rsid w:val="009811FC"/>
    <w:rsid w:val="00981459"/>
    <w:rsid w:val="009817F5"/>
    <w:rsid w:val="00981D8A"/>
    <w:rsid w:val="0098272F"/>
    <w:rsid w:val="00983566"/>
    <w:rsid w:val="00984739"/>
    <w:rsid w:val="00984DC9"/>
    <w:rsid w:val="00984FE2"/>
    <w:rsid w:val="009856AF"/>
    <w:rsid w:val="0098592A"/>
    <w:rsid w:val="00985B88"/>
    <w:rsid w:val="0098604D"/>
    <w:rsid w:val="00986B04"/>
    <w:rsid w:val="00986BF0"/>
    <w:rsid w:val="00986CF8"/>
    <w:rsid w:val="00986E59"/>
    <w:rsid w:val="00987E97"/>
    <w:rsid w:val="009900ED"/>
    <w:rsid w:val="009912D8"/>
    <w:rsid w:val="009913A0"/>
    <w:rsid w:val="009914EE"/>
    <w:rsid w:val="0099153C"/>
    <w:rsid w:val="00991FF7"/>
    <w:rsid w:val="0099229A"/>
    <w:rsid w:val="00993D26"/>
    <w:rsid w:val="009941E9"/>
    <w:rsid w:val="0099448B"/>
    <w:rsid w:val="00994659"/>
    <w:rsid w:val="0099474D"/>
    <w:rsid w:val="00994FBF"/>
    <w:rsid w:val="00995BC5"/>
    <w:rsid w:val="009965AE"/>
    <w:rsid w:val="00996C4B"/>
    <w:rsid w:val="00997DD7"/>
    <w:rsid w:val="009A07EC"/>
    <w:rsid w:val="009A14AC"/>
    <w:rsid w:val="009A1B61"/>
    <w:rsid w:val="009A22E8"/>
    <w:rsid w:val="009A2A78"/>
    <w:rsid w:val="009A3065"/>
    <w:rsid w:val="009A3168"/>
    <w:rsid w:val="009A38BA"/>
    <w:rsid w:val="009A39BE"/>
    <w:rsid w:val="009A3E14"/>
    <w:rsid w:val="009A4113"/>
    <w:rsid w:val="009A5346"/>
    <w:rsid w:val="009A6019"/>
    <w:rsid w:val="009A6261"/>
    <w:rsid w:val="009A6A31"/>
    <w:rsid w:val="009A6DA0"/>
    <w:rsid w:val="009B19EF"/>
    <w:rsid w:val="009B1D4F"/>
    <w:rsid w:val="009B2D88"/>
    <w:rsid w:val="009B3301"/>
    <w:rsid w:val="009B3AD8"/>
    <w:rsid w:val="009B541C"/>
    <w:rsid w:val="009B63D7"/>
    <w:rsid w:val="009B6A46"/>
    <w:rsid w:val="009B6B93"/>
    <w:rsid w:val="009B727F"/>
    <w:rsid w:val="009B7575"/>
    <w:rsid w:val="009B7C24"/>
    <w:rsid w:val="009C0C15"/>
    <w:rsid w:val="009C0F99"/>
    <w:rsid w:val="009C0FB5"/>
    <w:rsid w:val="009C11CB"/>
    <w:rsid w:val="009C136F"/>
    <w:rsid w:val="009C2111"/>
    <w:rsid w:val="009C2484"/>
    <w:rsid w:val="009C2944"/>
    <w:rsid w:val="009C2CAD"/>
    <w:rsid w:val="009C3113"/>
    <w:rsid w:val="009C33E0"/>
    <w:rsid w:val="009C356D"/>
    <w:rsid w:val="009C3C7E"/>
    <w:rsid w:val="009C5406"/>
    <w:rsid w:val="009C5BBE"/>
    <w:rsid w:val="009C5F64"/>
    <w:rsid w:val="009C6395"/>
    <w:rsid w:val="009C640C"/>
    <w:rsid w:val="009C72AD"/>
    <w:rsid w:val="009D071B"/>
    <w:rsid w:val="009D0B59"/>
    <w:rsid w:val="009D139A"/>
    <w:rsid w:val="009D1644"/>
    <w:rsid w:val="009D1B0F"/>
    <w:rsid w:val="009D2BAF"/>
    <w:rsid w:val="009D32BC"/>
    <w:rsid w:val="009D363A"/>
    <w:rsid w:val="009D3A8F"/>
    <w:rsid w:val="009D3B5C"/>
    <w:rsid w:val="009D40D0"/>
    <w:rsid w:val="009D49EA"/>
    <w:rsid w:val="009D4C0D"/>
    <w:rsid w:val="009D55C8"/>
    <w:rsid w:val="009D5C29"/>
    <w:rsid w:val="009D6EC0"/>
    <w:rsid w:val="009D73F6"/>
    <w:rsid w:val="009D75CA"/>
    <w:rsid w:val="009D770E"/>
    <w:rsid w:val="009D775B"/>
    <w:rsid w:val="009D7B14"/>
    <w:rsid w:val="009D7CB8"/>
    <w:rsid w:val="009E06B6"/>
    <w:rsid w:val="009E08B7"/>
    <w:rsid w:val="009E0C0A"/>
    <w:rsid w:val="009E111D"/>
    <w:rsid w:val="009E157D"/>
    <w:rsid w:val="009E168F"/>
    <w:rsid w:val="009E1FC8"/>
    <w:rsid w:val="009E26A4"/>
    <w:rsid w:val="009E3110"/>
    <w:rsid w:val="009E3E33"/>
    <w:rsid w:val="009E416E"/>
    <w:rsid w:val="009E464C"/>
    <w:rsid w:val="009E50D8"/>
    <w:rsid w:val="009E5557"/>
    <w:rsid w:val="009E5A19"/>
    <w:rsid w:val="009E6675"/>
    <w:rsid w:val="009E7B99"/>
    <w:rsid w:val="009F0556"/>
    <w:rsid w:val="009F056E"/>
    <w:rsid w:val="009F0BA3"/>
    <w:rsid w:val="009F158A"/>
    <w:rsid w:val="009F18E1"/>
    <w:rsid w:val="009F2912"/>
    <w:rsid w:val="009F3825"/>
    <w:rsid w:val="009F39AB"/>
    <w:rsid w:val="009F42D1"/>
    <w:rsid w:val="009F4490"/>
    <w:rsid w:val="009F4891"/>
    <w:rsid w:val="009F49AB"/>
    <w:rsid w:val="009F5081"/>
    <w:rsid w:val="009F5426"/>
    <w:rsid w:val="009F5E43"/>
    <w:rsid w:val="009F6313"/>
    <w:rsid w:val="009F6B46"/>
    <w:rsid w:val="009F7A8D"/>
    <w:rsid w:val="00A00A47"/>
    <w:rsid w:val="00A022E5"/>
    <w:rsid w:val="00A02DE8"/>
    <w:rsid w:val="00A03259"/>
    <w:rsid w:val="00A03B1E"/>
    <w:rsid w:val="00A044D7"/>
    <w:rsid w:val="00A04EB0"/>
    <w:rsid w:val="00A05D9C"/>
    <w:rsid w:val="00A06BEE"/>
    <w:rsid w:val="00A075E2"/>
    <w:rsid w:val="00A10119"/>
    <w:rsid w:val="00A1014C"/>
    <w:rsid w:val="00A11477"/>
    <w:rsid w:val="00A129AE"/>
    <w:rsid w:val="00A12BC4"/>
    <w:rsid w:val="00A12C0A"/>
    <w:rsid w:val="00A12F9E"/>
    <w:rsid w:val="00A135FF"/>
    <w:rsid w:val="00A13838"/>
    <w:rsid w:val="00A13BCD"/>
    <w:rsid w:val="00A13CBA"/>
    <w:rsid w:val="00A152F2"/>
    <w:rsid w:val="00A15434"/>
    <w:rsid w:val="00A16445"/>
    <w:rsid w:val="00A16708"/>
    <w:rsid w:val="00A1748E"/>
    <w:rsid w:val="00A20B27"/>
    <w:rsid w:val="00A20CD8"/>
    <w:rsid w:val="00A21060"/>
    <w:rsid w:val="00A21DF4"/>
    <w:rsid w:val="00A224CB"/>
    <w:rsid w:val="00A2284F"/>
    <w:rsid w:val="00A2288C"/>
    <w:rsid w:val="00A23B5D"/>
    <w:rsid w:val="00A23F49"/>
    <w:rsid w:val="00A24E72"/>
    <w:rsid w:val="00A25078"/>
    <w:rsid w:val="00A2634D"/>
    <w:rsid w:val="00A26D2D"/>
    <w:rsid w:val="00A27ECB"/>
    <w:rsid w:val="00A30B40"/>
    <w:rsid w:val="00A31D8A"/>
    <w:rsid w:val="00A31E10"/>
    <w:rsid w:val="00A31F81"/>
    <w:rsid w:val="00A3213F"/>
    <w:rsid w:val="00A3259F"/>
    <w:rsid w:val="00A325BE"/>
    <w:rsid w:val="00A33171"/>
    <w:rsid w:val="00A33683"/>
    <w:rsid w:val="00A349F2"/>
    <w:rsid w:val="00A36071"/>
    <w:rsid w:val="00A36346"/>
    <w:rsid w:val="00A365EF"/>
    <w:rsid w:val="00A378C4"/>
    <w:rsid w:val="00A40BCA"/>
    <w:rsid w:val="00A40C31"/>
    <w:rsid w:val="00A40DE0"/>
    <w:rsid w:val="00A4109B"/>
    <w:rsid w:val="00A4171F"/>
    <w:rsid w:val="00A41F5A"/>
    <w:rsid w:val="00A42184"/>
    <w:rsid w:val="00A42537"/>
    <w:rsid w:val="00A433F8"/>
    <w:rsid w:val="00A43B1A"/>
    <w:rsid w:val="00A4404E"/>
    <w:rsid w:val="00A44C8F"/>
    <w:rsid w:val="00A44EC7"/>
    <w:rsid w:val="00A45594"/>
    <w:rsid w:val="00A45649"/>
    <w:rsid w:val="00A45B78"/>
    <w:rsid w:val="00A46D81"/>
    <w:rsid w:val="00A46DF9"/>
    <w:rsid w:val="00A46E93"/>
    <w:rsid w:val="00A5010B"/>
    <w:rsid w:val="00A50C70"/>
    <w:rsid w:val="00A50E75"/>
    <w:rsid w:val="00A5134B"/>
    <w:rsid w:val="00A524F5"/>
    <w:rsid w:val="00A529FE"/>
    <w:rsid w:val="00A52F3A"/>
    <w:rsid w:val="00A53E6D"/>
    <w:rsid w:val="00A53E7E"/>
    <w:rsid w:val="00A54034"/>
    <w:rsid w:val="00A548AC"/>
    <w:rsid w:val="00A54FB3"/>
    <w:rsid w:val="00A551B7"/>
    <w:rsid w:val="00A5640D"/>
    <w:rsid w:val="00A56543"/>
    <w:rsid w:val="00A567D7"/>
    <w:rsid w:val="00A56DAE"/>
    <w:rsid w:val="00A573A3"/>
    <w:rsid w:val="00A577AF"/>
    <w:rsid w:val="00A60562"/>
    <w:rsid w:val="00A61C0C"/>
    <w:rsid w:val="00A61DC1"/>
    <w:rsid w:val="00A62079"/>
    <w:rsid w:val="00A6266E"/>
    <w:rsid w:val="00A63904"/>
    <w:rsid w:val="00A64F0F"/>
    <w:rsid w:val="00A65407"/>
    <w:rsid w:val="00A662EC"/>
    <w:rsid w:val="00A6671C"/>
    <w:rsid w:val="00A66C01"/>
    <w:rsid w:val="00A6714B"/>
    <w:rsid w:val="00A67186"/>
    <w:rsid w:val="00A6741B"/>
    <w:rsid w:val="00A67758"/>
    <w:rsid w:val="00A67BF3"/>
    <w:rsid w:val="00A67E7A"/>
    <w:rsid w:val="00A70198"/>
    <w:rsid w:val="00A70340"/>
    <w:rsid w:val="00A7069F"/>
    <w:rsid w:val="00A70CBD"/>
    <w:rsid w:val="00A71BDD"/>
    <w:rsid w:val="00A7230E"/>
    <w:rsid w:val="00A72CBF"/>
    <w:rsid w:val="00A73C84"/>
    <w:rsid w:val="00A73EC8"/>
    <w:rsid w:val="00A741B3"/>
    <w:rsid w:val="00A7443B"/>
    <w:rsid w:val="00A75344"/>
    <w:rsid w:val="00A75596"/>
    <w:rsid w:val="00A75791"/>
    <w:rsid w:val="00A7579E"/>
    <w:rsid w:val="00A75814"/>
    <w:rsid w:val="00A7730A"/>
    <w:rsid w:val="00A779DC"/>
    <w:rsid w:val="00A77FC2"/>
    <w:rsid w:val="00A8154F"/>
    <w:rsid w:val="00A822E6"/>
    <w:rsid w:val="00A827DF"/>
    <w:rsid w:val="00A82A1F"/>
    <w:rsid w:val="00A82C84"/>
    <w:rsid w:val="00A82F07"/>
    <w:rsid w:val="00A83A5B"/>
    <w:rsid w:val="00A84123"/>
    <w:rsid w:val="00A84175"/>
    <w:rsid w:val="00A84B4E"/>
    <w:rsid w:val="00A84CBD"/>
    <w:rsid w:val="00A858AF"/>
    <w:rsid w:val="00A85C8F"/>
    <w:rsid w:val="00A861DF"/>
    <w:rsid w:val="00A86C20"/>
    <w:rsid w:val="00A86DF5"/>
    <w:rsid w:val="00A87BCE"/>
    <w:rsid w:val="00A87F2A"/>
    <w:rsid w:val="00A880AD"/>
    <w:rsid w:val="00A90B40"/>
    <w:rsid w:val="00A914C9"/>
    <w:rsid w:val="00A917A6"/>
    <w:rsid w:val="00A921F1"/>
    <w:rsid w:val="00A92282"/>
    <w:rsid w:val="00A9241B"/>
    <w:rsid w:val="00A92716"/>
    <w:rsid w:val="00A92CA3"/>
    <w:rsid w:val="00A9340F"/>
    <w:rsid w:val="00A93E88"/>
    <w:rsid w:val="00A94078"/>
    <w:rsid w:val="00A94309"/>
    <w:rsid w:val="00A943BD"/>
    <w:rsid w:val="00A9463E"/>
    <w:rsid w:val="00A94A69"/>
    <w:rsid w:val="00A94C42"/>
    <w:rsid w:val="00A95A58"/>
    <w:rsid w:val="00A96369"/>
    <w:rsid w:val="00A9640B"/>
    <w:rsid w:val="00A96541"/>
    <w:rsid w:val="00A96AE2"/>
    <w:rsid w:val="00A96FBB"/>
    <w:rsid w:val="00A974F1"/>
    <w:rsid w:val="00A97A78"/>
    <w:rsid w:val="00A97AD7"/>
    <w:rsid w:val="00AA02A1"/>
    <w:rsid w:val="00AA0710"/>
    <w:rsid w:val="00AA0AB6"/>
    <w:rsid w:val="00AA11DE"/>
    <w:rsid w:val="00AA170A"/>
    <w:rsid w:val="00AA1B5B"/>
    <w:rsid w:val="00AA219E"/>
    <w:rsid w:val="00AA290F"/>
    <w:rsid w:val="00AA2C25"/>
    <w:rsid w:val="00AA2D50"/>
    <w:rsid w:val="00AA4218"/>
    <w:rsid w:val="00AA4DFE"/>
    <w:rsid w:val="00AA4EE5"/>
    <w:rsid w:val="00AA51AE"/>
    <w:rsid w:val="00AA5363"/>
    <w:rsid w:val="00AA5AA7"/>
    <w:rsid w:val="00AA5F16"/>
    <w:rsid w:val="00AA611A"/>
    <w:rsid w:val="00AA6316"/>
    <w:rsid w:val="00AA6684"/>
    <w:rsid w:val="00AA6FA6"/>
    <w:rsid w:val="00AA715E"/>
    <w:rsid w:val="00AA7D38"/>
    <w:rsid w:val="00AB0435"/>
    <w:rsid w:val="00AB0650"/>
    <w:rsid w:val="00AB0C6C"/>
    <w:rsid w:val="00AB0DCC"/>
    <w:rsid w:val="00AB1707"/>
    <w:rsid w:val="00AB1ACA"/>
    <w:rsid w:val="00AB1DDD"/>
    <w:rsid w:val="00AB2398"/>
    <w:rsid w:val="00AB26B3"/>
    <w:rsid w:val="00AB3277"/>
    <w:rsid w:val="00AB440D"/>
    <w:rsid w:val="00AB44D0"/>
    <w:rsid w:val="00AB50E9"/>
    <w:rsid w:val="00AB5667"/>
    <w:rsid w:val="00AB5BEA"/>
    <w:rsid w:val="00AB67DC"/>
    <w:rsid w:val="00AB70E7"/>
    <w:rsid w:val="00AB77BA"/>
    <w:rsid w:val="00AC1AD0"/>
    <w:rsid w:val="00AC1D22"/>
    <w:rsid w:val="00AC23AE"/>
    <w:rsid w:val="00AC3AD6"/>
    <w:rsid w:val="00AC3E00"/>
    <w:rsid w:val="00AC43E9"/>
    <w:rsid w:val="00AC48E7"/>
    <w:rsid w:val="00AC4914"/>
    <w:rsid w:val="00AC5549"/>
    <w:rsid w:val="00AC5768"/>
    <w:rsid w:val="00AC60BE"/>
    <w:rsid w:val="00AC6238"/>
    <w:rsid w:val="00AC7377"/>
    <w:rsid w:val="00AC739B"/>
    <w:rsid w:val="00AC7A0A"/>
    <w:rsid w:val="00AD02D9"/>
    <w:rsid w:val="00AD18BC"/>
    <w:rsid w:val="00AD18D5"/>
    <w:rsid w:val="00AD2700"/>
    <w:rsid w:val="00AD2A51"/>
    <w:rsid w:val="00AD33A9"/>
    <w:rsid w:val="00AD4588"/>
    <w:rsid w:val="00AD4BAB"/>
    <w:rsid w:val="00AD4F09"/>
    <w:rsid w:val="00AD5315"/>
    <w:rsid w:val="00AD58F8"/>
    <w:rsid w:val="00AD5BB4"/>
    <w:rsid w:val="00AD5BC4"/>
    <w:rsid w:val="00AD658B"/>
    <w:rsid w:val="00AD6966"/>
    <w:rsid w:val="00AD74D0"/>
    <w:rsid w:val="00AD7530"/>
    <w:rsid w:val="00AD754F"/>
    <w:rsid w:val="00AD78F2"/>
    <w:rsid w:val="00AE09CB"/>
    <w:rsid w:val="00AE11BD"/>
    <w:rsid w:val="00AE1859"/>
    <w:rsid w:val="00AE2052"/>
    <w:rsid w:val="00AE24D7"/>
    <w:rsid w:val="00AE3A7E"/>
    <w:rsid w:val="00AE3E9A"/>
    <w:rsid w:val="00AE4926"/>
    <w:rsid w:val="00AE4CA7"/>
    <w:rsid w:val="00AE4DEA"/>
    <w:rsid w:val="00AE4F94"/>
    <w:rsid w:val="00AE5A78"/>
    <w:rsid w:val="00AE5F95"/>
    <w:rsid w:val="00AE60C4"/>
    <w:rsid w:val="00AE6865"/>
    <w:rsid w:val="00AE7B05"/>
    <w:rsid w:val="00AF04A6"/>
    <w:rsid w:val="00AF0A7E"/>
    <w:rsid w:val="00AF0DAE"/>
    <w:rsid w:val="00AF1C0F"/>
    <w:rsid w:val="00AF228F"/>
    <w:rsid w:val="00AF28D8"/>
    <w:rsid w:val="00AF2F41"/>
    <w:rsid w:val="00AF3528"/>
    <w:rsid w:val="00AF3FDC"/>
    <w:rsid w:val="00AF410E"/>
    <w:rsid w:val="00AF4DA4"/>
    <w:rsid w:val="00AF4FB3"/>
    <w:rsid w:val="00AF5560"/>
    <w:rsid w:val="00AF5B68"/>
    <w:rsid w:val="00AF62DB"/>
    <w:rsid w:val="00AF67EC"/>
    <w:rsid w:val="00AF6CD4"/>
    <w:rsid w:val="00AF6E8B"/>
    <w:rsid w:val="00AF70C5"/>
    <w:rsid w:val="00B0055E"/>
    <w:rsid w:val="00B0091B"/>
    <w:rsid w:val="00B00D29"/>
    <w:rsid w:val="00B01309"/>
    <w:rsid w:val="00B0205B"/>
    <w:rsid w:val="00B02A2B"/>
    <w:rsid w:val="00B02C3C"/>
    <w:rsid w:val="00B03BE2"/>
    <w:rsid w:val="00B03D89"/>
    <w:rsid w:val="00B04249"/>
    <w:rsid w:val="00B04FE3"/>
    <w:rsid w:val="00B050D8"/>
    <w:rsid w:val="00B06D68"/>
    <w:rsid w:val="00B07818"/>
    <w:rsid w:val="00B07A79"/>
    <w:rsid w:val="00B07AFE"/>
    <w:rsid w:val="00B07D0C"/>
    <w:rsid w:val="00B116D3"/>
    <w:rsid w:val="00B11B0F"/>
    <w:rsid w:val="00B128B2"/>
    <w:rsid w:val="00B12BEC"/>
    <w:rsid w:val="00B12F4C"/>
    <w:rsid w:val="00B1325B"/>
    <w:rsid w:val="00B13319"/>
    <w:rsid w:val="00B14A92"/>
    <w:rsid w:val="00B14CB8"/>
    <w:rsid w:val="00B14E75"/>
    <w:rsid w:val="00B159E4"/>
    <w:rsid w:val="00B160FE"/>
    <w:rsid w:val="00B165E7"/>
    <w:rsid w:val="00B1755C"/>
    <w:rsid w:val="00B175A4"/>
    <w:rsid w:val="00B20481"/>
    <w:rsid w:val="00B210BE"/>
    <w:rsid w:val="00B2129C"/>
    <w:rsid w:val="00B23D45"/>
    <w:rsid w:val="00B24857"/>
    <w:rsid w:val="00B24F82"/>
    <w:rsid w:val="00B25289"/>
    <w:rsid w:val="00B2556C"/>
    <w:rsid w:val="00B255E3"/>
    <w:rsid w:val="00B258EA"/>
    <w:rsid w:val="00B2608F"/>
    <w:rsid w:val="00B26ECA"/>
    <w:rsid w:val="00B26FFC"/>
    <w:rsid w:val="00B27202"/>
    <w:rsid w:val="00B2730D"/>
    <w:rsid w:val="00B279F5"/>
    <w:rsid w:val="00B27BC7"/>
    <w:rsid w:val="00B32109"/>
    <w:rsid w:val="00B32D5B"/>
    <w:rsid w:val="00B350E1"/>
    <w:rsid w:val="00B355E2"/>
    <w:rsid w:val="00B35624"/>
    <w:rsid w:val="00B3728F"/>
    <w:rsid w:val="00B40F98"/>
    <w:rsid w:val="00B412CC"/>
    <w:rsid w:val="00B413B8"/>
    <w:rsid w:val="00B42D00"/>
    <w:rsid w:val="00B42DB8"/>
    <w:rsid w:val="00B433B5"/>
    <w:rsid w:val="00B4404F"/>
    <w:rsid w:val="00B44AF7"/>
    <w:rsid w:val="00B44BD0"/>
    <w:rsid w:val="00B45654"/>
    <w:rsid w:val="00B45682"/>
    <w:rsid w:val="00B4572B"/>
    <w:rsid w:val="00B457EF"/>
    <w:rsid w:val="00B45C93"/>
    <w:rsid w:val="00B46BD2"/>
    <w:rsid w:val="00B46FB5"/>
    <w:rsid w:val="00B471E3"/>
    <w:rsid w:val="00B473EA"/>
    <w:rsid w:val="00B477F2"/>
    <w:rsid w:val="00B47C3B"/>
    <w:rsid w:val="00B47E80"/>
    <w:rsid w:val="00B47F64"/>
    <w:rsid w:val="00B50353"/>
    <w:rsid w:val="00B5233B"/>
    <w:rsid w:val="00B52F72"/>
    <w:rsid w:val="00B53014"/>
    <w:rsid w:val="00B5348D"/>
    <w:rsid w:val="00B53DA1"/>
    <w:rsid w:val="00B549E7"/>
    <w:rsid w:val="00B54FB5"/>
    <w:rsid w:val="00B55675"/>
    <w:rsid w:val="00B5643A"/>
    <w:rsid w:val="00B56CB5"/>
    <w:rsid w:val="00B57A84"/>
    <w:rsid w:val="00B57D6B"/>
    <w:rsid w:val="00B60CA3"/>
    <w:rsid w:val="00B611EF"/>
    <w:rsid w:val="00B62158"/>
    <w:rsid w:val="00B62653"/>
    <w:rsid w:val="00B635A3"/>
    <w:rsid w:val="00B6388B"/>
    <w:rsid w:val="00B6418B"/>
    <w:rsid w:val="00B64612"/>
    <w:rsid w:val="00B6467F"/>
    <w:rsid w:val="00B64D60"/>
    <w:rsid w:val="00B64E50"/>
    <w:rsid w:val="00B6562D"/>
    <w:rsid w:val="00B657F5"/>
    <w:rsid w:val="00B65F09"/>
    <w:rsid w:val="00B67216"/>
    <w:rsid w:val="00B6764B"/>
    <w:rsid w:val="00B70090"/>
    <w:rsid w:val="00B70341"/>
    <w:rsid w:val="00B7037B"/>
    <w:rsid w:val="00B7167F"/>
    <w:rsid w:val="00B716B7"/>
    <w:rsid w:val="00B718A2"/>
    <w:rsid w:val="00B71AFD"/>
    <w:rsid w:val="00B7251E"/>
    <w:rsid w:val="00B725DA"/>
    <w:rsid w:val="00B729B2"/>
    <w:rsid w:val="00B73EED"/>
    <w:rsid w:val="00B74BDA"/>
    <w:rsid w:val="00B757F7"/>
    <w:rsid w:val="00B75EC7"/>
    <w:rsid w:val="00B76C7D"/>
    <w:rsid w:val="00B76F0E"/>
    <w:rsid w:val="00B76F31"/>
    <w:rsid w:val="00B775AB"/>
    <w:rsid w:val="00B779BA"/>
    <w:rsid w:val="00B8017C"/>
    <w:rsid w:val="00B81CA1"/>
    <w:rsid w:val="00B82092"/>
    <w:rsid w:val="00B82B65"/>
    <w:rsid w:val="00B82E30"/>
    <w:rsid w:val="00B843FC"/>
    <w:rsid w:val="00B8531E"/>
    <w:rsid w:val="00B85423"/>
    <w:rsid w:val="00B85A39"/>
    <w:rsid w:val="00B85F68"/>
    <w:rsid w:val="00B85F93"/>
    <w:rsid w:val="00B86357"/>
    <w:rsid w:val="00B8662A"/>
    <w:rsid w:val="00B878BD"/>
    <w:rsid w:val="00B8790F"/>
    <w:rsid w:val="00B905E7"/>
    <w:rsid w:val="00B9133E"/>
    <w:rsid w:val="00B91C48"/>
    <w:rsid w:val="00B93420"/>
    <w:rsid w:val="00B93990"/>
    <w:rsid w:val="00B93F04"/>
    <w:rsid w:val="00B944B8"/>
    <w:rsid w:val="00B947F4"/>
    <w:rsid w:val="00B94E92"/>
    <w:rsid w:val="00B95296"/>
    <w:rsid w:val="00B95CFF"/>
    <w:rsid w:val="00B965CF"/>
    <w:rsid w:val="00B96632"/>
    <w:rsid w:val="00B96BC6"/>
    <w:rsid w:val="00B97480"/>
    <w:rsid w:val="00B97ABB"/>
    <w:rsid w:val="00B97CAE"/>
    <w:rsid w:val="00B97E4B"/>
    <w:rsid w:val="00BA0616"/>
    <w:rsid w:val="00BA1331"/>
    <w:rsid w:val="00BA13EA"/>
    <w:rsid w:val="00BA18B0"/>
    <w:rsid w:val="00BA2455"/>
    <w:rsid w:val="00BA2DFA"/>
    <w:rsid w:val="00BA3230"/>
    <w:rsid w:val="00BA3872"/>
    <w:rsid w:val="00BA393C"/>
    <w:rsid w:val="00BA3CDE"/>
    <w:rsid w:val="00BA46E8"/>
    <w:rsid w:val="00BA5330"/>
    <w:rsid w:val="00BA538E"/>
    <w:rsid w:val="00BA54AD"/>
    <w:rsid w:val="00BA5B69"/>
    <w:rsid w:val="00BA5C92"/>
    <w:rsid w:val="00BA6484"/>
    <w:rsid w:val="00BA6BE2"/>
    <w:rsid w:val="00BA6DBC"/>
    <w:rsid w:val="00BA6E8A"/>
    <w:rsid w:val="00BA722B"/>
    <w:rsid w:val="00BA7C63"/>
    <w:rsid w:val="00BA7CDA"/>
    <w:rsid w:val="00BA83F4"/>
    <w:rsid w:val="00BB0328"/>
    <w:rsid w:val="00BB10AC"/>
    <w:rsid w:val="00BB1A44"/>
    <w:rsid w:val="00BB1B84"/>
    <w:rsid w:val="00BB1BA4"/>
    <w:rsid w:val="00BB1CB5"/>
    <w:rsid w:val="00BB1F79"/>
    <w:rsid w:val="00BB2235"/>
    <w:rsid w:val="00BB2265"/>
    <w:rsid w:val="00BB362A"/>
    <w:rsid w:val="00BB37CF"/>
    <w:rsid w:val="00BB3960"/>
    <w:rsid w:val="00BB48CD"/>
    <w:rsid w:val="00BB4C36"/>
    <w:rsid w:val="00BB4D26"/>
    <w:rsid w:val="00BB4FC1"/>
    <w:rsid w:val="00BB519C"/>
    <w:rsid w:val="00BB533D"/>
    <w:rsid w:val="00BB570A"/>
    <w:rsid w:val="00BB619E"/>
    <w:rsid w:val="00BB62EB"/>
    <w:rsid w:val="00BB6573"/>
    <w:rsid w:val="00BB66CE"/>
    <w:rsid w:val="00BB67D3"/>
    <w:rsid w:val="00BB761E"/>
    <w:rsid w:val="00BC0044"/>
    <w:rsid w:val="00BC01BD"/>
    <w:rsid w:val="00BC0F88"/>
    <w:rsid w:val="00BC12B3"/>
    <w:rsid w:val="00BC22E1"/>
    <w:rsid w:val="00BC239F"/>
    <w:rsid w:val="00BC2406"/>
    <w:rsid w:val="00BC2597"/>
    <w:rsid w:val="00BC2745"/>
    <w:rsid w:val="00BC2D0B"/>
    <w:rsid w:val="00BC32C8"/>
    <w:rsid w:val="00BC3479"/>
    <w:rsid w:val="00BC3596"/>
    <w:rsid w:val="00BC3768"/>
    <w:rsid w:val="00BC3872"/>
    <w:rsid w:val="00BC48BF"/>
    <w:rsid w:val="00BC5246"/>
    <w:rsid w:val="00BC6F90"/>
    <w:rsid w:val="00BD014B"/>
    <w:rsid w:val="00BD03B8"/>
    <w:rsid w:val="00BD09C3"/>
    <w:rsid w:val="00BD1B36"/>
    <w:rsid w:val="00BD1CC2"/>
    <w:rsid w:val="00BD30C0"/>
    <w:rsid w:val="00BD3D2A"/>
    <w:rsid w:val="00BD40EA"/>
    <w:rsid w:val="00BD4BB9"/>
    <w:rsid w:val="00BD4BF0"/>
    <w:rsid w:val="00BD5648"/>
    <w:rsid w:val="00BD6BA6"/>
    <w:rsid w:val="00BD6E32"/>
    <w:rsid w:val="00BD720C"/>
    <w:rsid w:val="00BD7C58"/>
    <w:rsid w:val="00BE0204"/>
    <w:rsid w:val="00BE088B"/>
    <w:rsid w:val="00BE0B40"/>
    <w:rsid w:val="00BE114D"/>
    <w:rsid w:val="00BE14CB"/>
    <w:rsid w:val="00BE18C3"/>
    <w:rsid w:val="00BE320B"/>
    <w:rsid w:val="00BE4431"/>
    <w:rsid w:val="00BE4BCF"/>
    <w:rsid w:val="00BE4DEB"/>
    <w:rsid w:val="00BE666A"/>
    <w:rsid w:val="00BE6D98"/>
    <w:rsid w:val="00BE6EA5"/>
    <w:rsid w:val="00BE7C3C"/>
    <w:rsid w:val="00BE7C5E"/>
    <w:rsid w:val="00BE7E46"/>
    <w:rsid w:val="00BF0216"/>
    <w:rsid w:val="00BF032D"/>
    <w:rsid w:val="00BF0998"/>
    <w:rsid w:val="00BF10D0"/>
    <w:rsid w:val="00BF1C01"/>
    <w:rsid w:val="00BF1E2A"/>
    <w:rsid w:val="00BF2272"/>
    <w:rsid w:val="00BF28AB"/>
    <w:rsid w:val="00BF3383"/>
    <w:rsid w:val="00BF3604"/>
    <w:rsid w:val="00BF3759"/>
    <w:rsid w:val="00BF3FC1"/>
    <w:rsid w:val="00BF44CC"/>
    <w:rsid w:val="00BF44FD"/>
    <w:rsid w:val="00BF4538"/>
    <w:rsid w:val="00BF4687"/>
    <w:rsid w:val="00BF47EE"/>
    <w:rsid w:val="00BF4ABB"/>
    <w:rsid w:val="00BF4F6C"/>
    <w:rsid w:val="00BF50E7"/>
    <w:rsid w:val="00BF5A9F"/>
    <w:rsid w:val="00BF6D6B"/>
    <w:rsid w:val="00BF7D5D"/>
    <w:rsid w:val="00BF7FFA"/>
    <w:rsid w:val="00C00112"/>
    <w:rsid w:val="00C002CB"/>
    <w:rsid w:val="00C0145B"/>
    <w:rsid w:val="00C019BB"/>
    <w:rsid w:val="00C01BC7"/>
    <w:rsid w:val="00C02FF3"/>
    <w:rsid w:val="00C03840"/>
    <w:rsid w:val="00C03DB5"/>
    <w:rsid w:val="00C04500"/>
    <w:rsid w:val="00C04C83"/>
    <w:rsid w:val="00C058E5"/>
    <w:rsid w:val="00C05A8C"/>
    <w:rsid w:val="00C06479"/>
    <w:rsid w:val="00C06528"/>
    <w:rsid w:val="00C069B3"/>
    <w:rsid w:val="00C06AA1"/>
    <w:rsid w:val="00C06C96"/>
    <w:rsid w:val="00C0752E"/>
    <w:rsid w:val="00C07555"/>
    <w:rsid w:val="00C0794F"/>
    <w:rsid w:val="00C07A47"/>
    <w:rsid w:val="00C07A4F"/>
    <w:rsid w:val="00C1088D"/>
    <w:rsid w:val="00C10A97"/>
    <w:rsid w:val="00C113B8"/>
    <w:rsid w:val="00C11777"/>
    <w:rsid w:val="00C12048"/>
    <w:rsid w:val="00C120C0"/>
    <w:rsid w:val="00C1258E"/>
    <w:rsid w:val="00C133F8"/>
    <w:rsid w:val="00C13470"/>
    <w:rsid w:val="00C13BF4"/>
    <w:rsid w:val="00C1413F"/>
    <w:rsid w:val="00C144B4"/>
    <w:rsid w:val="00C14623"/>
    <w:rsid w:val="00C15062"/>
    <w:rsid w:val="00C1548D"/>
    <w:rsid w:val="00C1589B"/>
    <w:rsid w:val="00C16920"/>
    <w:rsid w:val="00C16B43"/>
    <w:rsid w:val="00C17726"/>
    <w:rsid w:val="00C20173"/>
    <w:rsid w:val="00C201E9"/>
    <w:rsid w:val="00C206BE"/>
    <w:rsid w:val="00C20E2F"/>
    <w:rsid w:val="00C210F2"/>
    <w:rsid w:val="00C21748"/>
    <w:rsid w:val="00C21798"/>
    <w:rsid w:val="00C22020"/>
    <w:rsid w:val="00C224CC"/>
    <w:rsid w:val="00C224CF"/>
    <w:rsid w:val="00C23653"/>
    <w:rsid w:val="00C23AD8"/>
    <w:rsid w:val="00C23E27"/>
    <w:rsid w:val="00C2417D"/>
    <w:rsid w:val="00C264A3"/>
    <w:rsid w:val="00C26C3C"/>
    <w:rsid w:val="00C26D9F"/>
    <w:rsid w:val="00C27B6F"/>
    <w:rsid w:val="00C27C24"/>
    <w:rsid w:val="00C27D78"/>
    <w:rsid w:val="00C2CD61"/>
    <w:rsid w:val="00C301BF"/>
    <w:rsid w:val="00C303A3"/>
    <w:rsid w:val="00C30F07"/>
    <w:rsid w:val="00C3114E"/>
    <w:rsid w:val="00C31B42"/>
    <w:rsid w:val="00C31FCD"/>
    <w:rsid w:val="00C32582"/>
    <w:rsid w:val="00C326EC"/>
    <w:rsid w:val="00C32767"/>
    <w:rsid w:val="00C32A0E"/>
    <w:rsid w:val="00C33825"/>
    <w:rsid w:val="00C34B0E"/>
    <w:rsid w:val="00C34E66"/>
    <w:rsid w:val="00C35AB3"/>
    <w:rsid w:val="00C35F2D"/>
    <w:rsid w:val="00C361D4"/>
    <w:rsid w:val="00C3689D"/>
    <w:rsid w:val="00C368E3"/>
    <w:rsid w:val="00C370EB"/>
    <w:rsid w:val="00C40B57"/>
    <w:rsid w:val="00C40F79"/>
    <w:rsid w:val="00C410F8"/>
    <w:rsid w:val="00C416D0"/>
    <w:rsid w:val="00C41890"/>
    <w:rsid w:val="00C41C36"/>
    <w:rsid w:val="00C41C3D"/>
    <w:rsid w:val="00C41CF2"/>
    <w:rsid w:val="00C42F14"/>
    <w:rsid w:val="00C4472F"/>
    <w:rsid w:val="00C448EB"/>
    <w:rsid w:val="00C44AB6"/>
    <w:rsid w:val="00C44E9E"/>
    <w:rsid w:val="00C45208"/>
    <w:rsid w:val="00C453ED"/>
    <w:rsid w:val="00C456CB"/>
    <w:rsid w:val="00C461CE"/>
    <w:rsid w:val="00C46B2E"/>
    <w:rsid w:val="00C46D3B"/>
    <w:rsid w:val="00C47161"/>
    <w:rsid w:val="00C478A8"/>
    <w:rsid w:val="00C478B9"/>
    <w:rsid w:val="00C50C03"/>
    <w:rsid w:val="00C50EBD"/>
    <w:rsid w:val="00C512CA"/>
    <w:rsid w:val="00C51404"/>
    <w:rsid w:val="00C52411"/>
    <w:rsid w:val="00C528E5"/>
    <w:rsid w:val="00C53A4D"/>
    <w:rsid w:val="00C53EFE"/>
    <w:rsid w:val="00C542B1"/>
    <w:rsid w:val="00C547A0"/>
    <w:rsid w:val="00C549DF"/>
    <w:rsid w:val="00C54B06"/>
    <w:rsid w:val="00C54E60"/>
    <w:rsid w:val="00C561EE"/>
    <w:rsid w:val="00C56525"/>
    <w:rsid w:val="00C56C1C"/>
    <w:rsid w:val="00C56E31"/>
    <w:rsid w:val="00C5752B"/>
    <w:rsid w:val="00C578B5"/>
    <w:rsid w:val="00C57A18"/>
    <w:rsid w:val="00C57A9A"/>
    <w:rsid w:val="00C6007C"/>
    <w:rsid w:val="00C609FE"/>
    <w:rsid w:val="00C6100B"/>
    <w:rsid w:val="00C61D2E"/>
    <w:rsid w:val="00C61DA3"/>
    <w:rsid w:val="00C62281"/>
    <w:rsid w:val="00C62284"/>
    <w:rsid w:val="00C6236C"/>
    <w:rsid w:val="00C62AD8"/>
    <w:rsid w:val="00C6304C"/>
    <w:rsid w:val="00C63775"/>
    <w:rsid w:val="00C63FE9"/>
    <w:rsid w:val="00C64217"/>
    <w:rsid w:val="00C647AE"/>
    <w:rsid w:val="00C6499D"/>
    <w:rsid w:val="00C64A7E"/>
    <w:rsid w:val="00C64CC0"/>
    <w:rsid w:val="00C65267"/>
    <w:rsid w:val="00C65E31"/>
    <w:rsid w:val="00C666B7"/>
    <w:rsid w:val="00C66AA1"/>
    <w:rsid w:val="00C66B7A"/>
    <w:rsid w:val="00C673C6"/>
    <w:rsid w:val="00C67446"/>
    <w:rsid w:val="00C679A7"/>
    <w:rsid w:val="00C704C0"/>
    <w:rsid w:val="00C705A8"/>
    <w:rsid w:val="00C70D95"/>
    <w:rsid w:val="00C71027"/>
    <w:rsid w:val="00C7185B"/>
    <w:rsid w:val="00C71BD9"/>
    <w:rsid w:val="00C721A1"/>
    <w:rsid w:val="00C72787"/>
    <w:rsid w:val="00C72812"/>
    <w:rsid w:val="00C73540"/>
    <w:rsid w:val="00C7391B"/>
    <w:rsid w:val="00C73993"/>
    <w:rsid w:val="00C74210"/>
    <w:rsid w:val="00C7518B"/>
    <w:rsid w:val="00C7566F"/>
    <w:rsid w:val="00C75C38"/>
    <w:rsid w:val="00C7688E"/>
    <w:rsid w:val="00C76B10"/>
    <w:rsid w:val="00C76CB7"/>
    <w:rsid w:val="00C76F3A"/>
    <w:rsid w:val="00C77560"/>
    <w:rsid w:val="00C8089C"/>
    <w:rsid w:val="00C80C55"/>
    <w:rsid w:val="00C80CA0"/>
    <w:rsid w:val="00C81FE6"/>
    <w:rsid w:val="00C83540"/>
    <w:rsid w:val="00C83593"/>
    <w:rsid w:val="00C84275"/>
    <w:rsid w:val="00C848D5"/>
    <w:rsid w:val="00C84A63"/>
    <w:rsid w:val="00C84AB7"/>
    <w:rsid w:val="00C84DC3"/>
    <w:rsid w:val="00C8542E"/>
    <w:rsid w:val="00C85975"/>
    <w:rsid w:val="00C86374"/>
    <w:rsid w:val="00C865E5"/>
    <w:rsid w:val="00C86A6B"/>
    <w:rsid w:val="00C86AE1"/>
    <w:rsid w:val="00C87410"/>
    <w:rsid w:val="00C89437"/>
    <w:rsid w:val="00C907BE"/>
    <w:rsid w:val="00C9088D"/>
    <w:rsid w:val="00C91813"/>
    <w:rsid w:val="00C919FA"/>
    <w:rsid w:val="00C91F53"/>
    <w:rsid w:val="00C925CF"/>
    <w:rsid w:val="00C92A95"/>
    <w:rsid w:val="00C92E28"/>
    <w:rsid w:val="00C93250"/>
    <w:rsid w:val="00C9328A"/>
    <w:rsid w:val="00C93E9B"/>
    <w:rsid w:val="00C94183"/>
    <w:rsid w:val="00C95281"/>
    <w:rsid w:val="00C95596"/>
    <w:rsid w:val="00C96997"/>
    <w:rsid w:val="00C97287"/>
    <w:rsid w:val="00C974FC"/>
    <w:rsid w:val="00C97DCF"/>
    <w:rsid w:val="00CA0A90"/>
    <w:rsid w:val="00CA120F"/>
    <w:rsid w:val="00CA133C"/>
    <w:rsid w:val="00CA13A9"/>
    <w:rsid w:val="00CA18B7"/>
    <w:rsid w:val="00CA1C0E"/>
    <w:rsid w:val="00CA22C2"/>
    <w:rsid w:val="00CA3437"/>
    <w:rsid w:val="00CA3811"/>
    <w:rsid w:val="00CA386D"/>
    <w:rsid w:val="00CA39BD"/>
    <w:rsid w:val="00CA466C"/>
    <w:rsid w:val="00CA51E2"/>
    <w:rsid w:val="00CA5A7F"/>
    <w:rsid w:val="00CA61E1"/>
    <w:rsid w:val="00CA6D8A"/>
    <w:rsid w:val="00CA70F4"/>
    <w:rsid w:val="00CA745A"/>
    <w:rsid w:val="00CA755D"/>
    <w:rsid w:val="00CA7737"/>
    <w:rsid w:val="00CB0596"/>
    <w:rsid w:val="00CB0DDE"/>
    <w:rsid w:val="00CB1096"/>
    <w:rsid w:val="00CB22BB"/>
    <w:rsid w:val="00CB2657"/>
    <w:rsid w:val="00CB2D7D"/>
    <w:rsid w:val="00CB368C"/>
    <w:rsid w:val="00CB4066"/>
    <w:rsid w:val="00CB4BE0"/>
    <w:rsid w:val="00CB4EF3"/>
    <w:rsid w:val="00CB5025"/>
    <w:rsid w:val="00CB63A1"/>
    <w:rsid w:val="00CB6431"/>
    <w:rsid w:val="00CB71B7"/>
    <w:rsid w:val="00CB720A"/>
    <w:rsid w:val="00CB792B"/>
    <w:rsid w:val="00CB7CEB"/>
    <w:rsid w:val="00CC0361"/>
    <w:rsid w:val="00CC0C12"/>
    <w:rsid w:val="00CC165C"/>
    <w:rsid w:val="00CC1DB1"/>
    <w:rsid w:val="00CC312A"/>
    <w:rsid w:val="00CC34FE"/>
    <w:rsid w:val="00CC3B99"/>
    <w:rsid w:val="00CC3CA2"/>
    <w:rsid w:val="00CC44F1"/>
    <w:rsid w:val="00CC4810"/>
    <w:rsid w:val="00CC4C52"/>
    <w:rsid w:val="00CC6197"/>
    <w:rsid w:val="00CC64BB"/>
    <w:rsid w:val="00CC64FB"/>
    <w:rsid w:val="00CC68A2"/>
    <w:rsid w:val="00CC6A87"/>
    <w:rsid w:val="00CC6CC7"/>
    <w:rsid w:val="00CC747E"/>
    <w:rsid w:val="00CC7A34"/>
    <w:rsid w:val="00CC7DF6"/>
    <w:rsid w:val="00CC7ECB"/>
    <w:rsid w:val="00CD03BD"/>
    <w:rsid w:val="00CD07CE"/>
    <w:rsid w:val="00CD0C5A"/>
    <w:rsid w:val="00CD0E27"/>
    <w:rsid w:val="00CD102D"/>
    <w:rsid w:val="00CD109C"/>
    <w:rsid w:val="00CD1866"/>
    <w:rsid w:val="00CD1CDB"/>
    <w:rsid w:val="00CD296E"/>
    <w:rsid w:val="00CD2C29"/>
    <w:rsid w:val="00CD349E"/>
    <w:rsid w:val="00CD362D"/>
    <w:rsid w:val="00CD3A9C"/>
    <w:rsid w:val="00CD3E88"/>
    <w:rsid w:val="00CD4767"/>
    <w:rsid w:val="00CD485F"/>
    <w:rsid w:val="00CD5F1C"/>
    <w:rsid w:val="00CD5FFF"/>
    <w:rsid w:val="00CD7B4E"/>
    <w:rsid w:val="00CE0D9B"/>
    <w:rsid w:val="00CE0F06"/>
    <w:rsid w:val="00CE138B"/>
    <w:rsid w:val="00CE1B2D"/>
    <w:rsid w:val="00CE2E8D"/>
    <w:rsid w:val="00CE3319"/>
    <w:rsid w:val="00CE4D77"/>
    <w:rsid w:val="00CE5153"/>
    <w:rsid w:val="00CE68A7"/>
    <w:rsid w:val="00CE7213"/>
    <w:rsid w:val="00CE7A19"/>
    <w:rsid w:val="00CE7A6D"/>
    <w:rsid w:val="00CE7C6E"/>
    <w:rsid w:val="00CE7E3A"/>
    <w:rsid w:val="00CF0C43"/>
    <w:rsid w:val="00CF0E29"/>
    <w:rsid w:val="00CF1E32"/>
    <w:rsid w:val="00CF26CD"/>
    <w:rsid w:val="00CF323C"/>
    <w:rsid w:val="00CF3727"/>
    <w:rsid w:val="00CF418B"/>
    <w:rsid w:val="00CF47F4"/>
    <w:rsid w:val="00CF5688"/>
    <w:rsid w:val="00CF5BDE"/>
    <w:rsid w:val="00CF5E19"/>
    <w:rsid w:val="00CF5F6E"/>
    <w:rsid w:val="00CF66F9"/>
    <w:rsid w:val="00CF67B8"/>
    <w:rsid w:val="00CF6DC5"/>
    <w:rsid w:val="00CF7C88"/>
    <w:rsid w:val="00D008D6"/>
    <w:rsid w:val="00D00B40"/>
    <w:rsid w:val="00D0125C"/>
    <w:rsid w:val="00D017A0"/>
    <w:rsid w:val="00D0196E"/>
    <w:rsid w:val="00D01C23"/>
    <w:rsid w:val="00D01FED"/>
    <w:rsid w:val="00D02683"/>
    <w:rsid w:val="00D029C3"/>
    <w:rsid w:val="00D031FE"/>
    <w:rsid w:val="00D03B2E"/>
    <w:rsid w:val="00D03F49"/>
    <w:rsid w:val="00D04D66"/>
    <w:rsid w:val="00D051B1"/>
    <w:rsid w:val="00D05906"/>
    <w:rsid w:val="00D065DC"/>
    <w:rsid w:val="00D065F6"/>
    <w:rsid w:val="00D079AB"/>
    <w:rsid w:val="00D103B2"/>
    <w:rsid w:val="00D10431"/>
    <w:rsid w:val="00D10509"/>
    <w:rsid w:val="00D113BF"/>
    <w:rsid w:val="00D113E4"/>
    <w:rsid w:val="00D11551"/>
    <w:rsid w:val="00D11558"/>
    <w:rsid w:val="00D12A34"/>
    <w:rsid w:val="00D134AB"/>
    <w:rsid w:val="00D13DA1"/>
    <w:rsid w:val="00D140A9"/>
    <w:rsid w:val="00D14239"/>
    <w:rsid w:val="00D14537"/>
    <w:rsid w:val="00D14615"/>
    <w:rsid w:val="00D14770"/>
    <w:rsid w:val="00D14B99"/>
    <w:rsid w:val="00D14DCE"/>
    <w:rsid w:val="00D151A3"/>
    <w:rsid w:val="00D153D3"/>
    <w:rsid w:val="00D16264"/>
    <w:rsid w:val="00D162B3"/>
    <w:rsid w:val="00D166DB"/>
    <w:rsid w:val="00D16CBC"/>
    <w:rsid w:val="00D200B4"/>
    <w:rsid w:val="00D212E7"/>
    <w:rsid w:val="00D2174F"/>
    <w:rsid w:val="00D21BDF"/>
    <w:rsid w:val="00D22194"/>
    <w:rsid w:val="00D22CF1"/>
    <w:rsid w:val="00D22E7C"/>
    <w:rsid w:val="00D22FEA"/>
    <w:rsid w:val="00D235E7"/>
    <w:rsid w:val="00D239CC"/>
    <w:rsid w:val="00D23E2D"/>
    <w:rsid w:val="00D249E4"/>
    <w:rsid w:val="00D24D09"/>
    <w:rsid w:val="00D25036"/>
    <w:rsid w:val="00D25400"/>
    <w:rsid w:val="00D2541E"/>
    <w:rsid w:val="00D2544B"/>
    <w:rsid w:val="00D2579C"/>
    <w:rsid w:val="00D25CE0"/>
    <w:rsid w:val="00D2605B"/>
    <w:rsid w:val="00D260B0"/>
    <w:rsid w:val="00D26476"/>
    <w:rsid w:val="00D266CF"/>
    <w:rsid w:val="00D269E2"/>
    <w:rsid w:val="00D26E62"/>
    <w:rsid w:val="00D27470"/>
    <w:rsid w:val="00D27853"/>
    <w:rsid w:val="00D278CA"/>
    <w:rsid w:val="00D27BA0"/>
    <w:rsid w:val="00D27CA1"/>
    <w:rsid w:val="00D30AB4"/>
    <w:rsid w:val="00D316F3"/>
    <w:rsid w:val="00D31FF2"/>
    <w:rsid w:val="00D3234B"/>
    <w:rsid w:val="00D3316F"/>
    <w:rsid w:val="00D34407"/>
    <w:rsid w:val="00D348ED"/>
    <w:rsid w:val="00D35AF5"/>
    <w:rsid w:val="00D36015"/>
    <w:rsid w:val="00D36266"/>
    <w:rsid w:val="00D367DB"/>
    <w:rsid w:val="00D36D62"/>
    <w:rsid w:val="00D37888"/>
    <w:rsid w:val="00D40355"/>
    <w:rsid w:val="00D40E9D"/>
    <w:rsid w:val="00D40EE6"/>
    <w:rsid w:val="00D419C1"/>
    <w:rsid w:val="00D419DD"/>
    <w:rsid w:val="00D42052"/>
    <w:rsid w:val="00D42453"/>
    <w:rsid w:val="00D42481"/>
    <w:rsid w:val="00D42790"/>
    <w:rsid w:val="00D4282E"/>
    <w:rsid w:val="00D428F9"/>
    <w:rsid w:val="00D42ABB"/>
    <w:rsid w:val="00D42BA0"/>
    <w:rsid w:val="00D4333E"/>
    <w:rsid w:val="00D43952"/>
    <w:rsid w:val="00D43C20"/>
    <w:rsid w:val="00D43E73"/>
    <w:rsid w:val="00D43F27"/>
    <w:rsid w:val="00D43FFB"/>
    <w:rsid w:val="00D44253"/>
    <w:rsid w:val="00D445B0"/>
    <w:rsid w:val="00D44A22"/>
    <w:rsid w:val="00D4575E"/>
    <w:rsid w:val="00D46000"/>
    <w:rsid w:val="00D46270"/>
    <w:rsid w:val="00D468ED"/>
    <w:rsid w:val="00D46A7E"/>
    <w:rsid w:val="00D46BDB"/>
    <w:rsid w:val="00D47A94"/>
    <w:rsid w:val="00D47F01"/>
    <w:rsid w:val="00D50AD6"/>
    <w:rsid w:val="00D53200"/>
    <w:rsid w:val="00D54157"/>
    <w:rsid w:val="00D54295"/>
    <w:rsid w:val="00D54443"/>
    <w:rsid w:val="00D54D26"/>
    <w:rsid w:val="00D5551B"/>
    <w:rsid w:val="00D55D40"/>
    <w:rsid w:val="00D55D51"/>
    <w:rsid w:val="00D5637E"/>
    <w:rsid w:val="00D578CA"/>
    <w:rsid w:val="00D57C99"/>
    <w:rsid w:val="00D600B6"/>
    <w:rsid w:val="00D61337"/>
    <w:rsid w:val="00D620B9"/>
    <w:rsid w:val="00D6217D"/>
    <w:rsid w:val="00D627FB"/>
    <w:rsid w:val="00D62B4B"/>
    <w:rsid w:val="00D62BF6"/>
    <w:rsid w:val="00D63F53"/>
    <w:rsid w:val="00D643C7"/>
    <w:rsid w:val="00D6463E"/>
    <w:rsid w:val="00D647DE"/>
    <w:rsid w:val="00D64F58"/>
    <w:rsid w:val="00D65160"/>
    <w:rsid w:val="00D65805"/>
    <w:rsid w:val="00D658FB"/>
    <w:rsid w:val="00D66034"/>
    <w:rsid w:val="00D66340"/>
    <w:rsid w:val="00D6772B"/>
    <w:rsid w:val="00D67A8B"/>
    <w:rsid w:val="00D70447"/>
    <w:rsid w:val="00D70967"/>
    <w:rsid w:val="00D71B04"/>
    <w:rsid w:val="00D71C21"/>
    <w:rsid w:val="00D72157"/>
    <w:rsid w:val="00D739ED"/>
    <w:rsid w:val="00D73EE8"/>
    <w:rsid w:val="00D74000"/>
    <w:rsid w:val="00D74201"/>
    <w:rsid w:val="00D74286"/>
    <w:rsid w:val="00D743F3"/>
    <w:rsid w:val="00D746E3"/>
    <w:rsid w:val="00D75FB9"/>
    <w:rsid w:val="00D76B3F"/>
    <w:rsid w:val="00D76E6A"/>
    <w:rsid w:val="00D805B0"/>
    <w:rsid w:val="00D80F79"/>
    <w:rsid w:val="00D81183"/>
    <w:rsid w:val="00D813E5"/>
    <w:rsid w:val="00D81BA2"/>
    <w:rsid w:val="00D81FEB"/>
    <w:rsid w:val="00D82B18"/>
    <w:rsid w:val="00D832D4"/>
    <w:rsid w:val="00D83390"/>
    <w:rsid w:val="00D83CC7"/>
    <w:rsid w:val="00D83D28"/>
    <w:rsid w:val="00D844FE"/>
    <w:rsid w:val="00D85458"/>
    <w:rsid w:val="00D85938"/>
    <w:rsid w:val="00D85967"/>
    <w:rsid w:val="00D868E9"/>
    <w:rsid w:val="00D86BCB"/>
    <w:rsid w:val="00D8764E"/>
    <w:rsid w:val="00D87B99"/>
    <w:rsid w:val="00D9009C"/>
    <w:rsid w:val="00D903D0"/>
    <w:rsid w:val="00D90AF7"/>
    <w:rsid w:val="00D9123F"/>
    <w:rsid w:val="00D917CC"/>
    <w:rsid w:val="00D91908"/>
    <w:rsid w:val="00D924C8"/>
    <w:rsid w:val="00D925DD"/>
    <w:rsid w:val="00D92835"/>
    <w:rsid w:val="00D938C9"/>
    <w:rsid w:val="00D93B61"/>
    <w:rsid w:val="00D93FEA"/>
    <w:rsid w:val="00D945DE"/>
    <w:rsid w:val="00D94B33"/>
    <w:rsid w:val="00D94D92"/>
    <w:rsid w:val="00D95C21"/>
    <w:rsid w:val="00D977D8"/>
    <w:rsid w:val="00DA072B"/>
    <w:rsid w:val="00DA1382"/>
    <w:rsid w:val="00DA16B7"/>
    <w:rsid w:val="00DA19C1"/>
    <w:rsid w:val="00DA27DF"/>
    <w:rsid w:val="00DA3105"/>
    <w:rsid w:val="00DA466B"/>
    <w:rsid w:val="00DA510C"/>
    <w:rsid w:val="00DA5901"/>
    <w:rsid w:val="00DA5D4E"/>
    <w:rsid w:val="00DA65FD"/>
    <w:rsid w:val="00DA729A"/>
    <w:rsid w:val="00DA7A23"/>
    <w:rsid w:val="00DA7A4E"/>
    <w:rsid w:val="00DB024E"/>
    <w:rsid w:val="00DB0AA6"/>
    <w:rsid w:val="00DB1423"/>
    <w:rsid w:val="00DB1CB7"/>
    <w:rsid w:val="00DB20D2"/>
    <w:rsid w:val="00DB2931"/>
    <w:rsid w:val="00DB2EF2"/>
    <w:rsid w:val="00DB365B"/>
    <w:rsid w:val="00DB4F15"/>
    <w:rsid w:val="00DB4F82"/>
    <w:rsid w:val="00DB4FE2"/>
    <w:rsid w:val="00DB520F"/>
    <w:rsid w:val="00DB5901"/>
    <w:rsid w:val="00DB5ABB"/>
    <w:rsid w:val="00DB5EE3"/>
    <w:rsid w:val="00DB6067"/>
    <w:rsid w:val="00DB6447"/>
    <w:rsid w:val="00DB7340"/>
    <w:rsid w:val="00DB7749"/>
    <w:rsid w:val="00DB7F61"/>
    <w:rsid w:val="00DC0706"/>
    <w:rsid w:val="00DC079B"/>
    <w:rsid w:val="00DC10B5"/>
    <w:rsid w:val="00DC135F"/>
    <w:rsid w:val="00DC1AA5"/>
    <w:rsid w:val="00DC3C6D"/>
    <w:rsid w:val="00DC3E08"/>
    <w:rsid w:val="00DC3F34"/>
    <w:rsid w:val="00DC456E"/>
    <w:rsid w:val="00DC5742"/>
    <w:rsid w:val="00DC600D"/>
    <w:rsid w:val="00DC6290"/>
    <w:rsid w:val="00DC6968"/>
    <w:rsid w:val="00DC7166"/>
    <w:rsid w:val="00DC723C"/>
    <w:rsid w:val="00DD013C"/>
    <w:rsid w:val="00DD0D53"/>
    <w:rsid w:val="00DD1642"/>
    <w:rsid w:val="00DD1665"/>
    <w:rsid w:val="00DD1841"/>
    <w:rsid w:val="00DD21B4"/>
    <w:rsid w:val="00DD2826"/>
    <w:rsid w:val="00DD2B7D"/>
    <w:rsid w:val="00DD2DE8"/>
    <w:rsid w:val="00DD30A6"/>
    <w:rsid w:val="00DD37B9"/>
    <w:rsid w:val="00DD3A15"/>
    <w:rsid w:val="00DD3C33"/>
    <w:rsid w:val="00DD3FB5"/>
    <w:rsid w:val="00DD4BDA"/>
    <w:rsid w:val="00DD4D78"/>
    <w:rsid w:val="00DD4FDB"/>
    <w:rsid w:val="00DD5642"/>
    <w:rsid w:val="00DD5A72"/>
    <w:rsid w:val="00DD5B52"/>
    <w:rsid w:val="00DD664C"/>
    <w:rsid w:val="00DD67B2"/>
    <w:rsid w:val="00DD6B9A"/>
    <w:rsid w:val="00DD7097"/>
    <w:rsid w:val="00DD7498"/>
    <w:rsid w:val="00DD7E59"/>
    <w:rsid w:val="00DE1227"/>
    <w:rsid w:val="00DE2960"/>
    <w:rsid w:val="00DE2D0E"/>
    <w:rsid w:val="00DE3052"/>
    <w:rsid w:val="00DE3425"/>
    <w:rsid w:val="00DE355F"/>
    <w:rsid w:val="00DE399D"/>
    <w:rsid w:val="00DE3C13"/>
    <w:rsid w:val="00DE3DBE"/>
    <w:rsid w:val="00DE3DC5"/>
    <w:rsid w:val="00DE40B7"/>
    <w:rsid w:val="00DE412D"/>
    <w:rsid w:val="00DE421E"/>
    <w:rsid w:val="00DE44A2"/>
    <w:rsid w:val="00DE4B07"/>
    <w:rsid w:val="00DE4B9D"/>
    <w:rsid w:val="00DE4C91"/>
    <w:rsid w:val="00DE5A54"/>
    <w:rsid w:val="00DE5DA4"/>
    <w:rsid w:val="00DE60FB"/>
    <w:rsid w:val="00DE64B5"/>
    <w:rsid w:val="00DE6FCE"/>
    <w:rsid w:val="00DE8A89"/>
    <w:rsid w:val="00DF0309"/>
    <w:rsid w:val="00DF0350"/>
    <w:rsid w:val="00DF0F98"/>
    <w:rsid w:val="00DF140F"/>
    <w:rsid w:val="00DF19D5"/>
    <w:rsid w:val="00DF2B4F"/>
    <w:rsid w:val="00DF2C7F"/>
    <w:rsid w:val="00DF30DF"/>
    <w:rsid w:val="00DF371D"/>
    <w:rsid w:val="00DF3DC0"/>
    <w:rsid w:val="00DF3EC5"/>
    <w:rsid w:val="00DF3F45"/>
    <w:rsid w:val="00DF45F1"/>
    <w:rsid w:val="00DF4616"/>
    <w:rsid w:val="00DF5049"/>
    <w:rsid w:val="00DF54E8"/>
    <w:rsid w:val="00DF73C5"/>
    <w:rsid w:val="00DF77BF"/>
    <w:rsid w:val="00DF7B90"/>
    <w:rsid w:val="00E00143"/>
    <w:rsid w:val="00E006ED"/>
    <w:rsid w:val="00E00B11"/>
    <w:rsid w:val="00E01496"/>
    <w:rsid w:val="00E01F02"/>
    <w:rsid w:val="00E0483B"/>
    <w:rsid w:val="00E04B46"/>
    <w:rsid w:val="00E0568B"/>
    <w:rsid w:val="00E056B4"/>
    <w:rsid w:val="00E0643C"/>
    <w:rsid w:val="00E07341"/>
    <w:rsid w:val="00E07A44"/>
    <w:rsid w:val="00E10148"/>
    <w:rsid w:val="00E102E8"/>
    <w:rsid w:val="00E10819"/>
    <w:rsid w:val="00E10BEC"/>
    <w:rsid w:val="00E11FF7"/>
    <w:rsid w:val="00E1257F"/>
    <w:rsid w:val="00E1350E"/>
    <w:rsid w:val="00E13AA8"/>
    <w:rsid w:val="00E13FAC"/>
    <w:rsid w:val="00E146F0"/>
    <w:rsid w:val="00E14C09"/>
    <w:rsid w:val="00E15634"/>
    <w:rsid w:val="00E168B8"/>
    <w:rsid w:val="00E16CF2"/>
    <w:rsid w:val="00E17661"/>
    <w:rsid w:val="00E17698"/>
    <w:rsid w:val="00E178F8"/>
    <w:rsid w:val="00E17E87"/>
    <w:rsid w:val="00E17FC1"/>
    <w:rsid w:val="00E2024D"/>
    <w:rsid w:val="00E20A7D"/>
    <w:rsid w:val="00E2106E"/>
    <w:rsid w:val="00E21222"/>
    <w:rsid w:val="00E215A7"/>
    <w:rsid w:val="00E22408"/>
    <w:rsid w:val="00E2250A"/>
    <w:rsid w:val="00E22ABB"/>
    <w:rsid w:val="00E22C63"/>
    <w:rsid w:val="00E230B0"/>
    <w:rsid w:val="00E2403E"/>
    <w:rsid w:val="00E243D4"/>
    <w:rsid w:val="00E25065"/>
    <w:rsid w:val="00E25FC5"/>
    <w:rsid w:val="00E26672"/>
    <w:rsid w:val="00E26CCF"/>
    <w:rsid w:val="00E26E42"/>
    <w:rsid w:val="00E26F6A"/>
    <w:rsid w:val="00E2707D"/>
    <w:rsid w:val="00E2713A"/>
    <w:rsid w:val="00E27A7D"/>
    <w:rsid w:val="00E27B84"/>
    <w:rsid w:val="00E30461"/>
    <w:rsid w:val="00E304A8"/>
    <w:rsid w:val="00E30B2C"/>
    <w:rsid w:val="00E30D59"/>
    <w:rsid w:val="00E30E91"/>
    <w:rsid w:val="00E33C13"/>
    <w:rsid w:val="00E33CAE"/>
    <w:rsid w:val="00E33DCE"/>
    <w:rsid w:val="00E343BC"/>
    <w:rsid w:val="00E34560"/>
    <w:rsid w:val="00E34669"/>
    <w:rsid w:val="00E34852"/>
    <w:rsid w:val="00E36CB0"/>
    <w:rsid w:val="00E37365"/>
    <w:rsid w:val="00E400D8"/>
    <w:rsid w:val="00E40E35"/>
    <w:rsid w:val="00E4113D"/>
    <w:rsid w:val="00E41330"/>
    <w:rsid w:val="00E4214A"/>
    <w:rsid w:val="00E42E7C"/>
    <w:rsid w:val="00E432F7"/>
    <w:rsid w:val="00E43763"/>
    <w:rsid w:val="00E439C4"/>
    <w:rsid w:val="00E447F3"/>
    <w:rsid w:val="00E44B09"/>
    <w:rsid w:val="00E452AF"/>
    <w:rsid w:val="00E462D1"/>
    <w:rsid w:val="00E46547"/>
    <w:rsid w:val="00E467DE"/>
    <w:rsid w:val="00E46CE8"/>
    <w:rsid w:val="00E474C2"/>
    <w:rsid w:val="00E47977"/>
    <w:rsid w:val="00E50009"/>
    <w:rsid w:val="00E5002F"/>
    <w:rsid w:val="00E50ADB"/>
    <w:rsid w:val="00E51A77"/>
    <w:rsid w:val="00E51AFA"/>
    <w:rsid w:val="00E51EA3"/>
    <w:rsid w:val="00E51F46"/>
    <w:rsid w:val="00E520CC"/>
    <w:rsid w:val="00E5372F"/>
    <w:rsid w:val="00E53D5E"/>
    <w:rsid w:val="00E53EAA"/>
    <w:rsid w:val="00E5446F"/>
    <w:rsid w:val="00E54DF2"/>
    <w:rsid w:val="00E57445"/>
    <w:rsid w:val="00E60090"/>
    <w:rsid w:val="00E60187"/>
    <w:rsid w:val="00E60627"/>
    <w:rsid w:val="00E61132"/>
    <w:rsid w:val="00E614E3"/>
    <w:rsid w:val="00E621BF"/>
    <w:rsid w:val="00E62693"/>
    <w:rsid w:val="00E62874"/>
    <w:rsid w:val="00E64256"/>
    <w:rsid w:val="00E651A7"/>
    <w:rsid w:val="00E657DC"/>
    <w:rsid w:val="00E65AC6"/>
    <w:rsid w:val="00E65D0D"/>
    <w:rsid w:val="00E65D43"/>
    <w:rsid w:val="00E65D4F"/>
    <w:rsid w:val="00E65F90"/>
    <w:rsid w:val="00E663CF"/>
    <w:rsid w:val="00E66641"/>
    <w:rsid w:val="00E66C80"/>
    <w:rsid w:val="00E67256"/>
    <w:rsid w:val="00E7032A"/>
    <w:rsid w:val="00E704DD"/>
    <w:rsid w:val="00E709CF"/>
    <w:rsid w:val="00E71356"/>
    <w:rsid w:val="00E7178C"/>
    <w:rsid w:val="00E71C09"/>
    <w:rsid w:val="00E71CF9"/>
    <w:rsid w:val="00E72344"/>
    <w:rsid w:val="00E726BB"/>
    <w:rsid w:val="00E72EC2"/>
    <w:rsid w:val="00E74670"/>
    <w:rsid w:val="00E75AE8"/>
    <w:rsid w:val="00E7621E"/>
    <w:rsid w:val="00E76B6D"/>
    <w:rsid w:val="00E80189"/>
    <w:rsid w:val="00E80B36"/>
    <w:rsid w:val="00E81269"/>
    <w:rsid w:val="00E82F94"/>
    <w:rsid w:val="00E8495C"/>
    <w:rsid w:val="00E850D2"/>
    <w:rsid w:val="00E85A94"/>
    <w:rsid w:val="00E85C12"/>
    <w:rsid w:val="00E85E26"/>
    <w:rsid w:val="00E8618A"/>
    <w:rsid w:val="00E8689E"/>
    <w:rsid w:val="00E86D16"/>
    <w:rsid w:val="00E86F7D"/>
    <w:rsid w:val="00E86FAB"/>
    <w:rsid w:val="00E873DD"/>
    <w:rsid w:val="00E874FB"/>
    <w:rsid w:val="00E879A9"/>
    <w:rsid w:val="00E87F15"/>
    <w:rsid w:val="00E8CE4D"/>
    <w:rsid w:val="00E90A5F"/>
    <w:rsid w:val="00E912EE"/>
    <w:rsid w:val="00E917C2"/>
    <w:rsid w:val="00E928C1"/>
    <w:rsid w:val="00E92D5D"/>
    <w:rsid w:val="00E92F2D"/>
    <w:rsid w:val="00E92F3C"/>
    <w:rsid w:val="00E93334"/>
    <w:rsid w:val="00E9362D"/>
    <w:rsid w:val="00E93A3E"/>
    <w:rsid w:val="00E93A76"/>
    <w:rsid w:val="00E942A5"/>
    <w:rsid w:val="00E94700"/>
    <w:rsid w:val="00E95319"/>
    <w:rsid w:val="00E95D25"/>
    <w:rsid w:val="00E95F10"/>
    <w:rsid w:val="00E970B6"/>
    <w:rsid w:val="00E9760D"/>
    <w:rsid w:val="00E976B8"/>
    <w:rsid w:val="00E9CA53"/>
    <w:rsid w:val="00EA0259"/>
    <w:rsid w:val="00EA08E9"/>
    <w:rsid w:val="00EA13BA"/>
    <w:rsid w:val="00EA1935"/>
    <w:rsid w:val="00EA1989"/>
    <w:rsid w:val="00EA1EF7"/>
    <w:rsid w:val="00EA257B"/>
    <w:rsid w:val="00EA2746"/>
    <w:rsid w:val="00EA2E4E"/>
    <w:rsid w:val="00EA3095"/>
    <w:rsid w:val="00EA3582"/>
    <w:rsid w:val="00EA37B3"/>
    <w:rsid w:val="00EA3D57"/>
    <w:rsid w:val="00EA451B"/>
    <w:rsid w:val="00EA4A16"/>
    <w:rsid w:val="00EA4A34"/>
    <w:rsid w:val="00EA4BF4"/>
    <w:rsid w:val="00EA4DE9"/>
    <w:rsid w:val="00EA5B49"/>
    <w:rsid w:val="00EA5FC6"/>
    <w:rsid w:val="00EA62D4"/>
    <w:rsid w:val="00EA6A44"/>
    <w:rsid w:val="00EA6A9C"/>
    <w:rsid w:val="00EA7062"/>
    <w:rsid w:val="00EA7819"/>
    <w:rsid w:val="00EA7EDD"/>
    <w:rsid w:val="00EB0557"/>
    <w:rsid w:val="00EB095A"/>
    <w:rsid w:val="00EB0C55"/>
    <w:rsid w:val="00EB0F86"/>
    <w:rsid w:val="00EB16D3"/>
    <w:rsid w:val="00EB2197"/>
    <w:rsid w:val="00EB258B"/>
    <w:rsid w:val="00EB2E51"/>
    <w:rsid w:val="00EB2EB1"/>
    <w:rsid w:val="00EB37A2"/>
    <w:rsid w:val="00EB3EF3"/>
    <w:rsid w:val="00EB4DDB"/>
    <w:rsid w:val="00EB522F"/>
    <w:rsid w:val="00EB5C69"/>
    <w:rsid w:val="00EB5C6E"/>
    <w:rsid w:val="00EB5DD0"/>
    <w:rsid w:val="00EB6076"/>
    <w:rsid w:val="00EB64EE"/>
    <w:rsid w:val="00EB71EB"/>
    <w:rsid w:val="00EC0B9F"/>
    <w:rsid w:val="00EC10DC"/>
    <w:rsid w:val="00EC1760"/>
    <w:rsid w:val="00EC3689"/>
    <w:rsid w:val="00EC4044"/>
    <w:rsid w:val="00EC44FA"/>
    <w:rsid w:val="00EC4613"/>
    <w:rsid w:val="00EC471C"/>
    <w:rsid w:val="00EC4A9F"/>
    <w:rsid w:val="00EC4EDF"/>
    <w:rsid w:val="00EC58AE"/>
    <w:rsid w:val="00EC5FA9"/>
    <w:rsid w:val="00EC60D5"/>
    <w:rsid w:val="00EC6358"/>
    <w:rsid w:val="00EC66C0"/>
    <w:rsid w:val="00EC6E37"/>
    <w:rsid w:val="00EC6E94"/>
    <w:rsid w:val="00EC73D9"/>
    <w:rsid w:val="00ED0001"/>
    <w:rsid w:val="00ED0204"/>
    <w:rsid w:val="00ED0751"/>
    <w:rsid w:val="00ED07EC"/>
    <w:rsid w:val="00ED0C75"/>
    <w:rsid w:val="00ED13A1"/>
    <w:rsid w:val="00ED1533"/>
    <w:rsid w:val="00ED1A45"/>
    <w:rsid w:val="00ED2130"/>
    <w:rsid w:val="00ED22D5"/>
    <w:rsid w:val="00ED2913"/>
    <w:rsid w:val="00ED2EA1"/>
    <w:rsid w:val="00ED3719"/>
    <w:rsid w:val="00ED3A3C"/>
    <w:rsid w:val="00ED4187"/>
    <w:rsid w:val="00ED4E96"/>
    <w:rsid w:val="00ED5179"/>
    <w:rsid w:val="00ED5340"/>
    <w:rsid w:val="00ED57D5"/>
    <w:rsid w:val="00ED658A"/>
    <w:rsid w:val="00ED7216"/>
    <w:rsid w:val="00ED752E"/>
    <w:rsid w:val="00ED7643"/>
    <w:rsid w:val="00ED7742"/>
    <w:rsid w:val="00ED7E43"/>
    <w:rsid w:val="00EE052E"/>
    <w:rsid w:val="00EE09E4"/>
    <w:rsid w:val="00EE1346"/>
    <w:rsid w:val="00EE1D91"/>
    <w:rsid w:val="00EE38D0"/>
    <w:rsid w:val="00EE3FDC"/>
    <w:rsid w:val="00EE46B3"/>
    <w:rsid w:val="00EE48D8"/>
    <w:rsid w:val="00EE498F"/>
    <w:rsid w:val="00EE4E34"/>
    <w:rsid w:val="00EE4F9B"/>
    <w:rsid w:val="00EE55A7"/>
    <w:rsid w:val="00EE5759"/>
    <w:rsid w:val="00EE6C4F"/>
    <w:rsid w:val="00EE6D83"/>
    <w:rsid w:val="00EE715F"/>
    <w:rsid w:val="00EE76E7"/>
    <w:rsid w:val="00EE7FCF"/>
    <w:rsid w:val="00EF0E68"/>
    <w:rsid w:val="00EF185F"/>
    <w:rsid w:val="00EF1C03"/>
    <w:rsid w:val="00EF2359"/>
    <w:rsid w:val="00EF240E"/>
    <w:rsid w:val="00EF4D2D"/>
    <w:rsid w:val="00EF4D71"/>
    <w:rsid w:val="00EF58A1"/>
    <w:rsid w:val="00EF5A3A"/>
    <w:rsid w:val="00EF5A40"/>
    <w:rsid w:val="00EF6275"/>
    <w:rsid w:val="00EF630B"/>
    <w:rsid w:val="00EF64E9"/>
    <w:rsid w:val="00EF6E49"/>
    <w:rsid w:val="00EF7022"/>
    <w:rsid w:val="00EF7AF5"/>
    <w:rsid w:val="00F004CC"/>
    <w:rsid w:val="00F007E9"/>
    <w:rsid w:val="00F008F7"/>
    <w:rsid w:val="00F01C21"/>
    <w:rsid w:val="00F02045"/>
    <w:rsid w:val="00F0246D"/>
    <w:rsid w:val="00F024B9"/>
    <w:rsid w:val="00F02626"/>
    <w:rsid w:val="00F028C2"/>
    <w:rsid w:val="00F029F2"/>
    <w:rsid w:val="00F02B15"/>
    <w:rsid w:val="00F02BCC"/>
    <w:rsid w:val="00F02F81"/>
    <w:rsid w:val="00F03063"/>
    <w:rsid w:val="00F05957"/>
    <w:rsid w:val="00F05986"/>
    <w:rsid w:val="00F05FFB"/>
    <w:rsid w:val="00F06136"/>
    <w:rsid w:val="00F0669E"/>
    <w:rsid w:val="00F06745"/>
    <w:rsid w:val="00F06D01"/>
    <w:rsid w:val="00F10C99"/>
    <w:rsid w:val="00F10F44"/>
    <w:rsid w:val="00F11ABE"/>
    <w:rsid w:val="00F1208C"/>
    <w:rsid w:val="00F124F8"/>
    <w:rsid w:val="00F12773"/>
    <w:rsid w:val="00F1337B"/>
    <w:rsid w:val="00F1448D"/>
    <w:rsid w:val="00F14A32"/>
    <w:rsid w:val="00F14C03"/>
    <w:rsid w:val="00F14D21"/>
    <w:rsid w:val="00F14D9D"/>
    <w:rsid w:val="00F15585"/>
    <w:rsid w:val="00F16B86"/>
    <w:rsid w:val="00F16E3F"/>
    <w:rsid w:val="00F177A7"/>
    <w:rsid w:val="00F17924"/>
    <w:rsid w:val="00F20DB8"/>
    <w:rsid w:val="00F21813"/>
    <w:rsid w:val="00F220D8"/>
    <w:rsid w:val="00F221E8"/>
    <w:rsid w:val="00F22597"/>
    <w:rsid w:val="00F22A70"/>
    <w:rsid w:val="00F231DB"/>
    <w:rsid w:val="00F234A2"/>
    <w:rsid w:val="00F23ABF"/>
    <w:rsid w:val="00F24101"/>
    <w:rsid w:val="00F244D3"/>
    <w:rsid w:val="00F248BC"/>
    <w:rsid w:val="00F25711"/>
    <w:rsid w:val="00F25ADE"/>
    <w:rsid w:val="00F26250"/>
    <w:rsid w:val="00F2664F"/>
    <w:rsid w:val="00F268B6"/>
    <w:rsid w:val="00F269E2"/>
    <w:rsid w:val="00F27184"/>
    <w:rsid w:val="00F27701"/>
    <w:rsid w:val="00F27A9D"/>
    <w:rsid w:val="00F27EE3"/>
    <w:rsid w:val="00F30150"/>
    <w:rsid w:val="00F30DDA"/>
    <w:rsid w:val="00F31191"/>
    <w:rsid w:val="00F31DC7"/>
    <w:rsid w:val="00F3262D"/>
    <w:rsid w:val="00F3283F"/>
    <w:rsid w:val="00F32BF0"/>
    <w:rsid w:val="00F347B2"/>
    <w:rsid w:val="00F34DD9"/>
    <w:rsid w:val="00F34FFD"/>
    <w:rsid w:val="00F358EA"/>
    <w:rsid w:val="00F359F7"/>
    <w:rsid w:val="00F35A50"/>
    <w:rsid w:val="00F35D1A"/>
    <w:rsid w:val="00F36165"/>
    <w:rsid w:val="00F365DD"/>
    <w:rsid w:val="00F36C9C"/>
    <w:rsid w:val="00F37906"/>
    <w:rsid w:val="00F37C6B"/>
    <w:rsid w:val="00F40D23"/>
    <w:rsid w:val="00F4102D"/>
    <w:rsid w:val="00F410E2"/>
    <w:rsid w:val="00F412D8"/>
    <w:rsid w:val="00F41425"/>
    <w:rsid w:val="00F41ED6"/>
    <w:rsid w:val="00F424E8"/>
    <w:rsid w:val="00F4280B"/>
    <w:rsid w:val="00F439FA"/>
    <w:rsid w:val="00F446DB"/>
    <w:rsid w:val="00F44D81"/>
    <w:rsid w:val="00F45A90"/>
    <w:rsid w:val="00F45AA6"/>
    <w:rsid w:val="00F463BA"/>
    <w:rsid w:val="00F4658E"/>
    <w:rsid w:val="00F467FD"/>
    <w:rsid w:val="00F469B0"/>
    <w:rsid w:val="00F47E18"/>
    <w:rsid w:val="00F47FA7"/>
    <w:rsid w:val="00F47FDC"/>
    <w:rsid w:val="00F50251"/>
    <w:rsid w:val="00F504DD"/>
    <w:rsid w:val="00F50676"/>
    <w:rsid w:val="00F50C80"/>
    <w:rsid w:val="00F50D43"/>
    <w:rsid w:val="00F51C54"/>
    <w:rsid w:val="00F53A45"/>
    <w:rsid w:val="00F543C0"/>
    <w:rsid w:val="00F55516"/>
    <w:rsid w:val="00F557FB"/>
    <w:rsid w:val="00F55F20"/>
    <w:rsid w:val="00F563C2"/>
    <w:rsid w:val="00F56DB6"/>
    <w:rsid w:val="00F57182"/>
    <w:rsid w:val="00F576C0"/>
    <w:rsid w:val="00F57777"/>
    <w:rsid w:val="00F57A1A"/>
    <w:rsid w:val="00F57BA7"/>
    <w:rsid w:val="00F6017E"/>
    <w:rsid w:val="00F613EB"/>
    <w:rsid w:val="00F61AF5"/>
    <w:rsid w:val="00F61B5A"/>
    <w:rsid w:val="00F625DA"/>
    <w:rsid w:val="00F6331A"/>
    <w:rsid w:val="00F64099"/>
    <w:rsid w:val="00F654A5"/>
    <w:rsid w:val="00F65988"/>
    <w:rsid w:val="00F65E69"/>
    <w:rsid w:val="00F664B6"/>
    <w:rsid w:val="00F6730E"/>
    <w:rsid w:val="00F673BC"/>
    <w:rsid w:val="00F673E9"/>
    <w:rsid w:val="00F701F9"/>
    <w:rsid w:val="00F70AEF"/>
    <w:rsid w:val="00F70BBF"/>
    <w:rsid w:val="00F70EC8"/>
    <w:rsid w:val="00F71493"/>
    <w:rsid w:val="00F71683"/>
    <w:rsid w:val="00F7261C"/>
    <w:rsid w:val="00F72898"/>
    <w:rsid w:val="00F7291D"/>
    <w:rsid w:val="00F72C82"/>
    <w:rsid w:val="00F73244"/>
    <w:rsid w:val="00F735D7"/>
    <w:rsid w:val="00F73FBE"/>
    <w:rsid w:val="00F7462A"/>
    <w:rsid w:val="00F74664"/>
    <w:rsid w:val="00F75556"/>
    <w:rsid w:val="00F7584D"/>
    <w:rsid w:val="00F75C12"/>
    <w:rsid w:val="00F75D19"/>
    <w:rsid w:val="00F75F2F"/>
    <w:rsid w:val="00F76798"/>
    <w:rsid w:val="00F768DA"/>
    <w:rsid w:val="00F76A4C"/>
    <w:rsid w:val="00F76C16"/>
    <w:rsid w:val="00F7703A"/>
    <w:rsid w:val="00F770AA"/>
    <w:rsid w:val="00F77136"/>
    <w:rsid w:val="00F779DE"/>
    <w:rsid w:val="00F77E8B"/>
    <w:rsid w:val="00F77FEF"/>
    <w:rsid w:val="00F80007"/>
    <w:rsid w:val="00F809F6"/>
    <w:rsid w:val="00F811B7"/>
    <w:rsid w:val="00F818DC"/>
    <w:rsid w:val="00F82BB6"/>
    <w:rsid w:val="00F82E73"/>
    <w:rsid w:val="00F82FE0"/>
    <w:rsid w:val="00F831FC"/>
    <w:rsid w:val="00F8351A"/>
    <w:rsid w:val="00F835C3"/>
    <w:rsid w:val="00F839E3"/>
    <w:rsid w:val="00F83BEC"/>
    <w:rsid w:val="00F8481C"/>
    <w:rsid w:val="00F84C8D"/>
    <w:rsid w:val="00F84D2A"/>
    <w:rsid w:val="00F85113"/>
    <w:rsid w:val="00F85334"/>
    <w:rsid w:val="00F855B5"/>
    <w:rsid w:val="00F864F3"/>
    <w:rsid w:val="00F86E6F"/>
    <w:rsid w:val="00F912E3"/>
    <w:rsid w:val="00F91454"/>
    <w:rsid w:val="00F91663"/>
    <w:rsid w:val="00F919D7"/>
    <w:rsid w:val="00F91ADD"/>
    <w:rsid w:val="00F91B01"/>
    <w:rsid w:val="00F92A0A"/>
    <w:rsid w:val="00F92AD8"/>
    <w:rsid w:val="00F92ECD"/>
    <w:rsid w:val="00F9367B"/>
    <w:rsid w:val="00F94CC9"/>
    <w:rsid w:val="00F95382"/>
    <w:rsid w:val="00F95C2E"/>
    <w:rsid w:val="00F961AF"/>
    <w:rsid w:val="00F96283"/>
    <w:rsid w:val="00F975CD"/>
    <w:rsid w:val="00F97642"/>
    <w:rsid w:val="00F97733"/>
    <w:rsid w:val="00F9D257"/>
    <w:rsid w:val="00FA020E"/>
    <w:rsid w:val="00FA0385"/>
    <w:rsid w:val="00FA040D"/>
    <w:rsid w:val="00FA05B0"/>
    <w:rsid w:val="00FA0D57"/>
    <w:rsid w:val="00FA1B4C"/>
    <w:rsid w:val="00FA1BC2"/>
    <w:rsid w:val="00FA1EDE"/>
    <w:rsid w:val="00FA2F0A"/>
    <w:rsid w:val="00FA3FE9"/>
    <w:rsid w:val="00FA46D8"/>
    <w:rsid w:val="00FA47EB"/>
    <w:rsid w:val="00FA4B06"/>
    <w:rsid w:val="00FA4BF8"/>
    <w:rsid w:val="00FA5568"/>
    <w:rsid w:val="00FA6133"/>
    <w:rsid w:val="00FA6334"/>
    <w:rsid w:val="00FA6517"/>
    <w:rsid w:val="00FA6784"/>
    <w:rsid w:val="00FA6C24"/>
    <w:rsid w:val="00FA6EB3"/>
    <w:rsid w:val="00FA6F45"/>
    <w:rsid w:val="00FA7972"/>
    <w:rsid w:val="00FB0A86"/>
    <w:rsid w:val="00FB0F96"/>
    <w:rsid w:val="00FB135B"/>
    <w:rsid w:val="00FB1616"/>
    <w:rsid w:val="00FB1A89"/>
    <w:rsid w:val="00FB228A"/>
    <w:rsid w:val="00FB25DD"/>
    <w:rsid w:val="00FB3362"/>
    <w:rsid w:val="00FB3653"/>
    <w:rsid w:val="00FB387F"/>
    <w:rsid w:val="00FB40E5"/>
    <w:rsid w:val="00FB4A02"/>
    <w:rsid w:val="00FB557E"/>
    <w:rsid w:val="00FB60C9"/>
    <w:rsid w:val="00FB6764"/>
    <w:rsid w:val="00FB67E0"/>
    <w:rsid w:val="00FB7167"/>
    <w:rsid w:val="00FC1CB8"/>
    <w:rsid w:val="00FC28B8"/>
    <w:rsid w:val="00FC2C90"/>
    <w:rsid w:val="00FC314B"/>
    <w:rsid w:val="00FC3985"/>
    <w:rsid w:val="00FC3D6D"/>
    <w:rsid w:val="00FC4299"/>
    <w:rsid w:val="00FC440F"/>
    <w:rsid w:val="00FC4794"/>
    <w:rsid w:val="00FC4FF2"/>
    <w:rsid w:val="00FC6442"/>
    <w:rsid w:val="00FC6520"/>
    <w:rsid w:val="00FC7293"/>
    <w:rsid w:val="00FC7569"/>
    <w:rsid w:val="00FD00DF"/>
    <w:rsid w:val="00FD0823"/>
    <w:rsid w:val="00FD0BDE"/>
    <w:rsid w:val="00FD0E50"/>
    <w:rsid w:val="00FD1078"/>
    <w:rsid w:val="00FD10FA"/>
    <w:rsid w:val="00FD120F"/>
    <w:rsid w:val="00FD1A8F"/>
    <w:rsid w:val="00FD2701"/>
    <w:rsid w:val="00FD4006"/>
    <w:rsid w:val="00FD40C7"/>
    <w:rsid w:val="00FD544F"/>
    <w:rsid w:val="00FD6216"/>
    <w:rsid w:val="00FE0B8B"/>
    <w:rsid w:val="00FE0CD6"/>
    <w:rsid w:val="00FE2578"/>
    <w:rsid w:val="00FE262D"/>
    <w:rsid w:val="00FE2706"/>
    <w:rsid w:val="00FE2B89"/>
    <w:rsid w:val="00FE3517"/>
    <w:rsid w:val="00FE4B1C"/>
    <w:rsid w:val="00FE4B6C"/>
    <w:rsid w:val="00FE4C09"/>
    <w:rsid w:val="00FE4C24"/>
    <w:rsid w:val="00FE4D0D"/>
    <w:rsid w:val="00FE4D81"/>
    <w:rsid w:val="00FE4DEA"/>
    <w:rsid w:val="00FE5186"/>
    <w:rsid w:val="00FE544C"/>
    <w:rsid w:val="00FE69D4"/>
    <w:rsid w:val="00FE7483"/>
    <w:rsid w:val="00FE7601"/>
    <w:rsid w:val="00FF0686"/>
    <w:rsid w:val="00FF0CB0"/>
    <w:rsid w:val="00FF0DE1"/>
    <w:rsid w:val="00FF1092"/>
    <w:rsid w:val="00FF12C4"/>
    <w:rsid w:val="00FF1910"/>
    <w:rsid w:val="00FF2117"/>
    <w:rsid w:val="00FF2907"/>
    <w:rsid w:val="00FF2E68"/>
    <w:rsid w:val="00FF3C00"/>
    <w:rsid w:val="00FF3CAE"/>
    <w:rsid w:val="00FF4998"/>
    <w:rsid w:val="00FF4CEF"/>
    <w:rsid w:val="00FF6F54"/>
    <w:rsid w:val="00FF71FD"/>
    <w:rsid w:val="00FF7525"/>
    <w:rsid w:val="00FF77D6"/>
    <w:rsid w:val="0106A31F"/>
    <w:rsid w:val="012702AE"/>
    <w:rsid w:val="012A00D9"/>
    <w:rsid w:val="0131F6B2"/>
    <w:rsid w:val="0139DD53"/>
    <w:rsid w:val="0143A98D"/>
    <w:rsid w:val="014474A5"/>
    <w:rsid w:val="0145A29A"/>
    <w:rsid w:val="0156CD4E"/>
    <w:rsid w:val="015C2919"/>
    <w:rsid w:val="01619258"/>
    <w:rsid w:val="01647637"/>
    <w:rsid w:val="016DCB81"/>
    <w:rsid w:val="01733103"/>
    <w:rsid w:val="017583A5"/>
    <w:rsid w:val="01806649"/>
    <w:rsid w:val="01909E83"/>
    <w:rsid w:val="019D6139"/>
    <w:rsid w:val="019F9D68"/>
    <w:rsid w:val="01A2AE78"/>
    <w:rsid w:val="01A393E6"/>
    <w:rsid w:val="01A3A113"/>
    <w:rsid w:val="01A93E48"/>
    <w:rsid w:val="01AA3780"/>
    <w:rsid w:val="01B79783"/>
    <w:rsid w:val="01B9ACB8"/>
    <w:rsid w:val="01D65008"/>
    <w:rsid w:val="01EF6140"/>
    <w:rsid w:val="01FA29D9"/>
    <w:rsid w:val="01FC08B1"/>
    <w:rsid w:val="01FCAAA0"/>
    <w:rsid w:val="02014B4B"/>
    <w:rsid w:val="02110CAC"/>
    <w:rsid w:val="02131786"/>
    <w:rsid w:val="02233FD0"/>
    <w:rsid w:val="0225BA1A"/>
    <w:rsid w:val="0228F899"/>
    <w:rsid w:val="022B2233"/>
    <w:rsid w:val="022DC212"/>
    <w:rsid w:val="02312F49"/>
    <w:rsid w:val="023B2B59"/>
    <w:rsid w:val="02457660"/>
    <w:rsid w:val="0245C078"/>
    <w:rsid w:val="0257AD56"/>
    <w:rsid w:val="02582C1F"/>
    <w:rsid w:val="025867A9"/>
    <w:rsid w:val="02632129"/>
    <w:rsid w:val="0271E614"/>
    <w:rsid w:val="0280878B"/>
    <w:rsid w:val="029527CA"/>
    <w:rsid w:val="029D1274"/>
    <w:rsid w:val="029FDB77"/>
    <w:rsid w:val="02AC410C"/>
    <w:rsid w:val="02BFE267"/>
    <w:rsid w:val="02C2A5C8"/>
    <w:rsid w:val="02C5FC3C"/>
    <w:rsid w:val="02D35FB2"/>
    <w:rsid w:val="02D6C9F6"/>
    <w:rsid w:val="02DA6EF5"/>
    <w:rsid w:val="02E92318"/>
    <w:rsid w:val="02EBBD66"/>
    <w:rsid w:val="0316BFE8"/>
    <w:rsid w:val="0329925D"/>
    <w:rsid w:val="032A7AFC"/>
    <w:rsid w:val="032DF5CF"/>
    <w:rsid w:val="032E9EB8"/>
    <w:rsid w:val="032FBEE8"/>
    <w:rsid w:val="0339645D"/>
    <w:rsid w:val="0341192F"/>
    <w:rsid w:val="03456E46"/>
    <w:rsid w:val="0349E5D1"/>
    <w:rsid w:val="034CAAA7"/>
    <w:rsid w:val="035DE4A8"/>
    <w:rsid w:val="035E6DA5"/>
    <w:rsid w:val="0360B921"/>
    <w:rsid w:val="0362837E"/>
    <w:rsid w:val="0377381D"/>
    <w:rsid w:val="03793873"/>
    <w:rsid w:val="038C6657"/>
    <w:rsid w:val="039D201B"/>
    <w:rsid w:val="03A69F96"/>
    <w:rsid w:val="03A8967C"/>
    <w:rsid w:val="03B7BE49"/>
    <w:rsid w:val="03BA6E82"/>
    <w:rsid w:val="03BAADE2"/>
    <w:rsid w:val="03C51B4E"/>
    <w:rsid w:val="03EC8707"/>
    <w:rsid w:val="03ED30EA"/>
    <w:rsid w:val="03F3E1F5"/>
    <w:rsid w:val="03F56B00"/>
    <w:rsid w:val="0405346F"/>
    <w:rsid w:val="04060F2C"/>
    <w:rsid w:val="040763E8"/>
    <w:rsid w:val="040F9669"/>
    <w:rsid w:val="04366B96"/>
    <w:rsid w:val="04370D9C"/>
    <w:rsid w:val="0437A454"/>
    <w:rsid w:val="0438CFB9"/>
    <w:rsid w:val="0440A5FF"/>
    <w:rsid w:val="0444A79F"/>
    <w:rsid w:val="0454700E"/>
    <w:rsid w:val="045750C9"/>
    <w:rsid w:val="04737EB7"/>
    <w:rsid w:val="04757CCB"/>
    <w:rsid w:val="047D1448"/>
    <w:rsid w:val="047F6C0A"/>
    <w:rsid w:val="0484942B"/>
    <w:rsid w:val="0487FE1D"/>
    <w:rsid w:val="04AA9DCB"/>
    <w:rsid w:val="04AAECFC"/>
    <w:rsid w:val="04B86A96"/>
    <w:rsid w:val="04BD7DBF"/>
    <w:rsid w:val="04C42959"/>
    <w:rsid w:val="04C8A52E"/>
    <w:rsid w:val="04CBD824"/>
    <w:rsid w:val="04D92D4E"/>
    <w:rsid w:val="04D9BFB4"/>
    <w:rsid w:val="04E3ACAC"/>
    <w:rsid w:val="04F176EB"/>
    <w:rsid w:val="04F2F942"/>
    <w:rsid w:val="0500F4EC"/>
    <w:rsid w:val="0501D7F1"/>
    <w:rsid w:val="050A08A0"/>
    <w:rsid w:val="050A6692"/>
    <w:rsid w:val="051F21FC"/>
    <w:rsid w:val="0522D541"/>
    <w:rsid w:val="052A1A0C"/>
    <w:rsid w:val="0538F814"/>
    <w:rsid w:val="053DCB10"/>
    <w:rsid w:val="053F36C9"/>
    <w:rsid w:val="0540A45B"/>
    <w:rsid w:val="0546E060"/>
    <w:rsid w:val="054708D3"/>
    <w:rsid w:val="0551B4CC"/>
    <w:rsid w:val="05563E38"/>
    <w:rsid w:val="055C1521"/>
    <w:rsid w:val="0567B2C3"/>
    <w:rsid w:val="056C5711"/>
    <w:rsid w:val="057299E6"/>
    <w:rsid w:val="057418B6"/>
    <w:rsid w:val="05759ABA"/>
    <w:rsid w:val="057D1B4F"/>
    <w:rsid w:val="05827630"/>
    <w:rsid w:val="05945619"/>
    <w:rsid w:val="05AB393B"/>
    <w:rsid w:val="05BCB05F"/>
    <w:rsid w:val="05C7BFC6"/>
    <w:rsid w:val="05E1EE38"/>
    <w:rsid w:val="05EBEEED"/>
    <w:rsid w:val="05EE9170"/>
    <w:rsid w:val="05F5FC6C"/>
    <w:rsid w:val="05FAA0F0"/>
    <w:rsid w:val="05FD8753"/>
    <w:rsid w:val="06026784"/>
    <w:rsid w:val="06070E34"/>
    <w:rsid w:val="0608CFB5"/>
    <w:rsid w:val="060F9F95"/>
    <w:rsid w:val="0615E2CF"/>
    <w:rsid w:val="061ABF55"/>
    <w:rsid w:val="0625EDDE"/>
    <w:rsid w:val="062A21CA"/>
    <w:rsid w:val="06462DE5"/>
    <w:rsid w:val="0649A126"/>
    <w:rsid w:val="064BCF26"/>
    <w:rsid w:val="064F83D8"/>
    <w:rsid w:val="06535A3D"/>
    <w:rsid w:val="06566ADE"/>
    <w:rsid w:val="06629E33"/>
    <w:rsid w:val="0667116C"/>
    <w:rsid w:val="066951FF"/>
    <w:rsid w:val="067A30B5"/>
    <w:rsid w:val="067C9B1C"/>
    <w:rsid w:val="067EFD58"/>
    <w:rsid w:val="068176B6"/>
    <w:rsid w:val="068B8577"/>
    <w:rsid w:val="068E44FA"/>
    <w:rsid w:val="0696E975"/>
    <w:rsid w:val="06A3F629"/>
    <w:rsid w:val="06A9A711"/>
    <w:rsid w:val="06AEADC0"/>
    <w:rsid w:val="06B05B15"/>
    <w:rsid w:val="06C23E81"/>
    <w:rsid w:val="06C7F2C3"/>
    <w:rsid w:val="06CD55BA"/>
    <w:rsid w:val="06D717C2"/>
    <w:rsid w:val="06DD0A69"/>
    <w:rsid w:val="06E9FEC2"/>
    <w:rsid w:val="06F0C50D"/>
    <w:rsid w:val="06F6D6E3"/>
    <w:rsid w:val="070B62CE"/>
    <w:rsid w:val="070C1084"/>
    <w:rsid w:val="070F491E"/>
    <w:rsid w:val="07149904"/>
    <w:rsid w:val="071B7E13"/>
    <w:rsid w:val="071E4DF9"/>
    <w:rsid w:val="0735FF1F"/>
    <w:rsid w:val="0737A808"/>
    <w:rsid w:val="075FFFE7"/>
    <w:rsid w:val="07618C68"/>
    <w:rsid w:val="0767D80C"/>
    <w:rsid w:val="076AB746"/>
    <w:rsid w:val="07707AC4"/>
    <w:rsid w:val="077A3DFE"/>
    <w:rsid w:val="077CB303"/>
    <w:rsid w:val="0782DF78"/>
    <w:rsid w:val="0785C223"/>
    <w:rsid w:val="079157F3"/>
    <w:rsid w:val="07941442"/>
    <w:rsid w:val="0797AD26"/>
    <w:rsid w:val="079F8750"/>
    <w:rsid w:val="07AD6D8F"/>
    <w:rsid w:val="07BC34ED"/>
    <w:rsid w:val="07C95327"/>
    <w:rsid w:val="07CA8C57"/>
    <w:rsid w:val="07D1E520"/>
    <w:rsid w:val="07D9C33F"/>
    <w:rsid w:val="07E8F299"/>
    <w:rsid w:val="07EB62BD"/>
    <w:rsid w:val="07ED69DC"/>
    <w:rsid w:val="07EE4368"/>
    <w:rsid w:val="07F35943"/>
    <w:rsid w:val="07F55E5C"/>
    <w:rsid w:val="07F5DDBC"/>
    <w:rsid w:val="07F5EDB8"/>
    <w:rsid w:val="0800BCA8"/>
    <w:rsid w:val="0800EAC4"/>
    <w:rsid w:val="08021498"/>
    <w:rsid w:val="0819039F"/>
    <w:rsid w:val="081B9B58"/>
    <w:rsid w:val="081C1059"/>
    <w:rsid w:val="08306E97"/>
    <w:rsid w:val="08402A5A"/>
    <w:rsid w:val="0840D5C8"/>
    <w:rsid w:val="0843BCDC"/>
    <w:rsid w:val="08456B27"/>
    <w:rsid w:val="084E9A32"/>
    <w:rsid w:val="0855F02E"/>
    <w:rsid w:val="0857F07E"/>
    <w:rsid w:val="0864736C"/>
    <w:rsid w:val="086692A8"/>
    <w:rsid w:val="08690761"/>
    <w:rsid w:val="086B0822"/>
    <w:rsid w:val="0886B3BE"/>
    <w:rsid w:val="08AD07C7"/>
    <w:rsid w:val="08B17A8B"/>
    <w:rsid w:val="08DFAE92"/>
    <w:rsid w:val="08E205E5"/>
    <w:rsid w:val="08E267B4"/>
    <w:rsid w:val="08E36927"/>
    <w:rsid w:val="08F41722"/>
    <w:rsid w:val="08F436AA"/>
    <w:rsid w:val="09028ED1"/>
    <w:rsid w:val="09029DAD"/>
    <w:rsid w:val="090E2A9A"/>
    <w:rsid w:val="09239560"/>
    <w:rsid w:val="0936D363"/>
    <w:rsid w:val="093A7250"/>
    <w:rsid w:val="093C75B2"/>
    <w:rsid w:val="09436F42"/>
    <w:rsid w:val="094756D9"/>
    <w:rsid w:val="09476340"/>
    <w:rsid w:val="094D1960"/>
    <w:rsid w:val="09546AAC"/>
    <w:rsid w:val="095A0247"/>
    <w:rsid w:val="095F3472"/>
    <w:rsid w:val="095FA015"/>
    <w:rsid w:val="0966CA75"/>
    <w:rsid w:val="09725273"/>
    <w:rsid w:val="0981FE4C"/>
    <w:rsid w:val="098F54E2"/>
    <w:rsid w:val="0997F555"/>
    <w:rsid w:val="099CB880"/>
    <w:rsid w:val="09A211F8"/>
    <w:rsid w:val="09A41469"/>
    <w:rsid w:val="09B29CB0"/>
    <w:rsid w:val="09B57A15"/>
    <w:rsid w:val="09C28F1B"/>
    <w:rsid w:val="09D1083A"/>
    <w:rsid w:val="09D15178"/>
    <w:rsid w:val="09D387C1"/>
    <w:rsid w:val="09D41337"/>
    <w:rsid w:val="09DA079D"/>
    <w:rsid w:val="09EE40BA"/>
    <w:rsid w:val="09EF0E26"/>
    <w:rsid w:val="0A02ECB4"/>
    <w:rsid w:val="0A0371FA"/>
    <w:rsid w:val="0A0632EC"/>
    <w:rsid w:val="0A0743DE"/>
    <w:rsid w:val="0A4677F9"/>
    <w:rsid w:val="0A537CE0"/>
    <w:rsid w:val="0A549D4B"/>
    <w:rsid w:val="0A58DD8C"/>
    <w:rsid w:val="0A67EA25"/>
    <w:rsid w:val="0A69B77D"/>
    <w:rsid w:val="0A6B8B7C"/>
    <w:rsid w:val="0A6E398C"/>
    <w:rsid w:val="0A6E3DF9"/>
    <w:rsid w:val="0A73D5AB"/>
    <w:rsid w:val="0A7566A4"/>
    <w:rsid w:val="0A75944F"/>
    <w:rsid w:val="0A76F344"/>
    <w:rsid w:val="0A7C7B4D"/>
    <w:rsid w:val="0A996BE9"/>
    <w:rsid w:val="0AA4EAF7"/>
    <w:rsid w:val="0AC3690D"/>
    <w:rsid w:val="0AC66612"/>
    <w:rsid w:val="0AE6BF69"/>
    <w:rsid w:val="0AE949B3"/>
    <w:rsid w:val="0AEAFE45"/>
    <w:rsid w:val="0B0C3C99"/>
    <w:rsid w:val="0B177441"/>
    <w:rsid w:val="0B17A9FE"/>
    <w:rsid w:val="0B243CA2"/>
    <w:rsid w:val="0B252FC2"/>
    <w:rsid w:val="0B342AFB"/>
    <w:rsid w:val="0B350704"/>
    <w:rsid w:val="0B36B7CB"/>
    <w:rsid w:val="0B3A9CA8"/>
    <w:rsid w:val="0B3DF60C"/>
    <w:rsid w:val="0B46F51F"/>
    <w:rsid w:val="0B528D50"/>
    <w:rsid w:val="0B5A694D"/>
    <w:rsid w:val="0B6B2777"/>
    <w:rsid w:val="0B6C7638"/>
    <w:rsid w:val="0B772FA0"/>
    <w:rsid w:val="0B840B95"/>
    <w:rsid w:val="0B89EE7F"/>
    <w:rsid w:val="0B8B7926"/>
    <w:rsid w:val="0B95522B"/>
    <w:rsid w:val="0B9C9496"/>
    <w:rsid w:val="0BB33304"/>
    <w:rsid w:val="0BBC3B24"/>
    <w:rsid w:val="0BC3A1B7"/>
    <w:rsid w:val="0BD08A68"/>
    <w:rsid w:val="0BD92821"/>
    <w:rsid w:val="0BDC1CA6"/>
    <w:rsid w:val="0BE693E5"/>
    <w:rsid w:val="0BF40F36"/>
    <w:rsid w:val="0BF6D54E"/>
    <w:rsid w:val="0BFF7566"/>
    <w:rsid w:val="0C0CF0FD"/>
    <w:rsid w:val="0C0ED5EF"/>
    <w:rsid w:val="0C110DB8"/>
    <w:rsid w:val="0C234CDF"/>
    <w:rsid w:val="0C4152D0"/>
    <w:rsid w:val="0C597588"/>
    <w:rsid w:val="0C5B7376"/>
    <w:rsid w:val="0C68718D"/>
    <w:rsid w:val="0C900586"/>
    <w:rsid w:val="0C98D48F"/>
    <w:rsid w:val="0C9CACA4"/>
    <w:rsid w:val="0CA6F719"/>
    <w:rsid w:val="0CAB0A68"/>
    <w:rsid w:val="0CB3EB18"/>
    <w:rsid w:val="0CBC13DF"/>
    <w:rsid w:val="0CC43DCE"/>
    <w:rsid w:val="0CDBB237"/>
    <w:rsid w:val="0CDCC4E5"/>
    <w:rsid w:val="0CE2A37F"/>
    <w:rsid w:val="0CE2ABFD"/>
    <w:rsid w:val="0CF0218F"/>
    <w:rsid w:val="0CF259BD"/>
    <w:rsid w:val="0CF76E24"/>
    <w:rsid w:val="0D1640EA"/>
    <w:rsid w:val="0D1AA628"/>
    <w:rsid w:val="0D21F538"/>
    <w:rsid w:val="0D2918DF"/>
    <w:rsid w:val="0D33489D"/>
    <w:rsid w:val="0D3E7765"/>
    <w:rsid w:val="0D3ED52C"/>
    <w:rsid w:val="0D40649F"/>
    <w:rsid w:val="0D440810"/>
    <w:rsid w:val="0D4E1354"/>
    <w:rsid w:val="0D616DD4"/>
    <w:rsid w:val="0D7148A5"/>
    <w:rsid w:val="0D716018"/>
    <w:rsid w:val="0D7EFB53"/>
    <w:rsid w:val="0D7F0C5D"/>
    <w:rsid w:val="0D84E7A0"/>
    <w:rsid w:val="0D85A941"/>
    <w:rsid w:val="0D922CCA"/>
    <w:rsid w:val="0D976BA0"/>
    <w:rsid w:val="0DA317FC"/>
    <w:rsid w:val="0DA664BE"/>
    <w:rsid w:val="0DA835DE"/>
    <w:rsid w:val="0DAE83EA"/>
    <w:rsid w:val="0DBD399E"/>
    <w:rsid w:val="0DC10F23"/>
    <w:rsid w:val="0DC4F64A"/>
    <w:rsid w:val="0DCD2D91"/>
    <w:rsid w:val="0DCF754E"/>
    <w:rsid w:val="0DD5A611"/>
    <w:rsid w:val="0DD9474E"/>
    <w:rsid w:val="0DDACDFD"/>
    <w:rsid w:val="0DDE92A9"/>
    <w:rsid w:val="0DDF1C6A"/>
    <w:rsid w:val="0DE089EC"/>
    <w:rsid w:val="0DF3740C"/>
    <w:rsid w:val="0E02A9CE"/>
    <w:rsid w:val="0E075176"/>
    <w:rsid w:val="0E285864"/>
    <w:rsid w:val="0E31C8AD"/>
    <w:rsid w:val="0E3D8659"/>
    <w:rsid w:val="0E3E5524"/>
    <w:rsid w:val="0E4AB90D"/>
    <w:rsid w:val="0E52132F"/>
    <w:rsid w:val="0E5A03FC"/>
    <w:rsid w:val="0E5A538F"/>
    <w:rsid w:val="0E6C6FD2"/>
    <w:rsid w:val="0E703D64"/>
    <w:rsid w:val="0E70475D"/>
    <w:rsid w:val="0E720D25"/>
    <w:rsid w:val="0E7546B4"/>
    <w:rsid w:val="0E766D94"/>
    <w:rsid w:val="0E78786F"/>
    <w:rsid w:val="0E7C9A67"/>
    <w:rsid w:val="0E95ACA1"/>
    <w:rsid w:val="0E9EBD0D"/>
    <w:rsid w:val="0EA4D584"/>
    <w:rsid w:val="0ECB61A8"/>
    <w:rsid w:val="0ECDC924"/>
    <w:rsid w:val="0ED491B0"/>
    <w:rsid w:val="0EDAC403"/>
    <w:rsid w:val="0EE5B956"/>
    <w:rsid w:val="0EF2C26E"/>
    <w:rsid w:val="0F054BE9"/>
    <w:rsid w:val="0F0E3453"/>
    <w:rsid w:val="0F187D58"/>
    <w:rsid w:val="0F20B715"/>
    <w:rsid w:val="0F235B56"/>
    <w:rsid w:val="0F25C133"/>
    <w:rsid w:val="0F403902"/>
    <w:rsid w:val="0F4284E4"/>
    <w:rsid w:val="0F49E135"/>
    <w:rsid w:val="0F4A9AD7"/>
    <w:rsid w:val="0F50CD1A"/>
    <w:rsid w:val="0F552AF0"/>
    <w:rsid w:val="0F5E06ED"/>
    <w:rsid w:val="0F64D360"/>
    <w:rsid w:val="0F67330E"/>
    <w:rsid w:val="0F748208"/>
    <w:rsid w:val="0F7A2A58"/>
    <w:rsid w:val="0F8DCE7D"/>
    <w:rsid w:val="0F914961"/>
    <w:rsid w:val="0F9AE607"/>
    <w:rsid w:val="0FA70172"/>
    <w:rsid w:val="0FACA55E"/>
    <w:rsid w:val="0FACF286"/>
    <w:rsid w:val="0FB2A618"/>
    <w:rsid w:val="0FC7CD2B"/>
    <w:rsid w:val="0FD821EC"/>
    <w:rsid w:val="0FDDBC30"/>
    <w:rsid w:val="0FE12E0C"/>
    <w:rsid w:val="0FEA2E1E"/>
    <w:rsid w:val="0FF1A090"/>
    <w:rsid w:val="0FF928B5"/>
    <w:rsid w:val="100840F9"/>
    <w:rsid w:val="100B3449"/>
    <w:rsid w:val="100E5EB1"/>
    <w:rsid w:val="101A28A6"/>
    <w:rsid w:val="101C3ECE"/>
    <w:rsid w:val="102686E6"/>
    <w:rsid w:val="1027B0B1"/>
    <w:rsid w:val="1030BF34"/>
    <w:rsid w:val="1039B91F"/>
    <w:rsid w:val="103F8FD7"/>
    <w:rsid w:val="1050562A"/>
    <w:rsid w:val="1051610B"/>
    <w:rsid w:val="105C60F2"/>
    <w:rsid w:val="10631C2D"/>
    <w:rsid w:val="1063724F"/>
    <w:rsid w:val="1063BA63"/>
    <w:rsid w:val="10651F71"/>
    <w:rsid w:val="1076373B"/>
    <w:rsid w:val="1081F197"/>
    <w:rsid w:val="108E8458"/>
    <w:rsid w:val="108EDA5B"/>
    <w:rsid w:val="109ED2D7"/>
    <w:rsid w:val="109F208A"/>
    <w:rsid w:val="10A63152"/>
    <w:rsid w:val="10A7FE69"/>
    <w:rsid w:val="10BB0D1E"/>
    <w:rsid w:val="10C580F0"/>
    <w:rsid w:val="10D121B6"/>
    <w:rsid w:val="10DA0F33"/>
    <w:rsid w:val="10E4CF9D"/>
    <w:rsid w:val="10E6C32A"/>
    <w:rsid w:val="10EB41F0"/>
    <w:rsid w:val="10F02247"/>
    <w:rsid w:val="10FDF7FA"/>
    <w:rsid w:val="1102A708"/>
    <w:rsid w:val="110355D9"/>
    <w:rsid w:val="11048729"/>
    <w:rsid w:val="11069FEA"/>
    <w:rsid w:val="110B701B"/>
    <w:rsid w:val="110CC617"/>
    <w:rsid w:val="110D85BB"/>
    <w:rsid w:val="110E6818"/>
    <w:rsid w:val="11126EBF"/>
    <w:rsid w:val="11129CD6"/>
    <w:rsid w:val="1115350F"/>
    <w:rsid w:val="1124798A"/>
    <w:rsid w:val="1137A4B7"/>
    <w:rsid w:val="1137DA35"/>
    <w:rsid w:val="11460BD1"/>
    <w:rsid w:val="114809DC"/>
    <w:rsid w:val="1149C8FA"/>
    <w:rsid w:val="1154C4E6"/>
    <w:rsid w:val="115D3228"/>
    <w:rsid w:val="115E7A0F"/>
    <w:rsid w:val="11630423"/>
    <w:rsid w:val="1163D75F"/>
    <w:rsid w:val="116A8A35"/>
    <w:rsid w:val="116E6194"/>
    <w:rsid w:val="116F2509"/>
    <w:rsid w:val="116F2C4A"/>
    <w:rsid w:val="117042E9"/>
    <w:rsid w:val="1170677F"/>
    <w:rsid w:val="11744D6F"/>
    <w:rsid w:val="1182A6D3"/>
    <w:rsid w:val="1186F66C"/>
    <w:rsid w:val="118DC9CD"/>
    <w:rsid w:val="118FE26F"/>
    <w:rsid w:val="1192A35F"/>
    <w:rsid w:val="1193CAC8"/>
    <w:rsid w:val="11B07012"/>
    <w:rsid w:val="11B36E4B"/>
    <w:rsid w:val="11B8B894"/>
    <w:rsid w:val="11C2FA6D"/>
    <w:rsid w:val="11C882B5"/>
    <w:rsid w:val="11D40897"/>
    <w:rsid w:val="11D44BD7"/>
    <w:rsid w:val="11D63AA5"/>
    <w:rsid w:val="11DBA68D"/>
    <w:rsid w:val="11E5D805"/>
    <w:rsid w:val="11F76186"/>
    <w:rsid w:val="11FB5F9A"/>
    <w:rsid w:val="11FF75F5"/>
    <w:rsid w:val="120055BF"/>
    <w:rsid w:val="120CFD23"/>
    <w:rsid w:val="12236BAB"/>
    <w:rsid w:val="1225B038"/>
    <w:rsid w:val="12265688"/>
    <w:rsid w:val="12320310"/>
    <w:rsid w:val="123CD737"/>
    <w:rsid w:val="1241A87F"/>
    <w:rsid w:val="1244535F"/>
    <w:rsid w:val="12476A11"/>
    <w:rsid w:val="127670FF"/>
    <w:rsid w:val="1279D15E"/>
    <w:rsid w:val="1279DE98"/>
    <w:rsid w:val="12901F0F"/>
    <w:rsid w:val="12A5F6A3"/>
    <w:rsid w:val="12D693F0"/>
    <w:rsid w:val="12DC1BCE"/>
    <w:rsid w:val="12E09385"/>
    <w:rsid w:val="12E42830"/>
    <w:rsid w:val="12E4A1C0"/>
    <w:rsid w:val="12E83EFC"/>
    <w:rsid w:val="12EB7F4F"/>
    <w:rsid w:val="12F392C2"/>
    <w:rsid w:val="12FD93B6"/>
    <w:rsid w:val="130D598E"/>
    <w:rsid w:val="1319AA60"/>
    <w:rsid w:val="1321FF1B"/>
    <w:rsid w:val="13238D90"/>
    <w:rsid w:val="1325421F"/>
    <w:rsid w:val="13274DF0"/>
    <w:rsid w:val="132A2208"/>
    <w:rsid w:val="132A5E0A"/>
    <w:rsid w:val="133C63F7"/>
    <w:rsid w:val="1341796E"/>
    <w:rsid w:val="1341E328"/>
    <w:rsid w:val="1346E593"/>
    <w:rsid w:val="134D9727"/>
    <w:rsid w:val="1358021F"/>
    <w:rsid w:val="136C02A9"/>
    <w:rsid w:val="13B1A295"/>
    <w:rsid w:val="13B6DEB3"/>
    <w:rsid w:val="13C08745"/>
    <w:rsid w:val="13C0DCFA"/>
    <w:rsid w:val="13D9FC02"/>
    <w:rsid w:val="13DA78F0"/>
    <w:rsid w:val="13E15050"/>
    <w:rsid w:val="13E7C34B"/>
    <w:rsid w:val="13EF041F"/>
    <w:rsid w:val="13F04D44"/>
    <w:rsid w:val="140753F2"/>
    <w:rsid w:val="1412903E"/>
    <w:rsid w:val="14149FBF"/>
    <w:rsid w:val="141D280D"/>
    <w:rsid w:val="141EB129"/>
    <w:rsid w:val="142029D1"/>
    <w:rsid w:val="14217BD4"/>
    <w:rsid w:val="1421A221"/>
    <w:rsid w:val="1439647E"/>
    <w:rsid w:val="144B0F46"/>
    <w:rsid w:val="14541097"/>
    <w:rsid w:val="145F706F"/>
    <w:rsid w:val="14603F44"/>
    <w:rsid w:val="146DA2E9"/>
    <w:rsid w:val="147317A7"/>
    <w:rsid w:val="14750E7C"/>
    <w:rsid w:val="147BA2C1"/>
    <w:rsid w:val="147BCFD8"/>
    <w:rsid w:val="147D0717"/>
    <w:rsid w:val="14910120"/>
    <w:rsid w:val="14946FD4"/>
    <w:rsid w:val="149D135B"/>
    <w:rsid w:val="14B50CC8"/>
    <w:rsid w:val="14B5F1A1"/>
    <w:rsid w:val="14B77B29"/>
    <w:rsid w:val="14B7D244"/>
    <w:rsid w:val="14BA216C"/>
    <w:rsid w:val="14BD92A3"/>
    <w:rsid w:val="14C5897E"/>
    <w:rsid w:val="14CA4A6E"/>
    <w:rsid w:val="14CC2A5E"/>
    <w:rsid w:val="14E5BA7F"/>
    <w:rsid w:val="14ED3DE7"/>
    <w:rsid w:val="14F2890F"/>
    <w:rsid w:val="14FA9553"/>
    <w:rsid w:val="14FE5ED8"/>
    <w:rsid w:val="1500C342"/>
    <w:rsid w:val="15034A11"/>
    <w:rsid w:val="15065372"/>
    <w:rsid w:val="151C13AD"/>
    <w:rsid w:val="152AD594"/>
    <w:rsid w:val="153298F0"/>
    <w:rsid w:val="1541EF8F"/>
    <w:rsid w:val="154222EA"/>
    <w:rsid w:val="155BA8CB"/>
    <w:rsid w:val="1562B09A"/>
    <w:rsid w:val="1572BE2A"/>
    <w:rsid w:val="15984C7E"/>
    <w:rsid w:val="15B21F0F"/>
    <w:rsid w:val="15B2ECAF"/>
    <w:rsid w:val="15B89C59"/>
    <w:rsid w:val="15BF6319"/>
    <w:rsid w:val="15C2D93F"/>
    <w:rsid w:val="15C8BCA4"/>
    <w:rsid w:val="15D271AF"/>
    <w:rsid w:val="15D36096"/>
    <w:rsid w:val="15D68786"/>
    <w:rsid w:val="15DDA4F5"/>
    <w:rsid w:val="15E996D7"/>
    <w:rsid w:val="15F3A068"/>
    <w:rsid w:val="15FD02DC"/>
    <w:rsid w:val="15FFE2B1"/>
    <w:rsid w:val="1608497C"/>
    <w:rsid w:val="16120571"/>
    <w:rsid w:val="16176E0E"/>
    <w:rsid w:val="16202450"/>
    <w:rsid w:val="16230A5C"/>
    <w:rsid w:val="16301108"/>
    <w:rsid w:val="1630B4C6"/>
    <w:rsid w:val="163492F5"/>
    <w:rsid w:val="163D6A7A"/>
    <w:rsid w:val="163EC997"/>
    <w:rsid w:val="164067D7"/>
    <w:rsid w:val="16419A82"/>
    <w:rsid w:val="1646D810"/>
    <w:rsid w:val="164B45D2"/>
    <w:rsid w:val="164FCA13"/>
    <w:rsid w:val="1654C2F7"/>
    <w:rsid w:val="16655A47"/>
    <w:rsid w:val="166AF858"/>
    <w:rsid w:val="167201C6"/>
    <w:rsid w:val="16788187"/>
    <w:rsid w:val="167A25BD"/>
    <w:rsid w:val="167E1455"/>
    <w:rsid w:val="16817F79"/>
    <w:rsid w:val="16839329"/>
    <w:rsid w:val="169476F8"/>
    <w:rsid w:val="169589B0"/>
    <w:rsid w:val="16A38954"/>
    <w:rsid w:val="16A584BA"/>
    <w:rsid w:val="16A79252"/>
    <w:rsid w:val="16B6A654"/>
    <w:rsid w:val="16CA14C9"/>
    <w:rsid w:val="16CB0938"/>
    <w:rsid w:val="16F2D175"/>
    <w:rsid w:val="1719FE8C"/>
    <w:rsid w:val="171EF677"/>
    <w:rsid w:val="1724F87E"/>
    <w:rsid w:val="17406AB2"/>
    <w:rsid w:val="1743E683"/>
    <w:rsid w:val="174BCA17"/>
    <w:rsid w:val="174D50D3"/>
    <w:rsid w:val="175EDAEE"/>
    <w:rsid w:val="1773C6BF"/>
    <w:rsid w:val="17744A0F"/>
    <w:rsid w:val="177D8765"/>
    <w:rsid w:val="1788A856"/>
    <w:rsid w:val="178D256E"/>
    <w:rsid w:val="178DCBAE"/>
    <w:rsid w:val="17904073"/>
    <w:rsid w:val="1792A5C9"/>
    <w:rsid w:val="1792C7CA"/>
    <w:rsid w:val="17939F33"/>
    <w:rsid w:val="179AA635"/>
    <w:rsid w:val="17A61B46"/>
    <w:rsid w:val="17B10547"/>
    <w:rsid w:val="17B900E2"/>
    <w:rsid w:val="17D34F63"/>
    <w:rsid w:val="17DCFAB3"/>
    <w:rsid w:val="17E0E7E8"/>
    <w:rsid w:val="17E554E9"/>
    <w:rsid w:val="17E840A3"/>
    <w:rsid w:val="17F978CD"/>
    <w:rsid w:val="18033EAA"/>
    <w:rsid w:val="1803DE77"/>
    <w:rsid w:val="180F89DB"/>
    <w:rsid w:val="18119B11"/>
    <w:rsid w:val="18120EF2"/>
    <w:rsid w:val="1827018E"/>
    <w:rsid w:val="1829B456"/>
    <w:rsid w:val="1834BA13"/>
    <w:rsid w:val="183E441A"/>
    <w:rsid w:val="18461F19"/>
    <w:rsid w:val="18487608"/>
    <w:rsid w:val="1848AE23"/>
    <w:rsid w:val="184A1878"/>
    <w:rsid w:val="184DD7C2"/>
    <w:rsid w:val="18561CBC"/>
    <w:rsid w:val="185CCB79"/>
    <w:rsid w:val="1868AB75"/>
    <w:rsid w:val="18804D05"/>
    <w:rsid w:val="18850AEE"/>
    <w:rsid w:val="18928FE9"/>
    <w:rsid w:val="18AA76AF"/>
    <w:rsid w:val="18CB37A9"/>
    <w:rsid w:val="18D746FB"/>
    <w:rsid w:val="18DA9031"/>
    <w:rsid w:val="18E7C479"/>
    <w:rsid w:val="18EB895B"/>
    <w:rsid w:val="18EF01D5"/>
    <w:rsid w:val="18F73660"/>
    <w:rsid w:val="1900FC9B"/>
    <w:rsid w:val="1916F664"/>
    <w:rsid w:val="19171C2A"/>
    <w:rsid w:val="191F3522"/>
    <w:rsid w:val="1924ADCB"/>
    <w:rsid w:val="1930C0BE"/>
    <w:rsid w:val="194728B9"/>
    <w:rsid w:val="194C6578"/>
    <w:rsid w:val="194D7422"/>
    <w:rsid w:val="1952366E"/>
    <w:rsid w:val="195B7225"/>
    <w:rsid w:val="195DD974"/>
    <w:rsid w:val="197F692E"/>
    <w:rsid w:val="19944697"/>
    <w:rsid w:val="19968F08"/>
    <w:rsid w:val="199D9EB6"/>
    <w:rsid w:val="19A7091C"/>
    <w:rsid w:val="19A90DAC"/>
    <w:rsid w:val="19AE2495"/>
    <w:rsid w:val="19C27446"/>
    <w:rsid w:val="19C73983"/>
    <w:rsid w:val="19C7A937"/>
    <w:rsid w:val="19C8BBA3"/>
    <w:rsid w:val="19D81B18"/>
    <w:rsid w:val="19DB5AD1"/>
    <w:rsid w:val="19E0136B"/>
    <w:rsid w:val="19E9BBB9"/>
    <w:rsid w:val="19F27FD1"/>
    <w:rsid w:val="19FB9F5E"/>
    <w:rsid w:val="19FEE8FB"/>
    <w:rsid w:val="1A059DAF"/>
    <w:rsid w:val="1A0F542E"/>
    <w:rsid w:val="1A22888F"/>
    <w:rsid w:val="1A23D0C5"/>
    <w:rsid w:val="1A28B14C"/>
    <w:rsid w:val="1A2B36FA"/>
    <w:rsid w:val="1A343539"/>
    <w:rsid w:val="1A3B9DA6"/>
    <w:rsid w:val="1A3E0F43"/>
    <w:rsid w:val="1A3F694B"/>
    <w:rsid w:val="1A49C890"/>
    <w:rsid w:val="1A501368"/>
    <w:rsid w:val="1A549EFE"/>
    <w:rsid w:val="1A6352BF"/>
    <w:rsid w:val="1A64BC6D"/>
    <w:rsid w:val="1A661AE0"/>
    <w:rsid w:val="1A69E84F"/>
    <w:rsid w:val="1A6C66CD"/>
    <w:rsid w:val="1A7EEA40"/>
    <w:rsid w:val="1AA48AC7"/>
    <w:rsid w:val="1AB61517"/>
    <w:rsid w:val="1AB679C6"/>
    <w:rsid w:val="1AB8F77B"/>
    <w:rsid w:val="1AC9AC25"/>
    <w:rsid w:val="1ACB49D3"/>
    <w:rsid w:val="1ACF5234"/>
    <w:rsid w:val="1AE417F2"/>
    <w:rsid w:val="1AE989CF"/>
    <w:rsid w:val="1AF22C0B"/>
    <w:rsid w:val="1AF8B0EC"/>
    <w:rsid w:val="1AFC2F5D"/>
    <w:rsid w:val="1B0051B6"/>
    <w:rsid w:val="1B00B813"/>
    <w:rsid w:val="1B034879"/>
    <w:rsid w:val="1B06D2A7"/>
    <w:rsid w:val="1B096740"/>
    <w:rsid w:val="1B0AB2D6"/>
    <w:rsid w:val="1B0B979A"/>
    <w:rsid w:val="1B11A248"/>
    <w:rsid w:val="1B176DDA"/>
    <w:rsid w:val="1B190DC9"/>
    <w:rsid w:val="1B23204E"/>
    <w:rsid w:val="1B23EE77"/>
    <w:rsid w:val="1B35E874"/>
    <w:rsid w:val="1B457C2E"/>
    <w:rsid w:val="1B473136"/>
    <w:rsid w:val="1B476F55"/>
    <w:rsid w:val="1B4E4FD9"/>
    <w:rsid w:val="1B567ADA"/>
    <w:rsid w:val="1B5A61CE"/>
    <w:rsid w:val="1B66562A"/>
    <w:rsid w:val="1B79488C"/>
    <w:rsid w:val="1B7EFCF3"/>
    <w:rsid w:val="1B9A84C6"/>
    <w:rsid w:val="1B9FFC6E"/>
    <w:rsid w:val="1BB932FA"/>
    <w:rsid w:val="1BD05AD6"/>
    <w:rsid w:val="1BD1FC4F"/>
    <w:rsid w:val="1BD4A639"/>
    <w:rsid w:val="1BD652D4"/>
    <w:rsid w:val="1BEB3B75"/>
    <w:rsid w:val="1BEBF074"/>
    <w:rsid w:val="1C05B07B"/>
    <w:rsid w:val="1C105679"/>
    <w:rsid w:val="1C13A8DF"/>
    <w:rsid w:val="1C13E253"/>
    <w:rsid w:val="1C1A4ED0"/>
    <w:rsid w:val="1C1ABAA1"/>
    <w:rsid w:val="1C1B49C3"/>
    <w:rsid w:val="1C1F6D94"/>
    <w:rsid w:val="1C1FA510"/>
    <w:rsid w:val="1C1FD462"/>
    <w:rsid w:val="1C209C1C"/>
    <w:rsid w:val="1C33FCA0"/>
    <w:rsid w:val="1C349F90"/>
    <w:rsid w:val="1C36C9C6"/>
    <w:rsid w:val="1C380F3F"/>
    <w:rsid w:val="1C463DB1"/>
    <w:rsid w:val="1C46EEBC"/>
    <w:rsid w:val="1C4A37BB"/>
    <w:rsid w:val="1C4A734B"/>
    <w:rsid w:val="1C56F138"/>
    <w:rsid w:val="1C57379F"/>
    <w:rsid w:val="1C5BD5D4"/>
    <w:rsid w:val="1C5EE56B"/>
    <w:rsid w:val="1C64FEC6"/>
    <w:rsid w:val="1C6DCC40"/>
    <w:rsid w:val="1C7875F6"/>
    <w:rsid w:val="1C7BF1EB"/>
    <w:rsid w:val="1C84ADE3"/>
    <w:rsid w:val="1C897F79"/>
    <w:rsid w:val="1C97DA1F"/>
    <w:rsid w:val="1C9F764D"/>
    <w:rsid w:val="1CA4021C"/>
    <w:rsid w:val="1CAD449E"/>
    <w:rsid w:val="1CB1D6DB"/>
    <w:rsid w:val="1CB568C7"/>
    <w:rsid w:val="1CBA4DF4"/>
    <w:rsid w:val="1CBC2153"/>
    <w:rsid w:val="1CBCAD46"/>
    <w:rsid w:val="1CC8B4A8"/>
    <w:rsid w:val="1CC9DEB2"/>
    <w:rsid w:val="1CCBC83B"/>
    <w:rsid w:val="1CD1B8CA"/>
    <w:rsid w:val="1CDB92EE"/>
    <w:rsid w:val="1CDDFD72"/>
    <w:rsid w:val="1CE54356"/>
    <w:rsid w:val="1CEFB4AB"/>
    <w:rsid w:val="1CF23C87"/>
    <w:rsid w:val="1CF3EBCD"/>
    <w:rsid w:val="1CFCA2B5"/>
    <w:rsid w:val="1CFE3B36"/>
    <w:rsid w:val="1CFEF512"/>
    <w:rsid w:val="1D09EA17"/>
    <w:rsid w:val="1D153DF4"/>
    <w:rsid w:val="1D1DC9DB"/>
    <w:rsid w:val="1D2D547F"/>
    <w:rsid w:val="1D32141B"/>
    <w:rsid w:val="1D36E93A"/>
    <w:rsid w:val="1D3D3FA8"/>
    <w:rsid w:val="1D416DD4"/>
    <w:rsid w:val="1D51C200"/>
    <w:rsid w:val="1D525CCA"/>
    <w:rsid w:val="1D56F0D7"/>
    <w:rsid w:val="1D58D367"/>
    <w:rsid w:val="1D628B8F"/>
    <w:rsid w:val="1D6FB679"/>
    <w:rsid w:val="1D7CF359"/>
    <w:rsid w:val="1D85B3EE"/>
    <w:rsid w:val="1D937764"/>
    <w:rsid w:val="1DA54D6E"/>
    <w:rsid w:val="1DA7317D"/>
    <w:rsid w:val="1DB4E116"/>
    <w:rsid w:val="1DCBD52C"/>
    <w:rsid w:val="1DCD8E18"/>
    <w:rsid w:val="1DCEE0C0"/>
    <w:rsid w:val="1DE13527"/>
    <w:rsid w:val="1DE18677"/>
    <w:rsid w:val="1DEB0F9A"/>
    <w:rsid w:val="1DF0D051"/>
    <w:rsid w:val="1DF49E59"/>
    <w:rsid w:val="1E0178F7"/>
    <w:rsid w:val="1E0ECAC1"/>
    <w:rsid w:val="1E27ACFC"/>
    <w:rsid w:val="1E27E502"/>
    <w:rsid w:val="1E338BD1"/>
    <w:rsid w:val="1E3CDE29"/>
    <w:rsid w:val="1E3FAF86"/>
    <w:rsid w:val="1E46DBFC"/>
    <w:rsid w:val="1E513928"/>
    <w:rsid w:val="1E707C75"/>
    <w:rsid w:val="1E71F005"/>
    <w:rsid w:val="1E78B6E4"/>
    <w:rsid w:val="1E7A031C"/>
    <w:rsid w:val="1E849CCF"/>
    <w:rsid w:val="1E8BA5AB"/>
    <w:rsid w:val="1E8E921E"/>
    <w:rsid w:val="1E9E6F33"/>
    <w:rsid w:val="1EAAFCA4"/>
    <w:rsid w:val="1EC23D54"/>
    <w:rsid w:val="1EC4320B"/>
    <w:rsid w:val="1ECAD2AC"/>
    <w:rsid w:val="1ED7FA26"/>
    <w:rsid w:val="1ED94159"/>
    <w:rsid w:val="1EDA1F1B"/>
    <w:rsid w:val="1EDAEBA1"/>
    <w:rsid w:val="1EE0F474"/>
    <w:rsid w:val="1F02BF3E"/>
    <w:rsid w:val="1F109D98"/>
    <w:rsid w:val="1F1C1647"/>
    <w:rsid w:val="1F20B0F0"/>
    <w:rsid w:val="1F397D0E"/>
    <w:rsid w:val="1F4854C1"/>
    <w:rsid w:val="1F4B3A36"/>
    <w:rsid w:val="1F4CF1AC"/>
    <w:rsid w:val="1F58F4FA"/>
    <w:rsid w:val="1F689FD7"/>
    <w:rsid w:val="1F6980F5"/>
    <w:rsid w:val="1F6B84D8"/>
    <w:rsid w:val="1F73726A"/>
    <w:rsid w:val="1F74336A"/>
    <w:rsid w:val="1F8D3262"/>
    <w:rsid w:val="1FA6766A"/>
    <w:rsid w:val="1FA67C81"/>
    <w:rsid w:val="1FA91A19"/>
    <w:rsid w:val="1FC57ECF"/>
    <w:rsid w:val="1FC9B540"/>
    <w:rsid w:val="1FCC7656"/>
    <w:rsid w:val="1FCDBB36"/>
    <w:rsid w:val="1FD42BDE"/>
    <w:rsid w:val="1FEFA1BD"/>
    <w:rsid w:val="1FEFE575"/>
    <w:rsid w:val="1FF4BD46"/>
    <w:rsid w:val="1FFA04F9"/>
    <w:rsid w:val="2000D941"/>
    <w:rsid w:val="20039997"/>
    <w:rsid w:val="2010A8B6"/>
    <w:rsid w:val="2016CC1D"/>
    <w:rsid w:val="201F66DA"/>
    <w:rsid w:val="20256819"/>
    <w:rsid w:val="20423200"/>
    <w:rsid w:val="2048552B"/>
    <w:rsid w:val="2053C3E9"/>
    <w:rsid w:val="205B4ACE"/>
    <w:rsid w:val="20666149"/>
    <w:rsid w:val="20679309"/>
    <w:rsid w:val="207B6C57"/>
    <w:rsid w:val="20909C95"/>
    <w:rsid w:val="2097748E"/>
    <w:rsid w:val="209814EF"/>
    <w:rsid w:val="209F1EA2"/>
    <w:rsid w:val="20A5E4D4"/>
    <w:rsid w:val="20AB9AFB"/>
    <w:rsid w:val="20B82272"/>
    <w:rsid w:val="20BDE675"/>
    <w:rsid w:val="20BECD2B"/>
    <w:rsid w:val="20C106F6"/>
    <w:rsid w:val="20C2617B"/>
    <w:rsid w:val="20C8F930"/>
    <w:rsid w:val="20C9E214"/>
    <w:rsid w:val="20D6DE1F"/>
    <w:rsid w:val="20DF9EE5"/>
    <w:rsid w:val="20E3385D"/>
    <w:rsid w:val="20E4D6B9"/>
    <w:rsid w:val="20F7CA4D"/>
    <w:rsid w:val="20F9AAF8"/>
    <w:rsid w:val="210741D7"/>
    <w:rsid w:val="21081ECC"/>
    <w:rsid w:val="210A3AE9"/>
    <w:rsid w:val="21254483"/>
    <w:rsid w:val="213301DA"/>
    <w:rsid w:val="213624B1"/>
    <w:rsid w:val="213CCDCD"/>
    <w:rsid w:val="213F6150"/>
    <w:rsid w:val="213FDF7B"/>
    <w:rsid w:val="214944EC"/>
    <w:rsid w:val="21600A1C"/>
    <w:rsid w:val="21734545"/>
    <w:rsid w:val="21841A0E"/>
    <w:rsid w:val="2186C0A5"/>
    <w:rsid w:val="2191878B"/>
    <w:rsid w:val="219407F9"/>
    <w:rsid w:val="21A4B746"/>
    <w:rsid w:val="21A6CBB7"/>
    <w:rsid w:val="21A711D4"/>
    <w:rsid w:val="21B096E0"/>
    <w:rsid w:val="21B6E11D"/>
    <w:rsid w:val="21B713EE"/>
    <w:rsid w:val="21C1F2B8"/>
    <w:rsid w:val="21CDCB1A"/>
    <w:rsid w:val="21D8CD89"/>
    <w:rsid w:val="21DDADDD"/>
    <w:rsid w:val="21FF0AA4"/>
    <w:rsid w:val="2204B8C2"/>
    <w:rsid w:val="22101700"/>
    <w:rsid w:val="221E4609"/>
    <w:rsid w:val="22263B40"/>
    <w:rsid w:val="222BC428"/>
    <w:rsid w:val="224D4634"/>
    <w:rsid w:val="2250C28E"/>
    <w:rsid w:val="225414DF"/>
    <w:rsid w:val="22545839"/>
    <w:rsid w:val="22566E9A"/>
    <w:rsid w:val="226C50FC"/>
    <w:rsid w:val="226DFF4E"/>
    <w:rsid w:val="227A2200"/>
    <w:rsid w:val="227AA979"/>
    <w:rsid w:val="227B66BF"/>
    <w:rsid w:val="227F44BD"/>
    <w:rsid w:val="228DF767"/>
    <w:rsid w:val="228E1351"/>
    <w:rsid w:val="2297A718"/>
    <w:rsid w:val="2297BE6B"/>
    <w:rsid w:val="22ADD4BA"/>
    <w:rsid w:val="22B21200"/>
    <w:rsid w:val="22B7B102"/>
    <w:rsid w:val="22BA7E21"/>
    <w:rsid w:val="22BBD829"/>
    <w:rsid w:val="22C163BE"/>
    <w:rsid w:val="22CBCC2C"/>
    <w:rsid w:val="22EBCC9C"/>
    <w:rsid w:val="22EE0926"/>
    <w:rsid w:val="22EFFFA6"/>
    <w:rsid w:val="22F2EA05"/>
    <w:rsid w:val="230A7984"/>
    <w:rsid w:val="230DBA8F"/>
    <w:rsid w:val="230DD157"/>
    <w:rsid w:val="231246C0"/>
    <w:rsid w:val="23189B92"/>
    <w:rsid w:val="231990D0"/>
    <w:rsid w:val="231C66DA"/>
    <w:rsid w:val="231D2968"/>
    <w:rsid w:val="23209B66"/>
    <w:rsid w:val="2326CB59"/>
    <w:rsid w:val="232A5979"/>
    <w:rsid w:val="232DCC9A"/>
    <w:rsid w:val="23405C52"/>
    <w:rsid w:val="23470C09"/>
    <w:rsid w:val="234B92DF"/>
    <w:rsid w:val="235140E8"/>
    <w:rsid w:val="2356B02C"/>
    <w:rsid w:val="23590DF1"/>
    <w:rsid w:val="235C00F0"/>
    <w:rsid w:val="23663A5E"/>
    <w:rsid w:val="236D1209"/>
    <w:rsid w:val="23724A2D"/>
    <w:rsid w:val="2374A2FE"/>
    <w:rsid w:val="237A8087"/>
    <w:rsid w:val="2382AEF0"/>
    <w:rsid w:val="2384B301"/>
    <w:rsid w:val="2385E41C"/>
    <w:rsid w:val="238C2FC3"/>
    <w:rsid w:val="23974191"/>
    <w:rsid w:val="23979019"/>
    <w:rsid w:val="23A6817D"/>
    <w:rsid w:val="23A91F11"/>
    <w:rsid w:val="23AC593D"/>
    <w:rsid w:val="23AEF9B3"/>
    <w:rsid w:val="23B0F951"/>
    <w:rsid w:val="23CFEC79"/>
    <w:rsid w:val="23D45DDF"/>
    <w:rsid w:val="23D6D6E0"/>
    <w:rsid w:val="23E555E9"/>
    <w:rsid w:val="23E9D58D"/>
    <w:rsid w:val="23F75A58"/>
    <w:rsid w:val="23F81D0A"/>
    <w:rsid w:val="23F8B1EE"/>
    <w:rsid w:val="23FE0EC3"/>
    <w:rsid w:val="240732EE"/>
    <w:rsid w:val="241CBDE2"/>
    <w:rsid w:val="24349EF4"/>
    <w:rsid w:val="2436CA50"/>
    <w:rsid w:val="243A070A"/>
    <w:rsid w:val="2442E4A6"/>
    <w:rsid w:val="2451F2E5"/>
    <w:rsid w:val="245A8C6E"/>
    <w:rsid w:val="2461829E"/>
    <w:rsid w:val="2465D0C4"/>
    <w:rsid w:val="2466CAE3"/>
    <w:rsid w:val="2470C9AF"/>
    <w:rsid w:val="2485DA96"/>
    <w:rsid w:val="2487C7E4"/>
    <w:rsid w:val="24952754"/>
    <w:rsid w:val="2495D7CA"/>
    <w:rsid w:val="24A6592A"/>
    <w:rsid w:val="24A785A3"/>
    <w:rsid w:val="24B128A1"/>
    <w:rsid w:val="24B25C08"/>
    <w:rsid w:val="24BB8529"/>
    <w:rsid w:val="24BC0390"/>
    <w:rsid w:val="24BC1B44"/>
    <w:rsid w:val="24BCEC76"/>
    <w:rsid w:val="24CBB5E9"/>
    <w:rsid w:val="24D32431"/>
    <w:rsid w:val="24E2F95F"/>
    <w:rsid w:val="24EF7740"/>
    <w:rsid w:val="24F2021E"/>
    <w:rsid w:val="25050139"/>
    <w:rsid w:val="250DDEAC"/>
    <w:rsid w:val="2520BCE3"/>
    <w:rsid w:val="2520D40B"/>
    <w:rsid w:val="2526D17E"/>
    <w:rsid w:val="2536FA60"/>
    <w:rsid w:val="253B4FC6"/>
    <w:rsid w:val="253D8258"/>
    <w:rsid w:val="25415154"/>
    <w:rsid w:val="25483428"/>
    <w:rsid w:val="254D043E"/>
    <w:rsid w:val="254F7360"/>
    <w:rsid w:val="25516D83"/>
    <w:rsid w:val="255496B1"/>
    <w:rsid w:val="2561418B"/>
    <w:rsid w:val="2561AD25"/>
    <w:rsid w:val="2566512F"/>
    <w:rsid w:val="256AA693"/>
    <w:rsid w:val="256B1938"/>
    <w:rsid w:val="2582CE03"/>
    <w:rsid w:val="2583C346"/>
    <w:rsid w:val="258797F8"/>
    <w:rsid w:val="2591DEDE"/>
    <w:rsid w:val="25A052F0"/>
    <w:rsid w:val="25A080C7"/>
    <w:rsid w:val="25A9C35D"/>
    <w:rsid w:val="25AC0E7F"/>
    <w:rsid w:val="25B16D10"/>
    <w:rsid w:val="25B7FB3A"/>
    <w:rsid w:val="25BB2981"/>
    <w:rsid w:val="25BC7C4D"/>
    <w:rsid w:val="25C60EFE"/>
    <w:rsid w:val="25CFD249"/>
    <w:rsid w:val="25E15D81"/>
    <w:rsid w:val="25E1D1DD"/>
    <w:rsid w:val="25ECFC57"/>
    <w:rsid w:val="25F9E19B"/>
    <w:rsid w:val="260E17B4"/>
    <w:rsid w:val="260F7424"/>
    <w:rsid w:val="261A3A3E"/>
    <w:rsid w:val="26243420"/>
    <w:rsid w:val="2629B85E"/>
    <w:rsid w:val="262E4052"/>
    <w:rsid w:val="262EA233"/>
    <w:rsid w:val="2630B234"/>
    <w:rsid w:val="2632A69E"/>
    <w:rsid w:val="26361CD3"/>
    <w:rsid w:val="2646597B"/>
    <w:rsid w:val="26486E0A"/>
    <w:rsid w:val="26508F40"/>
    <w:rsid w:val="266CB49D"/>
    <w:rsid w:val="2674155D"/>
    <w:rsid w:val="26751E18"/>
    <w:rsid w:val="267E5F7E"/>
    <w:rsid w:val="2682F234"/>
    <w:rsid w:val="26A63191"/>
    <w:rsid w:val="26C5AE11"/>
    <w:rsid w:val="26C94E24"/>
    <w:rsid w:val="26CA71D4"/>
    <w:rsid w:val="26D6D6EA"/>
    <w:rsid w:val="26E09BD1"/>
    <w:rsid w:val="26EE84A5"/>
    <w:rsid w:val="27053056"/>
    <w:rsid w:val="270E56AC"/>
    <w:rsid w:val="2717C399"/>
    <w:rsid w:val="27191D1F"/>
    <w:rsid w:val="271BD72C"/>
    <w:rsid w:val="271C714F"/>
    <w:rsid w:val="2723C654"/>
    <w:rsid w:val="2725FCA4"/>
    <w:rsid w:val="27293F78"/>
    <w:rsid w:val="2733348F"/>
    <w:rsid w:val="27375CC3"/>
    <w:rsid w:val="2739ADA7"/>
    <w:rsid w:val="27465EF8"/>
    <w:rsid w:val="275AE4AC"/>
    <w:rsid w:val="275E1FDB"/>
    <w:rsid w:val="276D05F9"/>
    <w:rsid w:val="2770CE65"/>
    <w:rsid w:val="278194F4"/>
    <w:rsid w:val="27826DF5"/>
    <w:rsid w:val="27866760"/>
    <w:rsid w:val="27936116"/>
    <w:rsid w:val="279375EC"/>
    <w:rsid w:val="27B5C192"/>
    <w:rsid w:val="27B8476F"/>
    <w:rsid w:val="27C1D606"/>
    <w:rsid w:val="27C8675B"/>
    <w:rsid w:val="27CC30BC"/>
    <w:rsid w:val="27CF129B"/>
    <w:rsid w:val="27D2A1F6"/>
    <w:rsid w:val="27DC1FAD"/>
    <w:rsid w:val="27DF2B47"/>
    <w:rsid w:val="27E18123"/>
    <w:rsid w:val="27E5C77A"/>
    <w:rsid w:val="27E9DFB1"/>
    <w:rsid w:val="27FEFEEA"/>
    <w:rsid w:val="27FF3588"/>
    <w:rsid w:val="2804B103"/>
    <w:rsid w:val="28054451"/>
    <w:rsid w:val="28066C11"/>
    <w:rsid w:val="2809A140"/>
    <w:rsid w:val="280BE3B9"/>
    <w:rsid w:val="2818E3D9"/>
    <w:rsid w:val="281DDA6A"/>
    <w:rsid w:val="28236E5F"/>
    <w:rsid w:val="28263820"/>
    <w:rsid w:val="282BC049"/>
    <w:rsid w:val="28347815"/>
    <w:rsid w:val="28372A14"/>
    <w:rsid w:val="284D9DCD"/>
    <w:rsid w:val="284E95F6"/>
    <w:rsid w:val="284EDED8"/>
    <w:rsid w:val="2850FE07"/>
    <w:rsid w:val="2857C084"/>
    <w:rsid w:val="28580372"/>
    <w:rsid w:val="285A29B1"/>
    <w:rsid w:val="285DE3A1"/>
    <w:rsid w:val="28761E77"/>
    <w:rsid w:val="2879C6B7"/>
    <w:rsid w:val="287B6456"/>
    <w:rsid w:val="287FB8FE"/>
    <w:rsid w:val="2889B958"/>
    <w:rsid w:val="2889D193"/>
    <w:rsid w:val="288B6EAA"/>
    <w:rsid w:val="2891A93E"/>
    <w:rsid w:val="28A536A9"/>
    <w:rsid w:val="28BD3530"/>
    <w:rsid w:val="28DD38EF"/>
    <w:rsid w:val="28DEBE6B"/>
    <w:rsid w:val="28E4A7D4"/>
    <w:rsid w:val="28EA7CA2"/>
    <w:rsid w:val="28F27A68"/>
    <w:rsid w:val="2906054C"/>
    <w:rsid w:val="290D0B73"/>
    <w:rsid w:val="2911187B"/>
    <w:rsid w:val="291BD3CF"/>
    <w:rsid w:val="2925F938"/>
    <w:rsid w:val="29304D7F"/>
    <w:rsid w:val="293D9F78"/>
    <w:rsid w:val="29544382"/>
    <w:rsid w:val="2956B95C"/>
    <w:rsid w:val="2957D5CC"/>
    <w:rsid w:val="29629B77"/>
    <w:rsid w:val="2966CB06"/>
    <w:rsid w:val="2968AF27"/>
    <w:rsid w:val="29719AB0"/>
    <w:rsid w:val="297AB86C"/>
    <w:rsid w:val="297CCA3D"/>
    <w:rsid w:val="298A8845"/>
    <w:rsid w:val="29A37CFA"/>
    <w:rsid w:val="29A7BC3D"/>
    <w:rsid w:val="29AD55C8"/>
    <w:rsid w:val="29C65FC4"/>
    <w:rsid w:val="29CBED89"/>
    <w:rsid w:val="29CF7461"/>
    <w:rsid w:val="29D04C99"/>
    <w:rsid w:val="29D45E31"/>
    <w:rsid w:val="29E0FC75"/>
    <w:rsid w:val="29FA956E"/>
    <w:rsid w:val="29FBF1D2"/>
    <w:rsid w:val="2A019A06"/>
    <w:rsid w:val="2A065F7F"/>
    <w:rsid w:val="2A118D55"/>
    <w:rsid w:val="2A165511"/>
    <w:rsid w:val="2A16B1D0"/>
    <w:rsid w:val="2A22DCCF"/>
    <w:rsid w:val="2A2B99D8"/>
    <w:rsid w:val="2A3B823B"/>
    <w:rsid w:val="2A3E8DE7"/>
    <w:rsid w:val="2A531F43"/>
    <w:rsid w:val="2A5377EE"/>
    <w:rsid w:val="2A5B2993"/>
    <w:rsid w:val="2A61617F"/>
    <w:rsid w:val="2A680767"/>
    <w:rsid w:val="2A7D289F"/>
    <w:rsid w:val="2A83365B"/>
    <w:rsid w:val="2A91C9A7"/>
    <w:rsid w:val="2A935F02"/>
    <w:rsid w:val="2A96DC59"/>
    <w:rsid w:val="2A9AF058"/>
    <w:rsid w:val="2AA3122F"/>
    <w:rsid w:val="2AA3DCFA"/>
    <w:rsid w:val="2AB31CD5"/>
    <w:rsid w:val="2AB3A78C"/>
    <w:rsid w:val="2AB3AFA9"/>
    <w:rsid w:val="2AB402D7"/>
    <w:rsid w:val="2AB4D2CE"/>
    <w:rsid w:val="2AB5D657"/>
    <w:rsid w:val="2ABE8125"/>
    <w:rsid w:val="2AC2038F"/>
    <w:rsid w:val="2ACACABA"/>
    <w:rsid w:val="2AEBA10A"/>
    <w:rsid w:val="2AEC4C89"/>
    <w:rsid w:val="2AEC7597"/>
    <w:rsid w:val="2B02DC7D"/>
    <w:rsid w:val="2B03F820"/>
    <w:rsid w:val="2B16C727"/>
    <w:rsid w:val="2B269F41"/>
    <w:rsid w:val="2B2B256F"/>
    <w:rsid w:val="2B396AD9"/>
    <w:rsid w:val="2B44C639"/>
    <w:rsid w:val="2B4D7FBB"/>
    <w:rsid w:val="2B5746A7"/>
    <w:rsid w:val="2B5D8511"/>
    <w:rsid w:val="2B60A480"/>
    <w:rsid w:val="2B61C8BD"/>
    <w:rsid w:val="2B645B05"/>
    <w:rsid w:val="2B66E383"/>
    <w:rsid w:val="2B6B8293"/>
    <w:rsid w:val="2B7BE3EE"/>
    <w:rsid w:val="2BA0C5F2"/>
    <w:rsid w:val="2BA7296D"/>
    <w:rsid w:val="2BADE056"/>
    <w:rsid w:val="2BC346E1"/>
    <w:rsid w:val="2BC352D7"/>
    <w:rsid w:val="2BC8DFAF"/>
    <w:rsid w:val="2BD751E6"/>
    <w:rsid w:val="2BE93F69"/>
    <w:rsid w:val="2BED2D96"/>
    <w:rsid w:val="2BF08501"/>
    <w:rsid w:val="2C01D4D7"/>
    <w:rsid w:val="2C09FCF2"/>
    <w:rsid w:val="2C0A8C91"/>
    <w:rsid w:val="2C2286DC"/>
    <w:rsid w:val="2C24648A"/>
    <w:rsid w:val="2C2C9FEC"/>
    <w:rsid w:val="2C31BF9B"/>
    <w:rsid w:val="2C4522EF"/>
    <w:rsid w:val="2C47487D"/>
    <w:rsid w:val="2C4AC9B6"/>
    <w:rsid w:val="2C52509F"/>
    <w:rsid w:val="2C52C251"/>
    <w:rsid w:val="2C663FC6"/>
    <w:rsid w:val="2C685626"/>
    <w:rsid w:val="2C6F83BB"/>
    <w:rsid w:val="2C787D80"/>
    <w:rsid w:val="2C7C2175"/>
    <w:rsid w:val="2C7C80A6"/>
    <w:rsid w:val="2C853297"/>
    <w:rsid w:val="2CADCECC"/>
    <w:rsid w:val="2CB0EBAD"/>
    <w:rsid w:val="2CB29788"/>
    <w:rsid w:val="2CB6A04E"/>
    <w:rsid w:val="2CB6BC2B"/>
    <w:rsid w:val="2CB79072"/>
    <w:rsid w:val="2CB8D7B4"/>
    <w:rsid w:val="2CCB1F97"/>
    <w:rsid w:val="2CDEC587"/>
    <w:rsid w:val="2CE0A30B"/>
    <w:rsid w:val="2CEED2E5"/>
    <w:rsid w:val="2CEFA60C"/>
    <w:rsid w:val="2D288C28"/>
    <w:rsid w:val="2D3422B9"/>
    <w:rsid w:val="2D481769"/>
    <w:rsid w:val="2D5292A9"/>
    <w:rsid w:val="2D55D7BB"/>
    <w:rsid w:val="2D57884A"/>
    <w:rsid w:val="2D5A5A8C"/>
    <w:rsid w:val="2D5D01A9"/>
    <w:rsid w:val="2D640051"/>
    <w:rsid w:val="2D7FFE13"/>
    <w:rsid w:val="2D960645"/>
    <w:rsid w:val="2D9E22FE"/>
    <w:rsid w:val="2DA04BBE"/>
    <w:rsid w:val="2DA1651D"/>
    <w:rsid w:val="2DA89630"/>
    <w:rsid w:val="2DAB0BA6"/>
    <w:rsid w:val="2DBF9E16"/>
    <w:rsid w:val="2DC2D37E"/>
    <w:rsid w:val="2DC83B98"/>
    <w:rsid w:val="2DCC232B"/>
    <w:rsid w:val="2DDD6776"/>
    <w:rsid w:val="2DE079AD"/>
    <w:rsid w:val="2DE97750"/>
    <w:rsid w:val="2DE9B79E"/>
    <w:rsid w:val="2DF655CA"/>
    <w:rsid w:val="2DF700FE"/>
    <w:rsid w:val="2DF88D48"/>
    <w:rsid w:val="2DFCA87A"/>
    <w:rsid w:val="2E0E6D9B"/>
    <w:rsid w:val="2E0F2602"/>
    <w:rsid w:val="2E1044B4"/>
    <w:rsid w:val="2E1188A0"/>
    <w:rsid w:val="2E1B1410"/>
    <w:rsid w:val="2E1F363C"/>
    <w:rsid w:val="2E235A75"/>
    <w:rsid w:val="2E30D5F3"/>
    <w:rsid w:val="2E39FB5C"/>
    <w:rsid w:val="2E3B167E"/>
    <w:rsid w:val="2E401671"/>
    <w:rsid w:val="2E42184D"/>
    <w:rsid w:val="2E4445BA"/>
    <w:rsid w:val="2E4D85EB"/>
    <w:rsid w:val="2E518587"/>
    <w:rsid w:val="2E59FBC6"/>
    <w:rsid w:val="2E6760C2"/>
    <w:rsid w:val="2E7385CC"/>
    <w:rsid w:val="2E747352"/>
    <w:rsid w:val="2E7AC5D9"/>
    <w:rsid w:val="2E7CE955"/>
    <w:rsid w:val="2E84D8D4"/>
    <w:rsid w:val="2E8B1470"/>
    <w:rsid w:val="2E93905D"/>
    <w:rsid w:val="2E991C0D"/>
    <w:rsid w:val="2E9A102D"/>
    <w:rsid w:val="2EB837C0"/>
    <w:rsid w:val="2EBB6455"/>
    <w:rsid w:val="2EC782A3"/>
    <w:rsid w:val="2EC86FC8"/>
    <w:rsid w:val="2ED95D04"/>
    <w:rsid w:val="2EE2B02D"/>
    <w:rsid w:val="2EE568B6"/>
    <w:rsid w:val="2EE75C89"/>
    <w:rsid w:val="2EE92AA0"/>
    <w:rsid w:val="2EF5A2ED"/>
    <w:rsid w:val="2EFE62DD"/>
    <w:rsid w:val="2F06DE3B"/>
    <w:rsid w:val="2F0899CC"/>
    <w:rsid w:val="2F12BC26"/>
    <w:rsid w:val="2F1EC9B8"/>
    <w:rsid w:val="2F22A06F"/>
    <w:rsid w:val="2F28071E"/>
    <w:rsid w:val="2F2D2C66"/>
    <w:rsid w:val="2F3D7010"/>
    <w:rsid w:val="2F3E564C"/>
    <w:rsid w:val="2F4BC2E8"/>
    <w:rsid w:val="2F513286"/>
    <w:rsid w:val="2F542346"/>
    <w:rsid w:val="2F54EAED"/>
    <w:rsid w:val="2F5E4796"/>
    <w:rsid w:val="2F72B3B8"/>
    <w:rsid w:val="2F7928CE"/>
    <w:rsid w:val="2F7B0EAA"/>
    <w:rsid w:val="2F7D1F76"/>
    <w:rsid w:val="2FA186D4"/>
    <w:rsid w:val="2FB6B210"/>
    <w:rsid w:val="2FC2CE85"/>
    <w:rsid w:val="2FC787C5"/>
    <w:rsid w:val="2FD168FB"/>
    <w:rsid w:val="2FD24DEF"/>
    <w:rsid w:val="2FD6A28B"/>
    <w:rsid w:val="2FD71FB4"/>
    <w:rsid w:val="2FDB791C"/>
    <w:rsid w:val="2FE5B4F3"/>
    <w:rsid w:val="2FF35643"/>
    <w:rsid w:val="2FF81697"/>
    <w:rsid w:val="2FFC97E4"/>
    <w:rsid w:val="2FFDEC42"/>
    <w:rsid w:val="30072347"/>
    <w:rsid w:val="30124BB1"/>
    <w:rsid w:val="30182EC6"/>
    <w:rsid w:val="302B254D"/>
    <w:rsid w:val="302F6C87"/>
    <w:rsid w:val="30451ADD"/>
    <w:rsid w:val="30478086"/>
    <w:rsid w:val="304A1E88"/>
    <w:rsid w:val="30521798"/>
    <w:rsid w:val="306CC48C"/>
    <w:rsid w:val="307400A4"/>
    <w:rsid w:val="30777D5A"/>
    <w:rsid w:val="307B4C62"/>
    <w:rsid w:val="30873D95"/>
    <w:rsid w:val="30883304"/>
    <w:rsid w:val="309392D9"/>
    <w:rsid w:val="30967747"/>
    <w:rsid w:val="30A944DF"/>
    <w:rsid w:val="30AA8552"/>
    <w:rsid w:val="30AC5F9E"/>
    <w:rsid w:val="30B0FEE3"/>
    <w:rsid w:val="30C02875"/>
    <w:rsid w:val="30C18F54"/>
    <w:rsid w:val="30C2D2AC"/>
    <w:rsid w:val="30DAEF98"/>
    <w:rsid w:val="30DC374C"/>
    <w:rsid w:val="30F5F728"/>
    <w:rsid w:val="31061DA3"/>
    <w:rsid w:val="31111731"/>
    <w:rsid w:val="311A33EB"/>
    <w:rsid w:val="311B11B5"/>
    <w:rsid w:val="311DDEA9"/>
    <w:rsid w:val="312A0D31"/>
    <w:rsid w:val="312E33BA"/>
    <w:rsid w:val="313B30D8"/>
    <w:rsid w:val="31416E42"/>
    <w:rsid w:val="3142129F"/>
    <w:rsid w:val="3143DAF5"/>
    <w:rsid w:val="3144890B"/>
    <w:rsid w:val="314603B5"/>
    <w:rsid w:val="31514B89"/>
    <w:rsid w:val="3153C282"/>
    <w:rsid w:val="315D3B85"/>
    <w:rsid w:val="315E5DEC"/>
    <w:rsid w:val="3160042C"/>
    <w:rsid w:val="3165A18A"/>
    <w:rsid w:val="3165EE6C"/>
    <w:rsid w:val="31676904"/>
    <w:rsid w:val="3171F75D"/>
    <w:rsid w:val="317294E6"/>
    <w:rsid w:val="317B81D2"/>
    <w:rsid w:val="3181ADE9"/>
    <w:rsid w:val="3183D0A9"/>
    <w:rsid w:val="3190C512"/>
    <w:rsid w:val="3198A845"/>
    <w:rsid w:val="319C08B1"/>
    <w:rsid w:val="319FE5E7"/>
    <w:rsid w:val="31D9E0E2"/>
    <w:rsid w:val="31EC6627"/>
    <w:rsid w:val="31EF50A2"/>
    <w:rsid w:val="31F0286C"/>
    <w:rsid w:val="31FCAEA4"/>
    <w:rsid w:val="32108072"/>
    <w:rsid w:val="321426E5"/>
    <w:rsid w:val="321E3D9C"/>
    <w:rsid w:val="321FA600"/>
    <w:rsid w:val="32210344"/>
    <w:rsid w:val="3222FE19"/>
    <w:rsid w:val="32284804"/>
    <w:rsid w:val="322A3A44"/>
    <w:rsid w:val="3240DDA1"/>
    <w:rsid w:val="3243E726"/>
    <w:rsid w:val="324F7A2D"/>
    <w:rsid w:val="324FFB9B"/>
    <w:rsid w:val="325503AB"/>
    <w:rsid w:val="32621D75"/>
    <w:rsid w:val="326787AE"/>
    <w:rsid w:val="32776F3A"/>
    <w:rsid w:val="328B452A"/>
    <w:rsid w:val="328EBA60"/>
    <w:rsid w:val="32906AC6"/>
    <w:rsid w:val="329D629F"/>
    <w:rsid w:val="329DE38F"/>
    <w:rsid w:val="32A1ADC7"/>
    <w:rsid w:val="32AE6788"/>
    <w:rsid w:val="32B40C18"/>
    <w:rsid w:val="32B7645E"/>
    <w:rsid w:val="32C29B31"/>
    <w:rsid w:val="32CC1111"/>
    <w:rsid w:val="32CD4EAF"/>
    <w:rsid w:val="32CFF67C"/>
    <w:rsid w:val="32D02AE5"/>
    <w:rsid w:val="32EC9754"/>
    <w:rsid w:val="32ECF98E"/>
    <w:rsid w:val="32F1A333"/>
    <w:rsid w:val="32FCADBB"/>
    <w:rsid w:val="3309DCD7"/>
    <w:rsid w:val="330FB311"/>
    <w:rsid w:val="3327954E"/>
    <w:rsid w:val="33280654"/>
    <w:rsid w:val="332857BD"/>
    <w:rsid w:val="3330FFCA"/>
    <w:rsid w:val="33371269"/>
    <w:rsid w:val="333AAF6D"/>
    <w:rsid w:val="333B2875"/>
    <w:rsid w:val="333CBA6D"/>
    <w:rsid w:val="3363C3FB"/>
    <w:rsid w:val="33650CBF"/>
    <w:rsid w:val="33777136"/>
    <w:rsid w:val="337E6ACE"/>
    <w:rsid w:val="3385A449"/>
    <w:rsid w:val="3398753B"/>
    <w:rsid w:val="339B7235"/>
    <w:rsid w:val="339DE5E4"/>
    <w:rsid w:val="33A2C6AD"/>
    <w:rsid w:val="33A3639D"/>
    <w:rsid w:val="33A68D4F"/>
    <w:rsid w:val="33ABCB38"/>
    <w:rsid w:val="33B3A328"/>
    <w:rsid w:val="33BA4ACF"/>
    <w:rsid w:val="33C07918"/>
    <w:rsid w:val="33CC9ADE"/>
    <w:rsid w:val="33CD0F7B"/>
    <w:rsid w:val="33D1D820"/>
    <w:rsid w:val="33DB2A1C"/>
    <w:rsid w:val="33DCE786"/>
    <w:rsid w:val="33F5EA8B"/>
    <w:rsid w:val="33FB96E6"/>
    <w:rsid w:val="3426B849"/>
    <w:rsid w:val="3433193E"/>
    <w:rsid w:val="34401FC9"/>
    <w:rsid w:val="3443DDD6"/>
    <w:rsid w:val="34472749"/>
    <w:rsid w:val="34474163"/>
    <w:rsid w:val="344D3042"/>
    <w:rsid w:val="344DA6D2"/>
    <w:rsid w:val="344E92BD"/>
    <w:rsid w:val="345063C4"/>
    <w:rsid w:val="345FECFB"/>
    <w:rsid w:val="347C1C94"/>
    <w:rsid w:val="347D85E5"/>
    <w:rsid w:val="3484CA14"/>
    <w:rsid w:val="348B8499"/>
    <w:rsid w:val="349AFF54"/>
    <w:rsid w:val="349E9746"/>
    <w:rsid w:val="34A3CD4D"/>
    <w:rsid w:val="34BF46B3"/>
    <w:rsid w:val="34C0F8AD"/>
    <w:rsid w:val="34C147C3"/>
    <w:rsid w:val="34C72CF4"/>
    <w:rsid w:val="34DD8CB0"/>
    <w:rsid w:val="34DE8BFC"/>
    <w:rsid w:val="34F1793C"/>
    <w:rsid w:val="34F66949"/>
    <w:rsid w:val="350743C4"/>
    <w:rsid w:val="35093191"/>
    <w:rsid w:val="350DA198"/>
    <w:rsid w:val="35161589"/>
    <w:rsid w:val="3520579E"/>
    <w:rsid w:val="352B02A6"/>
    <w:rsid w:val="352B563B"/>
    <w:rsid w:val="352FE932"/>
    <w:rsid w:val="3535D11D"/>
    <w:rsid w:val="35443864"/>
    <w:rsid w:val="354FE47C"/>
    <w:rsid w:val="355ECB20"/>
    <w:rsid w:val="358019CA"/>
    <w:rsid w:val="358249DD"/>
    <w:rsid w:val="3587FF16"/>
    <w:rsid w:val="359D9437"/>
    <w:rsid w:val="359F0EE8"/>
    <w:rsid w:val="359F36E6"/>
    <w:rsid w:val="35A60A76"/>
    <w:rsid w:val="35A7348A"/>
    <w:rsid w:val="35AEFE62"/>
    <w:rsid w:val="35C8111B"/>
    <w:rsid w:val="35C86F6E"/>
    <w:rsid w:val="35CF7ADA"/>
    <w:rsid w:val="35D445F8"/>
    <w:rsid w:val="35DC5B2A"/>
    <w:rsid w:val="35DD572E"/>
    <w:rsid w:val="35E6FAF4"/>
    <w:rsid w:val="35F0F187"/>
    <w:rsid w:val="36018582"/>
    <w:rsid w:val="3601C511"/>
    <w:rsid w:val="36057375"/>
    <w:rsid w:val="3605FEBF"/>
    <w:rsid w:val="3609B957"/>
    <w:rsid w:val="360EA736"/>
    <w:rsid w:val="3615D7AD"/>
    <w:rsid w:val="361BE1AF"/>
    <w:rsid w:val="361D0EAB"/>
    <w:rsid w:val="3623D3B4"/>
    <w:rsid w:val="3631D602"/>
    <w:rsid w:val="36349007"/>
    <w:rsid w:val="3635EBE8"/>
    <w:rsid w:val="364446C1"/>
    <w:rsid w:val="3645F6BA"/>
    <w:rsid w:val="364D2A32"/>
    <w:rsid w:val="3656CD98"/>
    <w:rsid w:val="365741CC"/>
    <w:rsid w:val="36595695"/>
    <w:rsid w:val="36647737"/>
    <w:rsid w:val="366707A3"/>
    <w:rsid w:val="366A99BD"/>
    <w:rsid w:val="3672D83F"/>
    <w:rsid w:val="3675A397"/>
    <w:rsid w:val="367CD19C"/>
    <w:rsid w:val="36835DA1"/>
    <w:rsid w:val="3683E0A7"/>
    <w:rsid w:val="36966E60"/>
    <w:rsid w:val="36975FD7"/>
    <w:rsid w:val="36AD6D78"/>
    <w:rsid w:val="36B41601"/>
    <w:rsid w:val="36BF9EE8"/>
    <w:rsid w:val="36C9195D"/>
    <w:rsid w:val="36D000CA"/>
    <w:rsid w:val="36DA0195"/>
    <w:rsid w:val="36E155AB"/>
    <w:rsid w:val="36E8B9D1"/>
    <w:rsid w:val="36FADE1E"/>
    <w:rsid w:val="36FBFF6C"/>
    <w:rsid w:val="3703B89C"/>
    <w:rsid w:val="37128FDF"/>
    <w:rsid w:val="371953A4"/>
    <w:rsid w:val="371C2FAC"/>
    <w:rsid w:val="372AEB27"/>
    <w:rsid w:val="372E2FF6"/>
    <w:rsid w:val="3734B827"/>
    <w:rsid w:val="3742070C"/>
    <w:rsid w:val="374789E5"/>
    <w:rsid w:val="37496C16"/>
    <w:rsid w:val="37529406"/>
    <w:rsid w:val="376D7C5D"/>
    <w:rsid w:val="376EB28C"/>
    <w:rsid w:val="37771B3B"/>
    <w:rsid w:val="37779A6D"/>
    <w:rsid w:val="37797E76"/>
    <w:rsid w:val="377B61DE"/>
    <w:rsid w:val="377D48B4"/>
    <w:rsid w:val="377D4BE4"/>
    <w:rsid w:val="3784C48E"/>
    <w:rsid w:val="378DD5C6"/>
    <w:rsid w:val="37ACB85E"/>
    <w:rsid w:val="37C09F07"/>
    <w:rsid w:val="37C6C3D4"/>
    <w:rsid w:val="37CAB135"/>
    <w:rsid w:val="37CE7146"/>
    <w:rsid w:val="37DD9076"/>
    <w:rsid w:val="37DE1A7A"/>
    <w:rsid w:val="37E8B7FB"/>
    <w:rsid w:val="37EE8B9D"/>
    <w:rsid w:val="37FE00BC"/>
    <w:rsid w:val="37FE1F40"/>
    <w:rsid w:val="3802EAA8"/>
    <w:rsid w:val="3807733E"/>
    <w:rsid w:val="380E5762"/>
    <w:rsid w:val="3815BBCD"/>
    <w:rsid w:val="381C36C1"/>
    <w:rsid w:val="3826B1DE"/>
    <w:rsid w:val="38274340"/>
    <w:rsid w:val="3828FD0C"/>
    <w:rsid w:val="38367692"/>
    <w:rsid w:val="383C503F"/>
    <w:rsid w:val="384108EF"/>
    <w:rsid w:val="3845D63C"/>
    <w:rsid w:val="3849F904"/>
    <w:rsid w:val="384BD597"/>
    <w:rsid w:val="38508AC4"/>
    <w:rsid w:val="3854B2AE"/>
    <w:rsid w:val="385C1AB8"/>
    <w:rsid w:val="385D0090"/>
    <w:rsid w:val="3868F815"/>
    <w:rsid w:val="386D9737"/>
    <w:rsid w:val="386DFFA0"/>
    <w:rsid w:val="386FE9C4"/>
    <w:rsid w:val="387614AF"/>
    <w:rsid w:val="38807F8C"/>
    <w:rsid w:val="3882AC92"/>
    <w:rsid w:val="388337F2"/>
    <w:rsid w:val="388B1B89"/>
    <w:rsid w:val="389569C6"/>
    <w:rsid w:val="3898F444"/>
    <w:rsid w:val="389AC8D9"/>
    <w:rsid w:val="389DD11C"/>
    <w:rsid w:val="389F54B1"/>
    <w:rsid w:val="38A54943"/>
    <w:rsid w:val="38A60FD0"/>
    <w:rsid w:val="38A7C440"/>
    <w:rsid w:val="38ABBC83"/>
    <w:rsid w:val="38BA72ED"/>
    <w:rsid w:val="38CE3E45"/>
    <w:rsid w:val="38D15267"/>
    <w:rsid w:val="38D64030"/>
    <w:rsid w:val="38D668D9"/>
    <w:rsid w:val="38DF2CDC"/>
    <w:rsid w:val="38EA767A"/>
    <w:rsid w:val="38F4E870"/>
    <w:rsid w:val="38FCB333"/>
    <w:rsid w:val="3902BA8F"/>
    <w:rsid w:val="3906E6B8"/>
    <w:rsid w:val="3913CD9A"/>
    <w:rsid w:val="391AF8AA"/>
    <w:rsid w:val="391FDDDB"/>
    <w:rsid w:val="39264810"/>
    <w:rsid w:val="3936022F"/>
    <w:rsid w:val="39379AFB"/>
    <w:rsid w:val="3941999B"/>
    <w:rsid w:val="3947D3D2"/>
    <w:rsid w:val="394DE50D"/>
    <w:rsid w:val="394EBE06"/>
    <w:rsid w:val="3952E4AE"/>
    <w:rsid w:val="39557EFC"/>
    <w:rsid w:val="395FA401"/>
    <w:rsid w:val="396A5566"/>
    <w:rsid w:val="39827C7E"/>
    <w:rsid w:val="399C74A0"/>
    <w:rsid w:val="39A7F6BF"/>
    <w:rsid w:val="39AD1002"/>
    <w:rsid w:val="39B19131"/>
    <w:rsid w:val="39B1A2DF"/>
    <w:rsid w:val="39B349B0"/>
    <w:rsid w:val="39B6CCF2"/>
    <w:rsid w:val="39D1B86F"/>
    <w:rsid w:val="39E936D4"/>
    <w:rsid w:val="39ED38F2"/>
    <w:rsid w:val="39EF6823"/>
    <w:rsid w:val="39F80EF1"/>
    <w:rsid w:val="3A2A075F"/>
    <w:rsid w:val="3A320F5C"/>
    <w:rsid w:val="3A3415A1"/>
    <w:rsid w:val="3A429EE7"/>
    <w:rsid w:val="3A463F59"/>
    <w:rsid w:val="3A52FBA3"/>
    <w:rsid w:val="3A62002D"/>
    <w:rsid w:val="3A6217F4"/>
    <w:rsid w:val="3A63EDD7"/>
    <w:rsid w:val="3A6F4F05"/>
    <w:rsid w:val="3A784A70"/>
    <w:rsid w:val="3A7882FA"/>
    <w:rsid w:val="3A7C1D93"/>
    <w:rsid w:val="3A7DBAA0"/>
    <w:rsid w:val="3A9111A9"/>
    <w:rsid w:val="3AA0CDAF"/>
    <w:rsid w:val="3ABB99B1"/>
    <w:rsid w:val="3AC0C55C"/>
    <w:rsid w:val="3AC6078D"/>
    <w:rsid w:val="3ACC2470"/>
    <w:rsid w:val="3AD0C507"/>
    <w:rsid w:val="3AD19ADC"/>
    <w:rsid w:val="3AD436AD"/>
    <w:rsid w:val="3ADB5E65"/>
    <w:rsid w:val="3ADFE1B5"/>
    <w:rsid w:val="3AF9333F"/>
    <w:rsid w:val="3AFA2C0D"/>
    <w:rsid w:val="3AFEF4E1"/>
    <w:rsid w:val="3B023AC9"/>
    <w:rsid w:val="3B10E907"/>
    <w:rsid w:val="3B14F5A4"/>
    <w:rsid w:val="3B22E7CA"/>
    <w:rsid w:val="3B27E18A"/>
    <w:rsid w:val="3B2E97E4"/>
    <w:rsid w:val="3B314D9F"/>
    <w:rsid w:val="3B36B728"/>
    <w:rsid w:val="3B36C34E"/>
    <w:rsid w:val="3B373C52"/>
    <w:rsid w:val="3B3D9137"/>
    <w:rsid w:val="3B496DFE"/>
    <w:rsid w:val="3B4FED36"/>
    <w:rsid w:val="3B6ACDFB"/>
    <w:rsid w:val="3B758657"/>
    <w:rsid w:val="3B7BD692"/>
    <w:rsid w:val="3B7D5CFD"/>
    <w:rsid w:val="3B8458B6"/>
    <w:rsid w:val="3B8DC5B2"/>
    <w:rsid w:val="3B98792D"/>
    <w:rsid w:val="3B9B0F0C"/>
    <w:rsid w:val="3BA14A51"/>
    <w:rsid w:val="3BA1B703"/>
    <w:rsid w:val="3BA254A2"/>
    <w:rsid w:val="3BAC1538"/>
    <w:rsid w:val="3BADB571"/>
    <w:rsid w:val="3BB20AA1"/>
    <w:rsid w:val="3BDC992B"/>
    <w:rsid w:val="3BDF8210"/>
    <w:rsid w:val="3BE3597E"/>
    <w:rsid w:val="3BE6E611"/>
    <w:rsid w:val="3BE7D32E"/>
    <w:rsid w:val="3BEFF2EE"/>
    <w:rsid w:val="3BF0A124"/>
    <w:rsid w:val="3BF5F527"/>
    <w:rsid w:val="3BFDBA46"/>
    <w:rsid w:val="3C21526B"/>
    <w:rsid w:val="3C31C525"/>
    <w:rsid w:val="3C35BC89"/>
    <w:rsid w:val="3C3B6873"/>
    <w:rsid w:val="3C45B778"/>
    <w:rsid w:val="3C5233FF"/>
    <w:rsid w:val="3C5B5B6D"/>
    <w:rsid w:val="3C6A75FD"/>
    <w:rsid w:val="3C748ED9"/>
    <w:rsid w:val="3C864622"/>
    <w:rsid w:val="3C8D1CDF"/>
    <w:rsid w:val="3C8D3BEE"/>
    <w:rsid w:val="3C9008BB"/>
    <w:rsid w:val="3C900B1A"/>
    <w:rsid w:val="3C96DE1E"/>
    <w:rsid w:val="3C9788B4"/>
    <w:rsid w:val="3C9B5203"/>
    <w:rsid w:val="3CA25155"/>
    <w:rsid w:val="3CA843D2"/>
    <w:rsid w:val="3CA9E681"/>
    <w:rsid w:val="3CAFEF7B"/>
    <w:rsid w:val="3CB3C446"/>
    <w:rsid w:val="3CB745C4"/>
    <w:rsid w:val="3CB85DB0"/>
    <w:rsid w:val="3CBAEF05"/>
    <w:rsid w:val="3CBB8C47"/>
    <w:rsid w:val="3CC21561"/>
    <w:rsid w:val="3CC64885"/>
    <w:rsid w:val="3CCE513C"/>
    <w:rsid w:val="3CCF5DCA"/>
    <w:rsid w:val="3CDA62D0"/>
    <w:rsid w:val="3CE33008"/>
    <w:rsid w:val="3CF289F5"/>
    <w:rsid w:val="3CF574BF"/>
    <w:rsid w:val="3D045876"/>
    <w:rsid w:val="3D0E4795"/>
    <w:rsid w:val="3D1CBA15"/>
    <w:rsid w:val="3D1DFE08"/>
    <w:rsid w:val="3D24D9B4"/>
    <w:rsid w:val="3D25F93B"/>
    <w:rsid w:val="3D277A95"/>
    <w:rsid w:val="3D287298"/>
    <w:rsid w:val="3D2EB171"/>
    <w:rsid w:val="3D335C19"/>
    <w:rsid w:val="3D3934BC"/>
    <w:rsid w:val="3D3DEFB1"/>
    <w:rsid w:val="3D4057C3"/>
    <w:rsid w:val="3D41653D"/>
    <w:rsid w:val="3D41706E"/>
    <w:rsid w:val="3D4985D2"/>
    <w:rsid w:val="3D4F6408"/>
    <w:rsid w:val="3D54EBE6"/>
    <w:rsid w:val="3D62F4F7"/>
    <w:rsid w:val="3D63FA42"/>
    <w:rsid w:val="3D648AE3"/>
    <w:rsid w:val="3D703A13"/>
    <w:rsid w:val="3D7E11C5"/>
    <w:rsid w:val="3D7F881D"/>
    <w:rsid w:val="3D86488E"/>
    <w:rsid w:val="3D8D582B"/>
    <w:rsid w:val="3D9170B3"/>
    <w:rsid w:val="3D917F52"/>
    <w:rsid w:val="3D9D8001"/>
    <w:rsid w:val="3DABA632"/>
    <w:rsid w:val="3DBE7CD4"/>
    <w:rsid w:val="3DBEF092"/>
    <w:rsid w:val="3DC9654F"/>
    <w:rsid w:val="3DD97783"/>
    <w:rsid w:val="3DDFD7B6"/>
    <w:rsid w:val="3DE252CC"/>
    <w:rsid w:val="3DE50479"/>
    <w:rsid w:val="3DE97C3E"/>
    <w:rsid w:val="3E0E2B4B"/>
    <w:rsid w:val="3E141DE0"/>
    <w:rsid w:val="3E2220BA"/>
    <w:rsid w:val="3E23827A"/>
    <w:rsid w:val="3E2B22C2"/>
    <w:rsid w:val="3E31D9C4"/>
    <w:rsid w:val="3E3725AC"/>
    <w:rsid w:val="3E55B580"/>
    <w:rsid w:val="3E5B3650"/>
    <w:rsid w:val="3E5B7D47"/>
    <w:rsid w:val="3E5CC8DD"/>
    <w:rsid w:val="3E5E5DB1"/>
    <w:rsid w:val="3E64F30A"/>
    <w:rsid w:val="3E6B39BB"/>
    <w:rsid w:val="3E6C7939"/>
    <w:rsid w:val="3E6CF5FE"/>
    <w:rsid w:val="3E753508"/>
    <w:rsid w:val="3E810A9F"/>
    <w:rsid w:val="3E81FAB5"/>
    <w:rsid w:val="3E89C65F"/>
    <w:rsid w:val="3E8BB7B7"/>
    <w:rsid w:val="3E94D496"/>
    <w:rsid w:val="3E95AADE"/>
    <w:rsid w:val="3EACE2F2"/>
    <w:rsid w:val="3EB5E319"/>
    <w:rsid w:val="3EB88458"/>
    <w:rsid w:val="3ECA9BED"/>
    <w:rsid w:val="3ED9982B"/>
    <w:rsid w:val="3EDAD09C"/>
    <w:rsid w:val="3EDD0E8C"/>
    <w:rsid w:val="3EED2CB2"/>
    <w:rsid w:val="3EF21275"/>
    <w:rsid w:val="3EF23637"/>
    <w:rsid w:val="3EF26F04"/>
    <w:rsid w:val="3F06181D"/>
    <w:rsid w:val="3F0CD901"/>
    <w:rsid w:val="3F1B3F5D"/>
    <w:rsid w:val="3F1D60D7"/>
    <w:rsid w:val="3F1F70D7"/>
    <w:rsid w:val="3F28E094"/>
    <w:rsid w:val="3F2F8F44"/>
    <w:rsid w:val="3F378046"/>
    <w:rsid w:val="3F3FF309"/>
    <w:rsid w:val="3F483DFC"/>
    <w:rsid w:val="3F4C312F"/>
    <w:rsid w:val="3F5C0DBC"/>
    <w:rsid w:val="3F5F6695"/>
    <w:rsid w:val="3F676802"/>
    <w:rsid w:val="3F6CC26C"/>
    <w:rsid w:val="3F8673C8"/>
    <w:rsid w:val="3F8886BD"/>
    <w:rsid w:val="3F8EDAB7"/>
    <w:rsid w:val="3FA39196"/>
    <w:rsid w:val="3FA9E8E4"/>
    <w:rsid w:val="3FB11D75"/>
    <w:rsid w:val="3FB7FC07"/>
    <w:rsid w:val="3FB904AF"/>
    <w:rsid w:val="3FB9DC26"/>
    <w:rsid w:val="3FC6E7FE"/>
    <w:rsid w:val="3FC94C53"/>
    <w:rsid w:val="3FE1E4AC"/>
    <w:rsid w:val="3FE42095"/>
    <w:rsid w:val="3FFBBA4F"/>
    <w:rsid w:val="40024005"/>
    <w:rsid w:val="400A74E1"/>
    <w:rsid w:val="4017F511"/>
    <w:rsid w:val="401B5AEC"/>
    <w:rsid w:val="401D6314"/>
    <w:rsid w:val="401E56DD"/>
    <w:rsid w:val="4024DAE2"/>
    <w:rsid w:val="4027D2E4"/>
    <w:rsid w:val="402922FD"/>
    <w:rsid w:val="402ADC42"/>
    <w:rsid w:val="4048D727"/>
    <w:rsid w:val="4054252E"/>
    <w:rsid w:val="4054B731"/>
    <w:rsid w:val="40577A2B"/>
    <w:rsid w:val="405C9802"/>
    <w:rsid w:val="40641C5D"/>
    <w:rsid w:val="4064BCB0"/>
    <w:rsid w:val="4065739C"/>
    <w:rsid w:val="4069EB9B"/>
    <w:rsid w:val="406E1486"/>
    <w:rsid w:val="406FCB99"/>
    <w:rsid w:val="40775B50"/>
    <w:rsid w:val="40786E87"/>
    <w:rsid w:val="40978B25"/>
    <w:rsid w:val="409AAFDD"/>
    <w:rsid w:val="40AB68AA"/>
    <w:rsid w:val="40B80F21"/>
    <w:rsid w:val="40BA0467"/>
    <w:rsid w:val="40C03738"/>
    <w:rsid w:val="40CC8D3A"/>
    <w:rsid w:val="40CFAD9D"/>
    <w:rsid w:val="40D7551E"/>
    <w:rsid w:val="40DB7DCD"/>
    <w:rsid w:val="40E7795B"/>
    <w:rsid w:val="40F707A4"/>
    <w:rsid w:val="40FB13F3"/>
    <w:rsid w:val="40FEBE93"/>
    <w:rsid w:val="41058ADD"/>
    <w:rsid w:val="410C82AA"/>
    <w:rsid w:val="411911ED"/>
    <w:rsid w:val="41215223"/>
    <w:rsid w:val="412EF178"/>
    <w:rsid w:val="4131F2B9"/>
    <w:rsid w:val="413964B8"/>
    <w:rsid w:val="413D5FC1"/>
    <w:rsid w:val="41409E13"/>
    <w:rsid w:val="4156A924"/>
    <w:rsid w:val="415802F1"/>
    <w:rsid w:val="415DA70B"/>
    <w:rsid w:val="416D03A7"/>
    <w:rsid w:val="4173D32A"/>
    <w:rsid w:val="418790A2"/>
    <w:rsid w:val="418828E2"/>
    <w:rsid w:val="418C1E50"/>
    <w:rsid w:val="4194FE1F"/>
    <w:rsid w:val="41A0D078"/>
    <w:rsid w:val="41A1E1F9"/>
    <w:rsid w:val="41AAB3D5"/>
    <w:rsid w:val="41ABC4F7"/>
    <w:rsid w:val="41B33E32"/>
    <w:rsid w:val="41B48575"/>
    <w:rsid w:val="41B4D7BB"/>
    <w:rsid w:val="41B56305"/>
    <w:rsid w:val="41BA19DF"/>
    <w:rsid w:val="41C7B757"/>
    <w:rsid w:val="41CE8ED6"/>
    <w:rsid w:val="41E1195F"/>
    <w:rsid w:val="41E3D668"/>
    <w:rsid w:val="41E71497"/>
    <w:rsid w:val="41EFB420"/>
    <w:rsid w:val="41FD6DAD"/>
    <w:rsid w:val="42031F74"/>
    <w:rsid w:val="420992F2"/>
    <w:rsid w:val="4216E4C9"/>
    <w:rsid w:val="422E46BE"/>
    <w:rsid w:val="42325C1E"/>
    <w:rsid w:val="42356F37"/>
    <w:rsid w:val="423649FA"/>
    <w:rsid w:val="423A748F"/>
    <w:rsid w:val="423AE951"/>
    <w:rsid w:val="423D24B0"/>
    <w:rsid w:val="424377D6"/>
    <w:rsid w:val="424E240A"/>
    <w:rsid w:val="424E8533"/>
    <w:rsid w:val="42540A1E"/>
    <w:rsid w:val="426224D5"/>
    <w:rsid w:val="426514CB"/>
    <w:rsid w:val="4265C450"/>
    <w:rsid w:val="4275CDFB"/>
    <w:rsid w:val="427886A5"/>
    <w:rsid w:val="428A1068"/>
    <w:rsid w:val="428EDC7F"/>
    <w:rsid w:val="429ACD88"/>
    <w:rsid w:val="429D6F8A"/>
    <w:rsid w:val="42A28589"/>
    <w:rsid w:val="42A77411"/>
    <w:rsid w:val="42A99413"/>
    <w:rsid w:val="42AB295E"/>
    <w:rsid w:val="42AB81B9"/>
    <w:rsid w:val="42B5E130"/>
    <w:rsid w:val="42C12551"/>
    <w:rsid w:val="42C40E51"/>
    <w:rsid w:val="42C7DF06"/>
    <w:rsid w:val="42C87EFB"/>
    <w:rsid w:val="42CC5662"/>
    <w:rsid w:val="42DA8781"/>
    <w:rsid w:val="42E49E3D"/>
    <w:rsid w:val="42F3F707"/>
    <w:rsid w:val="42F6F680"/>
    <w:rsid w:val="42F88C71"/>
    <w:rsid w:val="4301074D"/>
    <w:rsid w:val="4301EF74"/>
    <w:rsid w:val="430B63C7"/>
    <w:rsid w:val="431A01AC"/>
    <w:rsid w:val="431AB5E7"/>
    <w:rsid w:val="43210118"/>
    <w:rsid w:val="43290DD9"/>
    <w:rsid w:val="4337F80D"/>
    <w:rsid w:val="43382DA1"/>
    <w:rsid w:val="43412491"/>
    <w:rsid w:val="4348EDBB"/>
    <w:rsid w:val="435A5DD9"/>
    <w:rsid w:val="435B9FE2"/>
    <w:rsid w:val="435F331B"/>
    <w:rsid w:val="43630B20"/>
    <w:rsid w:val="4366D6EE"/>
    <w:rsid w:val="436D1925"/>
    <w:rsid w:val="437419DA"/>
    <w:rsid w:val="43815317"/>
    <w:rsid w:val="43828FC0"/>
    <w:rsid w:val="4382AD20"/>
    <w:rsid w:val="43897101"/>
    <w:rsid w:val="438D1622"/>
    <w:rsid w:val="43909E31"/>
    <w:rsid w:val="43928FB1"/>
    <w:rsid w:val="4394C913"/>
    <w:rsid w:val="43964A7B"/>
    <w:rsid w:val="439AC570"/>
    <w:rsid w:val="43BE11EC"/>
    <w:rsid w:val="43C4BFA3"/>
    <w:rsid w:val="43D344CC"/>
    <w:rsid w:val="43EADCCC"/>
    <w:rsid w:val="43ED8770"/>
    <w:rsid w:val="43EE1477"/>
    <w:rsid w:val="43EEB514"/>
    <w:rsid w:val="43F3E2DB"/>
    <w:rsid w:val="43FE52DA"/>
    <w:rsid w:val="4409E433"/>
    <w:rsid w:val="440CFF65"/>
    <w:rsid w:val="4431D379"/>
    <w:rsid w:val="44396560"/>
    <w:rsid w:val="44424FB0"/>
    <w:rsid w:val="44476746"/>
    <w:rsid w:val="4448E729"/>
    <w:rsid w:val="444AB66E"/>
    <w:rsid w:val="444CE8BA"/>
    <w:rsid w:val="44558E6C"/>
    <w:rsid w:val="445919D1"/>
    <w:rsid w:val="445A94C9"/>
    <w:rsid w:val="445B3AB5"/>
    <w:rsid w:val="44656599"/>
    <w:rsid w:val="449168E5"/>
    <w:rsid w:val="44928CFA"/>
    <w:rsid w:val="44982EF3"/>
    <w:rsid w:val="449AB4B0"/>
    <w:rsid w:val="44ADD8A7"/>
    <w:rsid w:val="44B9E068"/>
    <w:rsid w:val="44BA69E8"/>
    <w:rsid w:val="44BF322C"/>
    <w:rsid w:val="44C3A088"/>
    <w:rsid w:val="44C4F9F4"/>
    <w:rsid w:val="44D0BAF8"/>
    <w:rsid w:val="44DE4A40"/>
    <w:rsid w:val="44E197EA"/>
    <w:rsid w:val="44F78C83"/>
    <w:rsid w:val="44FB7BCF"/>
    <w:rsid w:val="44FF60D7"/>
    <w:rsid w:val="45042AE8"/>
    <w:rsid w:val="4508F724"/>
    <w:rsid w:val="4509ADE6"/>
    <w:rsid w:val="450DAA50"/>
    <w:rsid w:val="4510ABE1"/>
    <w:rsid w:val="4510DC94"/>
    <w:rsid w:val="451578FE"/>
    <w:rsid w:val="451DCC48"/>
    <w:rsid w:val="451F357E"/>
    <w:rsid w:val="452C931F"/>
    <w:rsid w:val="452E097C"/>
    <w:rsid w:val="45323781"/>
    <w:rsid w:val="45362777"/>
    <w:rsid w:val="453FC72D"/>
    <w:rsid w:val="454CF198"/>
    <w:rsid w:val="4551B157"/>
    <w:rsid w:val="4569CD64"/>
    <w:rsid w:val="456DD7CE"/>
    <w:rsid w:val="457A658B"/>
    <w:rsid w:val="45985AB2"/>
    <w:rsid w:val="45A047A2"/>
    <w:rsid w:val="45A30B86"/>
    <w:rsid w:val="45B10938"/>
    <w:rsid w:val="45C22A66"/>
    <w:rsid w:val="45C43D8C"/>
    <w:rsid w:val="45C93004"/>
    <w:rsid w:val="45CA6BB1"/>
    <w:rsid w:val="45D2276E"/>
    <w:rsid w:val="45D6EE01"/>
    <w:rsid w:val="45E12556"/>
    <w:rsid w:val="45F33780"/>
    <w:rsid w:val="460E9E03"/>
    <w:rsid w:val="461D177F"/>
    <w:rsid w:val="46376BEF"/>
    <w:rsid w:val="4638BB78"/>
    <w:rsid w:val="46436A67"/>
    <w:rsid w:val="46564B92"/>
    <w:rsid w:val="465CA375"/>
    <w:rsid w:val="46612976"/>
    <w:rsid w:val="4668F366"/>
    <w:rsid w:val="466F31FC"/>
    <w:rsid w:val="4678B5BB"/>
    <w:rsid w:val="467AF3DA"/>
    <w:rsid w:val="4684D161"/>
    <w:rsid w:val="4686E8F5"/>
    <w:rsid w:val="468744BC"/>
    <w:rsid w:val="468FB961"/>
    <w:rsid w:val="46908CBE"/>
    <w:rsid w:val="4697F52D"/>
    <w:rsid w:val="469DD719"/>
    <w:rsid w:val="46B100AC"/>
    <w:rsid w:val="46B160B5"/>
    <w:rsid w:val="46B2939D"/>
    <w:rsid w:val="46B9AF9D"/>
    <w:rsid w:val="46BC8EBE"/>
    <w:rsid w:val="46C8B354"/>
    <w:rsid w:val="46D48862"/>
    <w:rsid w:val="46DC84BB"/>
    <w:rsid w:val="46DFE6E7"/>
    <w:rsid w:val="46E1520D"/>
    <w:rsid w:val="46E1AA6B"/>
    <w:rsid w:val="46E1B9E4"/>
    <w:rsid w:val="46EEB751"/>
    <w:rsid w:val="46FDC27A"/>
    <w:rsid w:val="47053710"/>
    <w:rsid w:val="47138ADE"/>
    <w:rsid w:val="47138F17"/>
    <w:rsid w:val="4713AB98"/>
    <w:rsid w:val="4721C831"/>
    <w:rsid w:val="4721F656"/>
    <w:rsid w:val="4728FDAF"/>
    <w:rsid w:val="472E0E85"/>
    <w:rsid w:val="474757A9"/>
    <w:rsid w:val="4749FF20"/>
    <w:rsid w:val="474FC19F"/>
    <w:rsid w:val="47516377"/>
    <w:rsid w:val="475B9C55"/>
    <w:rsid w:val="476D3795"/>
    <w:rsid w:val="477006C4"/>
    <w:rsid w:val="47738396"/>
    <w:rsid w:val="478EC332"/>
    <w:rsid w:val="478EDA3C"/>
    <w:rsid w:val="47915CDE"/>
    <w:rsid w:val="47A0E525"/>
    <w:rsid w:val="47A72CAA"/>
    <w:rsid w:val="47AFE342"/>
    <w:rsid w:val="47B79167"/>
    <w:rsid w:val="47B79EEA"/>
    <w:rsid w:val="47BB0A7E"/>
    <w:rsid w:val="47C49618"/>
    <w:rsid w:val="47C93DF4"/>
    <w:rsid w:val="47CD7D20"/>
    <w:rsid w:val="47DA533E"/>
    <w:rsid w:val="47DCA1EE"/>
    <w:rsid w:val="47EF72E4"/>
    <w:rsid w:val="47F0C048"/>
    <w:rsid w:val="47FA7D50"/>
    <w:rsid w:val="47FFADD5"/>
    <w:rsid w:val="480E9F20"/>
    <w:rsid w:val="480F5A27"/>
    <w:rsid w:val="48147A20"/>
    <w:rsid w:val="4818790B"/>
    <w:rsid w:val="481E5C3E"/>
    <w:rsid w:val="4822B956"/>
    <w:rsid w:val="48279F70"/>
    <w:rsid w:val="48374E01"/>
    <w:rsid w:val="48418D47"/>
    <w:rsid w:val="485400FB"/>
    <w:rsid w:val="4865108E"/>
    <w:rsid w:val="4866AECF"/>
    <w:rsid w:val="48782B39"/>
    <w:rsid w:val="4878E785"/>
    <w:rsid w:val="487AAEB3"/>
    <w:rsid w:val="489263BC"/>
    <w:rsid w:val="48954D13"/>
    <w:rsid w:val="4898C163"/>
    <w:rsid w:val="48A9A5C0"/>
    <w:rsid w:val="48AE3106"/>
    <w:rsid w:val="48BF1F89"/>
    <w:rsid w:val="48D33F28"/>
    <w:rsid w:val="48D33FF7"/>
    <w:rsid w:val="48DFBCAA"/>
    <w:rsid w:val="48F3E371"/>
    <w:rsid w:val="48FBD964"/>
    <w:rsid w:val="4908732A"/>
    <w:rsid w:val="4912C6EF"/>
    <w:rsid w:val="491A62B1"/>
    <w:rsid w:val="491DF4F8"/>
    <w:rsid w:val="49256759"/>
    <w:rsid w:val="493107EC"/>
    <w:rsid w:val="493BF589"/>
    <w:rsid w:val="493FF0D6"/>
    <w:rsid w:val="494D0D84"/>
    <w:rsid w:val="495C9168"/>
    <w:rsid w:val="49614BD9"/>
    <w:rsid w:val="49644A31"/>
    <w:rsid w:val="4965D89E"/>
    <w:rsid w:val="49711D9D"/>
    <w:rsid w:val="49733AE0"/>
    <w:rsid w:val="4976F7B6"/>
    <w:rsid w:val="49808001"/>
    <w:rsid w:val="498FE974"/>
    <w:rsid w:val="49A0890F"/>
    <w:rsid w:val="49A4F2D3"/>
    <w:rsid w:val="49B57704"/>
    <w:rsid w:val="49BCE6F6"/>
    <w:rsid w:val="49BF83E5"/>
    <w:rsid w:val="49CC19FA"/>
    <w:rsid w:val="49CD01DF"/>
    <w:rsid w:val="49DDA820"/>
    <w:rsid w:val="49E1ACC3"/>
    <w:rsid w:val="49E30D2E"/>
    <w:rsid w:val="49F37935"/>
    <w:rsid w:val="49FF9C8B"/>
    <w:rsid w:val="4A0FBE61"/>
    <w:rsid w:val="4A18FA20"/>
    <w:rsid w:val="4A2B356A"/>
    <w:rsid w:val="4A301981"/>
    <w:rsid w:val="4A441CC3"/>
    <w:rsid w:val="4A47A83C"/>
    <w:rsid w:val="4A483A2C"/>
    <w:rsid w:val="4A5E3FD3"/>
    <w:rsid w:val="4A5EF16D"/>
    <w:rsid w:val="4A6344C7"/>
    <w:rsid w:val="4A6AD313"/>
    <w:rsid w:val="4A854A96"/>
    <w:rsid w:val="4A90FFC9"/>
    <w:rsid w:val="4A9408F2"/>
    <w:rsid w:val="4A9501AE"/>
    <w:rsid w:val="4A98CD8D"/>
    <w:rsid w:val="4A9A60FF"/>
    <w:rsid w:val="4AA18AF7"/>
    <w:rsid w:val="4AA7CFC2"/>
    <w:rsid w:val="4AA821CF"/>
    <w:rsid w:val="4AAB825D"/>
    <w:rsid w:val="4AB41252"/>
    <w:rsid w:val="4AB4D87E"/>
    <w:rsid w:val="4AB9472A"/>
    <w:rsid w:val="4ABCF472"/>
    <w:rsid w:val="4AC1127E"/>
    <w:rsid w:val="4AD6BD26"/>
    <w:rsid w:val="4AE65C42"/>
    <w:rsid w:val="4AF1D125"/>
    <w:rsid w:val="4B002BE7"/>
    <w:rsid w:val="4B031603"/>
    <w:rsid w:val="4B03D003"/>
    <w:rsid w:val="4B2355E8"/>
    <w:rsid w:val="4B2678E0"/>
    <w:rsid w:val="4B67D97F"/>
    <w:rsid w:val="4B69AE21"/>
    <w:rsid w:val="4B778D0A"/>
    <w:rsid w:val="4B7C705C"/>
    <w:rsid w:val="4B805C9D"/>
    <w:rsid w:val="4B88BF37"/>
    <w:rsid w:val="4B911FA9"/>
    <w:rsid w:val="4B91B89D"/>
    <w:rsid w:val="4B93A175"/>
    <w:rsid w:val="4B95129F"/>
    <w:rsid w:val="4B9A6F0C"/>
    <w:rsid w:val="4B9B5F90"/>
    <w:rsid w:val="4BA78143"/>
    <w:rsid w:val="4BA92F49"/>
    <w:rsid w:val="4BADCC8B"/>
    <w:rsid w:val="4BCC741C"/>
    <w:rsid w:val="4BCF1612"/>
    <w:rsid w:val="4BD33157"/>
    <w:rsid w:val="4BD6B3EF"/>
    <w:rsid w:val="4BDFD69C"/>
    <w:rsid w:val="4BE1E582"/>
    <w:rsid w:val="4BE56F32"/>
    <w:rsid w:val="4BE8A8F9"/>
    <w:rsid w:val="4BECACF8"/>
    <w:rsid w:val="4BF0B8DE"/>
    <w:rsid w:val="4C094314"/>
    <w:rsid w:val="4C0997D1"/>
    <w:rsid w:val="4C1159B5"/>
    <w:rsid w:val="4C1B1913"/>
    <w:rsid w:val="4C1DF91A"/>
    <w:rsid w:val="4C29523A"/>
    <w:rsid w:val="4C34C990"/>
    <w:rsid w:val="4C363160"/>
    <w:rsid w:val="4C3A34D3"/>
    <w:rsid w:val="4C3D25DA"/>
    <w:rsid w:val="4C3EAE2E"/>
    <w:rsid w:val="4C4412ED"/>
    <w:rsid w:val="4C4E31E5"/>
    <w:rsid w:val="4C5BD6A3"/>
    <w:rsid w:val="4C6C010C"/>
    <w:rsid w:val="4C745CB2"/>
    <w:rsid w:val="4C77F978"/>
    <w:rsid w:val="4C786582"/>
    <w:rsid w:val="4C82ECFB"/>
    <w:rsid w:val="4C83D461"/>
    <w:rsid w:val="4C84448D"/>
    <w:rsid w:val="4C869E3F"/>
    <w:rsid w:val="4C879481"/>
    <w:rsid w:val="4C8B028A"/>
    <w:rsid w:val="4C90B8C9"/>
    <w:rsid w:val="4C933D50"/>
    <w:rsid w:val="4CA3A577"/>
    <w:rsid w:val="4CA84AE0"/>
    <w:rsid w:val="4CA88B2D"/>
    <w:rsid w:val="4CB38CD6"/>
    <w:rsid w:val="4CB5833A"/>
    <w:rsid w:val="4CBDC7D0"/>
    <w:rsid w:val="4CE85ED4"/>
    <w:rsid w:val="4CEA59F3"/>
    <w:rsid w:val="4CEDDD25"/>
    <w:rsid w:val="4CF05605"/>
    <w:rsid w:val="4CF42311"/>
    <w:rsid w:val="4CFA3712"/>
    <w:rsid w:val="4D04213F"/>
    <w:rsid w:val="4D06D8CB"/>
    <w:rsid w:val="4D0A93EB"/>
    <w:rsid w:val="4D1020A0"/>
    <w:rsid w:val="4D17F1A1"/>
    <w:rsid w:val="4D19FC22"/>
    <w:rsid w:val="4D1E7A71"/>
    <w:rsid w:val="4D23D8F2"/>
    <w:rsid w:val="4D291300"/>
    <w:rsid w:val="4D32C98C"/>
    <w:rsid w:val="4D425DA8"/>
    <w:rsid w:val="4D51DEC3"/>
    <w:rsid w:val="4D5DC1EB"/>
    <w:rsid w:val="4D5E4D14"/>
    <w:rsid w:val="4D66C692"/>
    <w:rsid w:val="4D6C0758"/>
    <w:rsid w:val="4D713A2E"/>
    <w:rsid w:val="4D7391CD"/>
    <w:rsid w:val="4D763C5B"/>
    <w:rsid w:val="4D777A1C"/>
    <w:rsid w:val="4D8284D5"/>
    <w:rsid w:val="4D82CBB4"/>
    <w:rsid w:val="4D82E931"/>
    <w:rsid w:val="4D916BB6"/>
    <w:rsid w:val="4D93F15C"/>
    <w:rsid w:val="4D9B2B6D"/>
    <w:rsid w:val="4DA6BB4A"/>
    <w:rsid w:val="4DACBE52"/>
    <w:rsid w:val="4DAF713A"/>
    <w:rsid w:val="4DBFCCA0"/>
    <w:rsid w:val="4DC58E78"/>
    <w:rsid w:val="4DCDC94E"/>
    <w:rsid w:val="4DD29182"/>
    <w:rsid w:val="4DDCBE72"/>
    <w:rsid w:val="4DDD4366"/>
    <w:rsid w:val="4DDD83F2"/>
    <w:rsid w:val="4DEDC426"/>
    <w:rsid w:val="4DEFA695"/>
    <w:rsid w:val="4DF3F063"/>
    <w:rsid w:val="4DF8E74C"/>
    <w:rsid w:val="4E07D9CD"/>
    <w:rsid w:val="4E10E0B9"/>
    <w:rsid w:val="4E37DE39"/>
    <w:rsid w:val="4E440077"/>
    <w:rsid w:val="4E4652AE"/>
    <w:rsid w:val="4E467898"/>
    <w:rsid w:val="4E470074"/>
    <w:rsid w:val="4E4930D2"/>
    <w:rsid w:val="4E4DC9A2"/>
    <w:rsid w:val="4E569983"/>
    <w:rsid w:val="4E593865"/>
    <w:rsid w:val="4E5BD2B3"/>
    <w:rsid w:val="4E6966B6"/>
    <w:rsid w:val="4E6D6DCB"/>
    <w:rsid w:val="4E710E2E"/>
    <w:rsid w:val="4E82CA23"/>
    <w:rsid w:val="4E83144B"/>
    <w:rsid w:val="4E833926"/>
    <w:rsid w:val="4E88D035"/>
    <w:rsid w:val="4E8E9D4B"/>
    <w:rsid w:val="4E91DD8C"/>
    <w:rsid w:val="4E975FD8"/>
    <w:rsid w:val="4EAB7783"/>
    <w:rsid w:val="4EB23D2D"/>
    <w:rsid w:val="4EC20BFB"/>
    <w:rsid w:val="4EC6D941"/>
    <w:rsid w:val="4ECDF9F5"/>
    <w:rsid w:val="4ECF6D0B"/>
    <w:rsid w:val="4ED08816"/>
    <w:rsid w:val="4ED99544"/>
    <w:rsid w:val="4EDEACB3"/>
    <w:rsid w:val="4EE37808"/>
    <w:rsid w:val="4EE4B935"/>
    <w:rsid w:val="4EE5901C"/>
    <w:rsid w:val="4EE5CEF8"/>
    <w:rsid w:val="4EE8D872"/>
    <w:rsid w:val="4EFAB4B4"/>
    <w:rsid w:val="4F0022E7"/>
    <w:rsid w:val="4F036783"/>
    <w:rsid w:val="4F05DB85"/>
    <w:rsid w:val="4F0CC654"/>
    <w:rsid w:val="4F1244BD"/>
    <w:rsid w:val="4F12BE13"/>
    <w:rsid w:val="4F167B1C"/>
    <w:rsid w:val="4F19C309"/>
    <w:rsid w:val="4F1DDD9C"/>
    <w:rsid w:val="4F1EABC0"/>
    <w:rsid w:val="4F229B48"/>
    <w:rsid w:val="4F30D050"/>
    <w:rsid w:val="4F362548"/>
    <w:rsid w:val="4F39617A"/>
    <w:rsid w:val="4F405DAD"/>
    <w:rsid w:val="4F41486E"/>
    <w:rsid w:val="4F5133D5"/>
    <w:rsid w:val="4F53FB85"/>
    <w:rsid w:val="4F552A24"/>
    <w:rsid w:val="4F593A0E"/>
    <w:rsid w:val="4F5BE1A4"/>
    <w:rsid w:val="4F66958A"/>
    <w:rsid w:val="4F6C11EA"/>
    <w:rsid w:val="4F6C9FEC"/>
    <w:rsid w:val="4F6CB917"/>
    <w:rsid w:val="4F743E33"/>
    <w:rsid w:val="4F75BFA8"/>
    <w:rsid w:val="4F7F93D3"/>
    <w:rsid w:val="4F81CFB0"/>
    <w:rsid w:val="4F830BED"/>
    <w:rsid w:val="4F88BB35"/>
    <w:rsid w:val="4F88DE04"/>
    <w:rsid w:val="4FA22FCC"/>
    <w:rsid w:val="4FA4FACD"/>
    <w:rsid w:val="4FA68464"/>
    <w:rsid w:val="4FB8070C"/>
    <w:rsid w:val="4FB8BEC8"/>
    <w:rsid w:val="4FBD370D"/>
    <w:rsid w:val="4FC4FDD8"/>
    <w:rsid w:val="4FC90133"/>
    <w:rsid w:val="4FD22CC9"/>
    <w:rsid w:val="4FDAE92E"/>
    <w:rsid w:val="4FE6356C"/>
    <w:rsid w:val="4FEAB79D"/>
    <w:rsid w:val="4FEEF897"/>
    <w:rsid w:val="4FF4E574"/>
    <w:rsid w:val="4FFD2F7E"/>
    <w:rsid w:val="500ED123"/>
    <w:rsid w:val="5010904B"/>
    <w:rsid w:val="50114CAA"/>
    <w:rsid w:val="50204D9D"/>
    <w:rsid w:val="50311DE3"/>
    <w:rsid w:val="504B4275"/>
    <w:rsid w:val="505BEDCA"/>
    <w:rsid w:val="506882A5"/>
    <w:rsid w:val="506E3D8A"/>
    <w:rsid w:val="50822039"/>
    <w:rsid w:val="508C8EA9"/>
    <w:rsid w:val="508D630D"/>
    <w:rsid w:val="50AA09C4"/>
    <w:rsid w:val="50B1B22A"/>
    <w:rsid w:val="50B26E75"/>
    <w:rsid w:val="50B27081"/>
    <w:rsid w:val="50B2EFF7"/>
    <w:rsid w:val="50B59621"/>
    <w:rsid w:val="50B94984"/>
    <w:rsid w:val="50C0A970"/>
    <w:rsid w:val="50D7E606"/>
    <w:rsid w:val="510B9BB0"/>
    <w:rsid w:val="5110B28E"/>
    <w:rsid w:val="5128BE5D"/>
    <w:rsid w:val="513913CA"/>
    <w:rsid w:val="5147ED02"/>
    <w:rsid w:val="51537B35"/>
    <w:rsid w:val="51548987"/>
    <w:rsid w:val="51595258"/>
    <w:rsid w:val="5162E0ED"/>
    <w:rsid w:val="51894C4F"/>
    <w:rsid w:val="518B9B26"/>
    <w:rsid w:val="5190F2EC"/>
    <w:rsid w:val="51971133"/>
    <w:rsid w:val="51A06176"/>
    <w:rsid w:val="51A4A845"/>
    <w:rsid w:val="51BF0868"/>
    <w:rsid w:val="51C00C50"/>
    <w:rsid w:val="51CF41EC"/>
    <w:rsid w:val="51D02F4C"/>
    <w:rsid w:val="51D5DA79"/>
    <w:rsid w:val="51E3DF8B"/>
    <w:rsid w:val="51EC38D2"/>
    <w:rsid w:val="51F01228"/>
    <w:rsid w:val="51F4D05C"/>
    <w:rsid w:val="51FD82D5"/>
    <w:rsid w:val="51FDA124"/>
    <w:rsid w:val="5208D53F"/>
    <w:rsid w:val="520C5852"/>
    <w:rsid w:val="5212EA13"/>
    <w:rsid w:val="5215DFFD"/>
    <w:rsid w:val="521E3717"/>
    <w:rsid w:val="521E54C6"/>
    <w:rsid w:val="521EE03A"/>
    <w:rsid w:val="523FF460"/>
    <w:rsid w:val="5257A949"/>
    <w:rsid w:val="52850B59"/>
    <w:rsid w:val="528B10D9"/>
    <w:rsid w:val="528D145C"/>
    <w:rsid w:val="52B4B117"/>
    <w:rsid w:val="52B9C768"/>
    <w:rsid w:val="52BB7D58"/>
    <w:rsid w:val="52D3053D"/>
    <w:rsid w:val="52FD1E80"/>
    <w:rsid w:val="530224C4"/>
    <w:rsid w:val="5305D219"/>
    <w:rsid w:val="530C2FC3"/>
    <w:rsid w:val="5316ACE7"/>
    <w:rsid w:val="531C279F"/>
    <w:rsid w:val="531EC4ED"/>
    <w:rsid w:val="531F8F8E"/>
    <w:rsid w:val="532582B2"/>
    <w:rsid w:val="53298724"/>
    <w:rsid w:val="532B46D9"/>
    <w:rsid w:val="534B2327"/>
    <w:rsid w:val="534C2D91"/>
    <w:rsid w:val="534D768D"/>
    <w:rsid w:val="534E1AD4"/>
    <w:rsid w:val="5355AE82"/>
    <w:rsid w:val="5358E0CC"/>
    <w:rsid w:val="535C1D6B"/>
    <w:rsid w:val="535EA9D0"/>
    <w:rsid w:val="5367E4D8"/>
    <w:rsid w:val="536AF197"/>
    <w:rsid w:val="536B737F"/>
    <w:rsid w:val="537D3EAB"/>
    <w:rsid w:val="53879692"/>
    <w:rsid w:val="5387F91B"/>
    <w:rsid w:val="538C0ADC"/>
    <w:rsid w:val="539B763E"/>
    <w:rsid w:val="539DB485"/>
    <w:rsid w:val="53A168D8"/>
    <w:rsid w:val="53ABBA7D"/>
    <w:rsid w:val="53AFD35F"/>
    <w:rsid w:val="53B4518B"/>
    <w:rsid w:val="53C3A644"/>
    <w:rsid w:val="53C83ABE"/>
    <w:rsid w:val="53D311E8"/>
    <w:rsid w:val="53D8E4DB"/>
    <w:rsid w:val="53ED2428"/>
    <w:rsid w:val="53FE2350"/>
    <w:rsid w:val="5401DBB6"/>
    <w:rsid w:val="540BEA2F"/>
    <w:rsid w:val="54115F5E"/>
    <w:rsid w:val="54129968"/>
    <w:rsid w:val="541A2CEA"/>
    <w:rsid w:val="541B0048"/>
    <w:rsid w:val="5427CA65"/>
    <w:rsid w:val="5428C401"/>
    <w:rsid w:val="542ED81F"/>
    <w:rsid w:val="5431AEBE"/>
    <w:rsid w:val="54340E4B"/>
    <w:rsid w:val="5435F336"/>
    <w:rsid w:val="5439AEA6"/>
    <w:rsid w:val="5443C1A2"/>
    <w:rsid w:val="544485AC"/>
    <w:rsid w:val="5444DA82"/>
    <w:rsid w:val="5448B31A"/>
    <w:rsid w:val="54521A57"/>
    <w:rsid w:val="546931C8"/>
    <w:rsid w:val="54696DA4"/>
    <w:rsid w:val="5482E930"/>
    <w:rsid w:val="548E18F1"/>
    <w:rsid w:val="54950A9D"/>
    <w:rsid w:val="5495E5E5"/>
    <w:rsid w:val="549CE60E"/>
    <w:rsid w:val="54A318F6"/>
    <w:rsid w:val="54B966EB"/>
    <w:rsid w:val="54C031FF"/>
    <w:rsid w:val="54C1931C"/>
    <w:rsid w:val="54C52FCC"/>
    <w:rsid w:val="54C721B5"/>
    <w:rsid w:val="54D1D0B8"/>
    <w:rsid w:val="54D82BC1"/>
    <w:rsid w:val="54DC4695"/>
    <w:rsid w:val="54E07079"/>
    <w:rsid w:val="54E3CFBB"/>
    <w:rsid w:val="54E98C5A"/>
    <w:rsid w:val="54EC68E4"/>
    <w:rsid w:val="54EC76DE"/>
    <w:rsid w:val="54FDDCBF"/>
    <w:rsid w:val="55117F6C"/>
    <w:rsid w:val="551A8379"/>
    <w:rsid w:val="551DA5C9"/>
    <w:rsid w:val="552ABB87"/>
    <w:rsid w:val="552EFE67"/>
    <w:rsid w:val="5531539A"/>
    <w:rsid w:val="553DA4A7"/>
    <w:rsid w:val="554517F5"/>
    <w:rsid w:val="5550BDCD"/>
    <w:rsid w:val="5555C3D1"/>
    <w:rsid w:val="555C1FD0"/>
    <w:rsid w:val="555E38AA"/>
    <w:rsid w:val="5560B083"/>
    <w:rsid w:val="55610204"/>
    <w:rsid w:val="5565413E"/>
    <w:rsid w:val="5568C27A"/>
    <w:rsid w:val="556A862A"/>
    <w:rsid w:val="556B0861"/>
    <w:rsid w:val="556FB85C"/>
    <w:rsid w:val="557CD1D0"/>
    <w:rsid w:val="558AF2A4"/>
    <w:rsid w:val="5599C2B0"/>
    <w:rsid w:val="55A211A2"/>
    <w:rsid w:val="55A6BEEF"/>
    <w:rsid w:val="55A7C36C"/>
    <w:rsid w:val="55AC061E"/>
    <w:rsid w:val="55B17312"/>
    <w:rsid w:val="55B2BBBF"/>
    <w:rsid w:val="55BB13B6"/>
    <w:rsid w:val="55D1DDE2"/>
    <w:rsid w:val="55D345C1"/>
    <w:rsid w:val="55DE1E30"/>
    <w:rsid w:val="55DF46F1"/>
    <w:rsid w:val="55E0E628"/>
    <w:rsid w:val="55E186C0"/>
    <w:rsid w:val="55E77B96"/>
    <w:rsid w:val="55E85896"/>
    <w:rsid w:val="55EC4A17"/>
    <w:rsid w:val="55F37FF1"/>
    <w:rsid w:val="55F3F408"/>
    <w:rsid w:val="55F98089"/>
    <w:rsid w:val="55FA4CFC"/>
    <w:rsid w:val="56058CF8"/>
    <w:rsid w:val="5609DC7A"/>
    <w:rsid w:val="560C9310"/>
    <w:rsid w:val="561F5DD9"/>
    <w:rsid w:val="5621005F"/>
    <w:rsid w:val="562668E9"/>
    <w:rsid w:val="56270B99"/>
    <w:rsid w:val="562A128B"/>
    <w:rsid w:val="5640D0C4"/>
    <w:rsid w:val="5646FEA0"/>
    <w:rsid w:val="56509365"/>
    <w:rsid w:val="5659619D"/>
    <w:rsid w:val="565E698D"/>
    <w:rsid w:val="566328BC"/>
    <w:rsid w:val="5667E50B"/>
    <w:rsid w:val="566BEE9B"/>
    <w:rsid w:val="569D6C9F"/>
    <w:rsid w:val="56A22B94"/>
    <w:rsid w:val="56B2953D"/>
    <w:rsid w:val="56C097C8"/>
    <w:rsid w:val="56C1A4A6"/>
    <w:rsid w:val="56CAA0E8"/>
    <w:rsid w:val="56D5A743"/>
    <w:rsid w:val="56DBF772"/>
    <w:rsid w:val="56E26847"/>
    <w:rsid w:val="56F1E254"/>
    <w:rsid w:val="570492DB"/>
    <w:rsid w:val="5705EE52"/>
    <w:rsid w:val="5712569D"/>
    <w:rsid w:val="57150180"/>
    <w:rsid w:val="571A9E32"/>
    <w:rsid w:val="573F7674"/>
    <w:rsid w:val="57466785"/>
    <w:rsid w:val="5760138A"/>
    <w:rsid w:val="5761FF15"/>
    <w:rsid w:val="5763A1EF"/>
    <w:rsid w:val="57677EB2"/>
    <w:rsid w:val="57849979"/>
    <w:rsid w:val="578C92A3"/>
    <w:rsid w:val="579C447B"/>
    <w:rsid w:val="57A8DCF6"/>
    <w:rsid w:val="57AE7B71"/>
    <w:rsid w:val="57BA4622"/>
    <w:rsid w:val="57C70C56"/>
    <w:rsid w:val="57CB0F7E"/>
    <w:rsid w:val="57DBBEC2"/>
    <w:rsid w:val="57F3E717"/>
    <w:rsid w:val="5801BA88"/>
    <w:rsid w:val="5801EBAB"/>
    <w:rsid w:val="5805AB5D"/>
    <w:rsid w:val="580A6B5E"/>
    <w:rsid w:val="580FCCF7"/>
    <w:rsid w:val="58140886"/>
    <w:rsid w:val="5814C45D"/>
    <w:rsid w:val="583A438C"/>
    <w:rsid w:val="5845F2F3"/>
    <w:rsid w:val="584972FD"/>
    <w:rsid w:val="58527A9A"/>
    <w:rsid w:val="5853769A"/>
    <w:rsid w:val="585A28AB"/>
    <w:rsid w:val="585EFF44"/>
    <w:rsid w:val="5864E415"/>
    <w:rsid w:val="586A7A98"/>
    <w:rsid w:val="586B6B0D"/>
    <w:rsid w:val="586B7D86"/>
    <w:rsid w:val="5873159B"/>
    <w:rsid w:val="58811862"/>
    <w:rsid w:val="58868C6C"/>
    <w:rsid w:val="588AFA9B"/>
    <w:rsid w:val="5891448D"/>
    <w:rsid w:val="5892CA9B"/>
    <w:rsid w:val="58973153"/>
    <w:rsid w:val="589C8780"/>
    <w:rsid w:val="58A39D16"/>
    <w:rsid w:val="58A59BB1"/>
    <w:rsid w:val="58ADEBDD"/>
    <w:rsid w:val="58B0D1E1"/>
    <w:rsid w:val="58B1A27D"/>
    <w:rsid w:val="58B2A3C9"/>
    <w:rsid w:val="58BBF110"/>
    <w:rsid w:val="58C0049D"/>
    <w:rsid w:val="58C161F2"/>
    <w:rsid w:val="58C4DA05"/>
    <w:rsid w:val="58C8AFA9"/>
    <w:rsid w:val="58E07598"/>
    <w:rsid w:val="58E15450"/>
    <w:rsid w:val="58EFDCBD"/>
    <w:rsid w:val="58F71149"/>
    <w:rsid w:val="5902BF6D"/>
    <w:rsid w:val="59189585"/>
    <w:rsid w:val="591EBEFA"/>
    <w:rsid w:val="59240CE6"/>
    <w:rsid w:val="592999FE"/>
    <w:rsid w:val="59302207"/>
    <w:rsid w:val="5937229F"/>
    <w:rsid w:val="5938FFCB"/>
    <w:rsid w:val="593A110F"/>
    <w:rsid w:val="593AB599"/>
    <w:rsid w:val="593C0653"/>
    <w:rsid w:val="593C10F7"/>
    <w:rsid w:val="5940064B"/>
    <w:rsid w:val="594CDC9B"/>
    <w:rsid w:val="5953DAA3"/>
    <w:rsid w:val="59561514"/>
    <w:rsid w:val="595B4C27"/>
    <w:rsid w:val="595FB7E2"/>
    <w:rsid w:val="596A8970"/>
    <w:rsid w:val="596DEF7D"/>
    <w:rsid w:val="597BE01E"/>
    <w:rsid w:val="5981E1DB"/>
    <w:rsid w:val="598CADA6"/>
    <w:rsid w:val="598D9402"/>
    <w:rsid w:val="5993AFAC"/>
    <w:rsid w:val="59977894"/>
    <w:rsid w:val="59A60032"/>
    <w:rsid w:val="59BE3285"/>
    <w:rsid w:val="59DC851F"/>
    <w:rsid w:val="59E4A9B1"/>
    <w:rsid w:val="59FA40EF"/>
    <w:rsid w:val="5A0EC566"/>
    <w:rsid w:val="5A12B157"/>
    <w:rsid w:val="5A139DD9"/>
    <w:rsid w:val="5A157BD9"/>
    <w:rsid w:val="5A2DC9E8"/>
    <w:rsid w:val="5A4C9F96"/>
    <w:rsid w:val="5A55CEA3"/>
    <w:rsid w:val="5A5EC089"/>
    <w:rsid w:val="5A639D32"/>
    <w:rsid w:val="5A6A4A2A"/>
    <w:rsid w:val="5A6E473F"/>
    <w:rsid w:val="5A792520"/>
    <w:rsid w:val="5A7E15D8"/>
    <w:rsid w:val="5A886BA8"/>
    <w:rsid w:val="5A8CD328"/>
    <w:rsid w:val="5A9D0CC0"/>
    <w:rsid w:val="5AA54C97"/>
    <w:rsid w:val="5AA77010"/>
    <w:rsid w:val="5AAA1D8E"/>
    <w:rsid w:val="5AAFC9A7"/>
    <w:rsid w:val="5AB06C6F"/>
    <w:rsid w:val="5AB084C9"/>
    <w:rsid w:val="5AB452AD"/>
    <w:rsid w:val="5AC71909"/>
    <w:rsid w:val="5ACB23D1"/>
    <w:rsid w:val="5ADDF3A3"/>
    <w:rsid w:val="5AE0BF1C"/>
    <w:rsid w:val="5AFDBB1D"/>
    <w:rsid w:val="5B05BD1C"/>
    <w:rsid w:val="5B0C3167"/>
    <w:rsid w:val="5B0F4436"/>
    <w:rsid w:val="5B101AC0"/>
    <w:rsid w:val="5B132A6A"/>
    <w:rsid w:val="5B25E072"/>
    <w:rsid w:val="5B2ED049"/>
    <w:rsid w:val="5B35C1E9"/>
    <w:rsid w:val="5B3B15ED"/>
    <w:rsid w:val="5B4B66F7"/>
    <w:rsid w:val="5B56046F"/>
    <w:rsid w:val="5B589237"/>
    <w:rsid w:val="5B5938D6"/>
    <w:rsid w:val="5B711CAA"/>
    <w:rsid w:val="5B876582"/>
    <w:rsid w:val="5B91512E"/>
    <w:rsid w:val="5BABC120"/>
    <w:rsid w:val="5BAEA80C"/>
    <w:rsid w:val="5BB5FEE0"/>
    <w:rsid w:val="5BB83052"/>
    <w:rsid w:val="5BBCAABA"/>
    <w:rsid w:val="5BBF683A"/>
    <w:rsid w:val="5BC2783B"/>
    <w:rsid w:val="5BC7C335"/>
    <w:rsid w:val="5BD5F047"/>
    <w:rsid w:val="5BDB18AE"/>
    <w:rsid w:val="5BDB4803"/>
    <w:rsid w:val="5BEB579E"/>
    <w:rsid w:val="5BEDEEDD"/>
    <w:rsid w:val="5BFCA7F8"/>
    <w:rsid w:val="5BFCF39D"/>
    <w:rsid w:val="5C18553F"/>
    <w:rsid w:val="5C197346"/>
    <w:rsid w:val="5C1C081C"/>
    <w:rsid w:val="5C1CCF35"/>
    <w:rsid w:val="5C205216"/>
    <w:rsid w:val="5C229328"/>
    <w:rsid w:val="5C23B983"/>
    <w:rsid w:val="5C285637"/>
    <w:rsid w:val="5C29DB4B"/>
    <w:rsid w:val="5C3EAEFE"/>
    <w:rsid w:val="5C587BE2"/>
    <w:rsid w:val="5C59D168"/>
    <w:rsid w:val="5C5B4901"/>
    <w:rsid w:val="5C5B9B55"/>
    <w:rsid w:val="5C6DE59F"/>
    <w:rsid w:val="5C745880"/>
    <w:rsid w:val="5C7A9D05"/>
    <w:rsid w:val="5C8A9868"/>
    <w:rsid w:val="5C96C50A"/>
    <w:rsid w:val="5C9C3C34"/>
    <w:rsid w:val="5C9DFEB6"/>
    <w:rsid w:val="5CA1F23F"/>
    <w:rsid w:val="5CB1AF41"/>
    <w:rsid w:val="5CB80C10"/>
    <w:rsid w:val="5CC90A2F"/>
    <w:rsid w:val="5CDD6097"/>
    <w:rsid w:val="5CDF83EA"/>
    <w:rsid w:val="5CE4E78C"/>
    <w:rsid w:val="5CEC8BF2"/>
    <w:rsid w:val="5CF0EC9E"/>
    <w:rsid w:val="5CF8F73F"/>
    <w:rsid w:val="5CFE09B0"/>
    <w:rsid w:val="5CFF02DF"/>
    <w:rsid w:val="5D03DC99"/>
    <w:rsid w:val="5D14889A"/>
    <w:rsid w:val="5D1B6980"/>
    <w:rsid w:val="5D21BDA0"/>
    <w:rsid w:val="5D29D2A0"/>
    <w:rsid w:val="5D29FBAB"/>
    <w:rsid w:val="5D2A58E6"/>
    <w:rsid w:val="5D2B75A4"/>
    <w:rsid w:val="5D2BC06A"/>
    <w:rsid w:val="5D2D1FB4"/>
    <w:rsid w:val="5D300798"/>
    <w:rsid w:val="5D30C285"/>
    <w:rsid w:val="5D315BDB"/>
    <w:rsid w:val="5D334970"/>
    <w:rsid w:val="5D34E760"/>
    <w:rsid w:val="5D35B890"/>
    <w:rsid w:val="5D3BEE12"/>
    <w:rsid w:val="5D3F9E83"/>
    <w:rsid w:val="5D3FFEB3"/>
    <w:rsid w:val="5D458BBC"/>
    <w:rsid w:val="5D48729D"/>
    <w:rsid w:val="5D489596"/>
    <w:rsid w:val="5D4F71C3"/>
    <w:rsid w:val="5D52AB2F"/>
    <w:rsid w:val="5D6820AE"/>
    <w:rsid w:val="5D6995B6"/>
    <w:rsid w:val="5D715DFE"/>
    <w:rsid w:val="5D74083B"/>
    <w:rsid w:val="5D7C3EE3"/>
    <w:rsid w:val="5D9F4691"/>
    <w:rsid w:val="5DA42AAA"/>
    <w:rsid w:val="5DA5FE5C"/>
    <w:rsid w:val="5DAB3E0A"/>
    <w:rsid w:val="5DB4B1D5"/>
    <w:rsid w:val="5DB4EF92"/>
    <w:rsid w:val="5DB7DCEC"/>
    <w:rsid w:val="5DBA1C23"/>
    <w:rsid w:val="5DC24AEF"/>
    <w:rsid w:val="5DCB3B66"/>
    <w:rsid w:val="5DD1D26C"/>
    <w:rsid w:val="5DD4A851"/>
    <w:rsid w:val="5DD7F39A"/>
    <w:rsid w:val="5DF1FAEB"/>
    <w:rsid w:val="5DF222EF"/>
    <w:rsid w:val="5E00A450"/>
    <w:rsid w:val="5E00D0ED"/>
    <w:rsid w:val="5E12A28A"/>
    <w:rsid w:val="5E174712"/>
    <w:rsid w:val="5E1E7070"/>
    <w:rsid w:val="5E24910B"/>
    <w:rsid w:val="5E25099D"/>
    <w:rsid w:val="5E2EB3E1"/>
    <w:rsid w:val="5E2F7D0B"/>
    <w:rsid w:val="5E3137D6"/>
    <w:rsid w:val="5E3D7F57"/>
    <w:rsid w:val="5E423F93"/>
    <w:rsid w:val="5E584F4D"/>
    <w:rsid w:val="5E5A8C0F"/>
    <w:rsid w:val="5E63ED6C"/>
    <w:rsid w:val="5E8401B3"/>
    <w:rsid w:val="5E8A68B3"/>
    <w:rsid w:val="5E8CED73"/>
    <w:rsid w:val="5EB28997"/>
    <w:rsid w:val="5EB9187B"/>
    <w:rsid w:val="5ECA53EE"/>
    <w:rsid w:val="5ED3FC12"/>
    <w:rsid w:val="5EF36058"/>
    <w:rsid w:val="5EFE9B4F"/>
    <w:rsid w:val="5F05974E"/>
    <w:rsid w:val="5F06BBD3"/>
    <w:rsid w:val="5F08319C"/>
    <w:rsid w:val="5F168C5E"/>
    <w:rsid w:val="5F36AF84"/>
    <w:rsid w:val="5F3D075E"/>
    <w:rsid w:val="5F3E6783"/>
    <w:rsid w:val="5F43923E"/>
    <w:rsid w:val="5F474EC8"/>
    <w:rsid w:val="5F4BC7BC"/>
    <w:rsid w:val="5F4D6324"/>
    <w:rsid w:val="5F5113FB"/>
    <w:rsid w:val="5F5418FD"/>
    <w:rsid w:val="5F6521F8"/>
    <w:rsid w:val="5F6CDCAD"/>
    <w:rsid w:val="5F708FC0"/>
    <w:rsid w:val="5F8C61E0"/>
    <w:rsid w:val="5FA8F2FB"/>
    <w:rsid w:val="5FB2DD5C"/>
    <w:rsid w:val="5FC30B9C"/>
    <w:rsid w:val="5FC6D7B1"/>
    <w:rsid w:val="5FD1C14B"/>
    <w:rsid w:val="5FE30C86"/>
    <w:rsid w:val="5FEF96C9"/>
    <w:rsid w:val="600358D0"/>
    <w:rsid w:val="60103F5A"/>
    <w:rsid w:val="60122794"/>
    <w:rsid w:val="6018A382"/>
    <w:rsid w:val="60197BC6"/>
    <w:rsid w:val="6019DC66"/>
    <w:rsid w:val="601BDB3A"/>
    <w:rsid w:val="601C8F33"/>
    <w:rsid w:val="60252215"/>
    <w:rsid w:val="602EC32C"/>
    <w:rsid w:val="60327AE6"/>
    <w:rsid w:val="6034894E"/>
    <w:rsid w:val="60466C3C"/>
    <w:rsid w:val="60494113"/>
    <w:rsid w:val="6057AFC0"/>
    <w:rsid w:val="606F660D"/>
    <w:rsid w:val="6083AE76"/>
    <w:rsid w:val="6084E38D"/>
    <w:rsid w:val="60896DB7"/>
    <w:rsid w:val="608D6F7F"/>
    <w:rsid w:val="6096B847"/>
    <w:rsid w:val="60A1C225"/>
    <w:rsid w:val="60AAA7FB"/>
    <w:rsid w:val="60AF4887"/>
    <w:rsid w:val="60B756D3"/>
    <w:rsid w:val="60B8FBA2"/>
    <w:rsid w:val="60BA7E34"/>
    <w:rsid w:val="60C086AE"/>
    <w:rsid w:val="60D9B03C"/>
    <w:rsid w:val="60E59015"/>
    <w:rsid w:val="60E59981"/>
    <w:rsid w:val="60E983AF"/>
    <w:rsid w:val="60F3C261"/>
    <w:rsid w:val="610A7DED"/>
    <w:rsid w:val="610DE75C"/>
    <w:rsid w:val="6111B5A2"/>
    <w:rsid w:val="6111CBDD"/>
    <w:rsid w:val="61121508"/>
    <w:rsid w:val="6126FF8F"/>
    <w:rsid w:val="6141FD2F"/>
    <w:rsid w:val="6144C440"/>
    <w:rsid w:val="61464C9D"/>
    <w:rsid w:val="614A66A4"/>
    <w:rsid w:val="6158D82F"/>
    <w:rsid w:val="615E178F"/>
    <w:rsid w:val="6164E4A2"/>
    <w:rsid w:val="6169DEDF"/>
    <w:rsid w:val="617A1487"/>
    <w:rsid w:val="61950B15"/>
    <w:rsid w:val="6198DBDC"/>
    <w:rsid w:val="61993335"/>
    <w:rsid w:val="619B1F03"/>
    <w:rsid w:val="619B7AEA"/>
    <w:rsid w:val="61A83A10"/>
    <w:rsid w:val="61B02637"/>
    <w:rsid w:val="61B04FF3"/>
    <w:rsid w:val="61BF8CA5"/>
    <w:rsid w:val="61C460A7"/>
    <w:rsid w:val="61CA7CD4"/>
    <w:rsid w:val="61CF1111"/>
    <w:rsid w:val="61DC9747"/>
    <w:rsid w:val="61E344D5"/>
    <w:rsid w:val="61E4998C"/>
    <w:rsid w:val="61E572B3"/>
    <w:rsid w:val="61E7DF82"/>
    <w:rsid w:val="61F67D5D"/>
    <w:rsid w:val="61FA76C8"/>
    <w:rsid w:val="61FD4993"/>
    <w:rsid w:val="61FF9420"/>
    <w:rsid w:val="62081998"/>
    <w:rsid w:val="6209E247"/>
    <w:rsid w:val="620DA988"/>
    <w:rsid w:val="62142EBA"/>
    <w:rsid w:val="621731E6"/>
    <w:rsid w:val="621E9CE3"/>
    <w:rsid w:val="62359515"/>
    <w:rsid w:val="62360AAB"/>
    <w:rsid w:val="62362F0C"/>
    <w:rsid w:val="62488F5B"/>
    <w:rsid w:val="624F4E21"/>
    <w:rsid w:val="62532734"/>
    <w:rsid w:val="6264908C"/>
    <w:rsid w:val="6264BFB1"/>
    <w:rsid w:val="62706745"/>
    <w:rsid w:val="6276E875"/>
    <w:rsid w:val="62788520"/>
    <w:rsid w:val="627C1C3D"/>
    <w:rsid w:val="6284FE63"/>
    <w:rsid w:val="628515E2"/>
    <w:rsid w:val="6287BD8C"/>
    <w:rsid w:val="62881E50"/>
    <w:rsid w:val="628B245B"/>
    <w:rsid w:val="628EFBD2"/>
    <w:rsid w:val="6291CBD9"/>
    <w:rsid w:val="6299745D"/>
    <w:rsid w:val="629AA6D8"/>
    <w:rsid w:val="62A9148D"/>
    <w:rsid w:val="62D26B8A"/>
    <w:rsid w:val="62D91F8B"/>
    <w:rsid w:val="62DE6656"/>
    <w:rsid w:val="62E155D5"/>
    <w:rsid w:val="62E19965"/>
    <w:rsid w:val="62E57440"/>
    <w:rsid w:val="62F14BE6"/>
    <w:rsid w:val="62FB1631"/>
    <w:rsid w:val="62FC7069"/>
    <w:rsid w:val="62FC8D82"/>
    <w:rsid w:val="62FFA087"/>
    <w:rsid w:val="630440A2"/>
    <w:rsid w:val="630E50BB"/>
    <w:rsid w:val="631652DF"/>
    <w:rsid w:val="6321E018"/>
    <w:rsid w:val="6322444F"/>
    <w:rsid w:val="6322E464"/>
    <w:rsid w:val="632AAECC"/>
    <w:rsid w:val="63318393"/>
    <w:rsid w:val="63349A28"/>
    <w:rsid w:val="63355260"/>
    <w:rsid w:val="6348871D"/>
    <w:rsid w:val="634A4F6E"/>
    <w:rsid w:val="634D7D81"/>
    <w:rsid w:val="6360CAC0"/>
    <w:rsid w:val="63706CE4"/>
    <w:rsid w:val="6388DE43"/>
    <w:rsid w:val="63917338"/>
    <w:rsid w:val="6399C4E8"/>
    <w:rsid w:val="63ABA69F"/>
    <w:rsid w:val="63B2F0E4"/>
    <w:rsid w:val="63BA48BD"/>
    <w:rsid w:val="63BF4997"/>
    <w:rsid w:val="63C8508D"/>
    <w:rsid w:val="63CF624A"/>
    <w:rsid w:val="63D04968"/>
    <w:rsid w:val="63E9D640"/>
    <w:rsid w:val="63F83152"/>
    <w:rsid w:val="63FA06D1"/>
    <w:rsid w:val="6409923D"/>
    <w:rsid w:val="640E7376"/>
    <w:rsid w:val="641C8DDF"/>
    <w:rsid w:val="6430257C"/>
    <w:rsid w:val="643306F8"/>
    <w:rsid w:val="643C78FF"/>
    <w:rsid w:val="643D6D07"/>
    <w:rsid w:val="64467456"/>
    <w:rsid w:val="647C2B50"/>
    <w:rsid w:val="647E3E42"/>
    <w:rsid w:val="64845418"/>
    <w:rsid w:val="648CDF17"/>
    <w:rsid w:val="64957854"/>
    <w:rsid w:val="64986553"/>
    <w:rsid w:val="649FADFF"/>
    <w:rsid w:val="64A86C3E"/>
    <w:rsid w:val="64AA5AD0"/>
    <w:rsid w:val="64B3AD7A"/>
    <w:rsid w:val="64B59775"/>
    <w:rsid w:val="64C08102"/>
    <w:rsid w:val="64D3CD27"/>
    <w:rsid w:val="64D7C05F"/>
    <w:rsid w:val="64DC844E"/>
    <w:rsid w:val="64E36182"/>
    <w:rsid w:val="64E4D7C8"/>
    <w:rsid w:val="64E9BC04"/>
    <w:rsid w:val="64ECE891"/>
    <w:rsid w:val="64F71B89"/>
    <w:rsid w:val="650707C5"/>
    <w:rsid w:val="650CF233"/>
    <w:rsid w:val="6512E5B0"/>
    <w:rsid w:val="6515B6DA"/>
    <w:rsid w:val="65222B30"/>
    <w:rsid w:val="6523F793"/>
    <w:rsid w:val="652AD873"/>
    <w:rsid w:val="6531985F"/>
    <w:rsid w:val="65351078"/>
    <w:rsid w:val="65378DE8"/>
    <w:rsid w:val="6546A322"/>
    <w:rsid w:val="654DDF13"/>
    <w:rsid w:val="6554F794"/>
    <w:rsid w:val="655B4AFE"/>
    <w:rsid w:val="655F6483"/>
    <w:rsid w:val="6561376B"/>
    <w:rsid w:val="6572F620"/>
    <w:rsid w:val="65836171"/>
    <w:rsid w:val="658F3AB7"/>
    <w:rsid w:val="6595ED66"/>
    <w:rsid w:val="65962340"/>
    <w:rsid w:val="65966DD7"/>
    <w:rsid w:val="65C91CCC"/>
    <w:rsid w:val="65CE9C9D"/>
    <w:rsid w:val="65D0C0F7"/>
    <w:rsid w:val="65D64D4B"/>
    <w:rsid w:val="65DB06B2"/>
    <w:rsid w:val="65DEC4B8"/>
    <w:rsid w:val="65EB6355"/>
    <w:rsid w:val="65F67F1B"/>
    <w:rsid w:val="65FFB08E"/>
    <w:rsid w:val="661F431B"/>
    <w:rsid w:val="662A1D2A"/>
    <w:rsid w:val="662BDC5E"/>
    <w:rsid w:val="663A3211"/>
    <w:rsid w:val="6641703C"/>
    <w:rsid w:val="666C56F5"/>
    <w:rsid w:val="6671D2BF"/>
    <w:rsid w:val="66782D6A"/>
    <w:rsid w:val="66796F7E"/>
    <w:rsid w:val="668B0D77"/>
    <w:rsid w:val="66B462E6"/>
    <w:rsid w:val="66B4ACF9"/>
    <w:rsid w:val="66BF2277"/>
    <w:rsid w:val="66DFB664"/>
    <w:rsid w:val="66EB5F35"/>
    <w:rsid w:val="66EBC172"/>
    <w:rsid w:val="66ECF244"/>
    <w:rsid w:val="670BB059"/>
    <w:rsid w:val="67139BD5"/>
    <w:rsid w:val="671A4CA9"/>
    <w:rsid w:val="67268CA9"/>
    <w:rsid w:val="672C116B"/>
    <w:rsid w:val="673E03AB"/>
    <w:rsid w:val="674287DA"/>
    <w:rsid w:val="6749AAE8"/>
    <w:rsid w:val="67515C1E"/>
    <w:rsid w:val="675306BC"/>
    <w:rsid w:val="67627BD1"/>
    <w:rsid w:val="67753B7A"/>
    <w:rsid w:val="67824CD8"/>
    <w:rsid w:val="678F138E"/>
    <w:rsid w:val="6798707E"/>
    <w:rsid w:val="6799400C"/>
    <w:rsid w:val="67997FD3"/>
    <w:rsid w:val="67A7184B"/>
    <w:rsid w:val="67BA5B21"/>
    <w:rsid w:val="67C86E19"/>
    <w:rsid w:val="67CEC1B7"/>
    <w:rsid w:val="67D395BD"/>
    <w:rsid w:val="67DDB1C8"/>
    <w:rsid w:val="67EFE67A"/>
    <w:rsid w:val="67F3FD41"/>
    <w:rsid w:val="67FC1E51"/>
    <w:rsid w:val="680547AF"/>
    <w:rsid w:val="68114833"/>
    <w:rsid w:val="68137BEE"/>
    <w:rsid w:val="6813CF85"/>
    <w:rsid w:val="681E8B04"/>
    <w:rsid w:val="683A5B18"/>
    <w:rsid w:val="6854C98C"/>
    <w:rsid w:val="685B0D18"/>
    <w:rsid w:val="685B3691"/>
    <w:rsid w:val="68679F41"/>
    <w:rsid w:val="6874C50E"/>
    <w:rsid w:val="68883D7E"/>
    <w:rsid w:val="689C5609"/>
    <w:rsid w:val="68ADB910"/>
    <w:rsid w:val="68BA332E"/>
    <w:rsid w:val="68BBE36B"/>
    <w:rsid w:val="68CAB601"/>
    <w:rsid w:val="68DB42D7"/>
    <w:rsid w:val="68DE4604"/>
    <w:rsid w:val="68E19CCF"/>
    <w:rsid w:val="68EBE12D"/>
    <w:rsid w:val="68FC079C"/>
    <w:rsid w:val="68FEDD4A"/>
    <w:rsid w:val="6900B794"/>
    <w:rsid w:val="6903472E"/>
    <w:rsid w:val="69136FE0"/>
    <w:rsid w:val="6917F406"/>
    <w:rsid w:val="692287E3"/>
    <w:rsid w:val="6924D019"/>
    <w:rsid w:val="6927A873"/>
    <w:rsid w:val="693312F8"/>
    <w:rsid w:val="693BEE6C"/>
    <w:rsid w:val="6945DB16"/>
    <w:rsid w:val="6948280A"/>
    <w:rsid w:val="694CBEE7"/>
    <w:rsid w:val="69534660"/>
    <w:rsid w:val="6954E111"/>
    <w:rsid w:val="695EAA2F"/>
    <w:rsid w:val="69673AFD"/>
    <w:rsid w:val="696BD99E"/>
    <w:rsid w:val="6970AE54"/>
    <w:rsid w:val="69780F5E"/>
    <w:rsid w:val="697954EC"/>
    <w:rsid w:val="697A01A2"/>
    <w:rsid w:val="6981F25E"/>
    <w:rsid w:val="69861665"/>
    <w:rsid w:val="6988A270"/>
    <w:rsid w:val="6999D800"/>
    <w:rsid w:val="69A80429"/>
    <w:rsid w:val="69B14C85"/>
    <w:rsid w:val="69B8FB83"/>
    <w:rsid w:val="69CB8472"/>
    <w:rsid w:val="69CDD0F1"/>
    <w:rsid w:val="69D9CB3B"/>
    <w:rsid w:val="69DE7335"/>
    <w:rsid w:val="69E84D4C"/>
    <w:rsid w:val="69EA6CD1"/>
    <w:rsid w:val="69F5C344"/>
    <w:rsid w:val="69FF5CF5"/>
    <w:rsid w:val="6A0D03B9"/>
    <w:rsid w:val="6A0FA363"/>
    <w:rsid w:val="6A150E19"/>
    <w:rsid w:val="6A1AFDEF"/>
    <w:rsid w:val="6A1D4EDE"/>
    <w:rsid w:val="6A1F1BA9"/>
    <w:rsid w:val="6A28C21D"/>
    <w:rsid w:val="6A2DBBC3"/>
    <w:rsid w:val="6A34D204"/>
    <w:rsid w:val="6A366FDA"/>
    <w:rsid w:val="6A4058B1"/>
    <w:rsid w:val="6A40AE9F"/>
    <w:rsid w:val="6A457DA7"/>
    <w:rsid w:val="6A46E083"/>
    <w:rsid w:val="6A4A4887"/>
    <w:rsid w:val="6A57FBCD"/>
    <w:rsid w:val="6A663DE8"/>
    <w:rsid w:val="6A6B4D51"/>
    <w:rsid w:val="6A6E0A8F"/>
    <w:rsid w:val="6A753BA2"/>
    <w:rsid w:val="6A7800B0"/>
    <w:rsid w:val="6A81018E"/>
    <w:rsid w:val="6A8AB12E"/>
    <w:rsid w:val="6A9CF2BC"/>
    <w:rsid w:val="6A9E9F9B"/>
    <w:rsid w:val="6A9ED70F"/>
    <w:rsid w:val="6ABFF3C2"/>
    <w:rsid w:val="6AC7D802"/>
    <w:rsid w:val="6AC83B4F"/>
    <w:rsid w:val="6ACB37FD"/>
    <w:rsid w:val="6ACD5967"/>
    <w:rsid w:val="6AD8758B"/>
    <w:rsid w:val="6ADCE664"/>
    <w:rsid w:val="6AE0A34C"/>
    <w:rsid w:val="6AE1819D"/>
    <w:rsid w:val="6AFFFDFE"/>
    <w:rsid w:val="6B1DEF25"/>
    <w:rsid w:val="6B255286"/>
    <w:rsid w:val="6B29EB24"/>
    <w:rsid w:val="6B2CF1FD"/>
    <w:rsid w:val="6B3354D4"/>
    <w:rsid w:val="6B3558EA"/>
    <w:rsid w:val="6B3DA228"/>
    <w:rsid w:val="6B3FA4DD"/>
    <w:rsid w:val="6B468D1B"/>
    <w:rsid w:val="6B48EDF2"/>
    <w:rsid w:val="6B4A1D68"/>
    <w:rsid w:val="6B667E68"/>
    <w:rsid w:val="6B712138"/>
    <w:rsid w:val="6B79DD1C"/>
    <w:rsid w:val="6B7C6B7E"/>
    <w:rsid w:val="6B8A47E8"/>
    <w:rsid w:val="6B93A34E"/>
    <w:rsid w:val="6B9BA5C4"/>
    <w:rsid w:val="6B9CC9ED"/>
    <w:rsid w:val="6B9D0EFC"/>
    <w:rsid w:val="6BA0AC66"/>
    <w:rsid w:val="6BA45644"/>
    <w:rsid w:val="6BB48853"/>
    <w:rsid w:val="6BB9E7DD"/>
    <w:rsid w:val="6BBC79A9"/>
    <w:rsid w:val="6BBF46C8"/>
    <w:rsid w:val="6BCF1810"/>
    <w:rsid w:val="6BDAF99C"/>
    <w:rsid w:val="6BDC2EB1"/>
    <w:rsid w:val="6BE6F69F"/>
    <w:rsid w:val="6BFF31AA"/>
    <w:rsid w:val="6BFF79D6"/>
    <w:rsid w:val="6C0072E4"/>
    <w:rsid w:val="6C05C60E"/>
    <w:rsid w:val="6C075739"/>
    <w:rsid w:val="6C08D07D"/>
    <w:rsid w:val="6C327F53"/>
    <w:rsid w:val="6C33FBB4"/>
    <w:rsid w:val="6C4A122B"/>
    <w:rsid w:val="6C60AB37"/>
    <w:rsid w:val="6C6ABAFD"/>
    <w:rsid w:val="6C700E5A"/>
    <w:rsid w:val="6C755FF5"/>
    <w:rsid w:val="6C8BCC3B"/>
    <w:rsid w:val="6C8D5B99"/>
    <w:rsid w:val="6C9F1C55"/>
    <w:rsid w:val="6CA752AF"/>
    <w:rsid w:val="6CAA8D70"/>
    <w:rsid w:val="6CBA823E"/>
    <w:rsid w:val="6CBB5D5C"/>
    <w:rsid w:val="6CC9F006"/>
    <w:rsid w:val="6CCFE41F"/>
    <w:rsid w:val="6CF7636B"/>
    <w:rsid w:val="6D1A8062"/>
    <w:rsid w:val="6D1FE9C3"/>
    <w:rsid w:val="6D26F66A"/>
    <w:rsid w:val="6D297F06"/>
    <w:rsid w:val="6D2EAC7F"/>
    <w:rsid w:val="6D404385"/>
    <w:rsid w:val="6D5426BD"/>
    <w:rsid w:val="6D7057B0"/>
    <w:rsid w:val="6D748638"/>
    <w:rsid w:val="6D788A3E"/>
    <w:rsid w:val="6D830783"/>
    <w:rsid w:val="6D8570CC"/>
    <w:rsid w:val="6DA2E2B6"/>
    <w:rsid w:val="6DA4F877"/>
    <w:rsid w:val="6DAE5AA0"/>
    <w:rsid w:val="6DBC5210"/>
    <w:rsid w:val="6DBCA103"/>
    <w:rsid w:val="6DC3B30C"/>
    <w:rsid w:val="6DD6423D"/>
    <w:rsid w:val="6DD6B38C"/>
    <w:rsid w:val="6DD7609D"/>
    <w:rsid w:val="6DDA06AB"/>
    <w:rsid w:val="6DECFF59"/>
    <w:rsid w:val="6DF5B36B"/>
    <w:rsid w:val="6DFDB3CE"/>
    <w:rsid w:val="6E088BEE"/>
    <w:rsid w:val="6E0E8A04"/>
    <w:rsid w:val="6E118C0C"/>
    <w:rsid w:val="6E12A5D6"/>
    <w:rsid w:val="6E20CA50"/>
    <w:rsid w:val="6E28E7C9"/>
    <w:rsid w:val="6E2A5167"/>
    <w:rsid w:val="6E2A936E"/>
    <w:rsid w:val="6E2CBCAA"/>
    <w:rsid w:val="6E479A63"/>
    <w:rsid w:val="6E4C6BE7"/>
    <w:rsid w:val="6E505A13"/>
    <w:rsid w:val="6E57B5A3"/>
    <w:rsid w:val="6E5CFD26"/>
    <w:rsid w:val="6E614E7B"/>
    <w:rsid w:val="6E70E465"/>
    <w:rsid w:val="6E70EDDF"/>
    <w:rsid w:val="6E784915"/>
    <w:rsid w:val="6E94601A"/>
    <w:rsid w:val="6EA0B099"/>
    <w:rsid w:val="6EA31B82"/>
    <w:rsid w:val="6EA408AF"/>
    <w:rsid w:val="6EB1EF81"/>
    <w:rsid w:val="6EBB9641"/>
    <w:rsid w:val="6EC5F08E"/>
    <w:rsid w:val="6EC8FAE4"/>
    <w:rsid w:val="6ECA5197"/>
    <w:rsid w:val="6ECD5518"/>
    <w:rsid w:val="6ED43A21"/>
    <w:rsid w:val="6EE2B365"/>
    <w:rsid w:val="6EE4661C"/>
    <w:rsid w:val="6EE78DB4"/>
    <w:rsid w:val="6EEEF93A"/>
    <w:rsid w:val="6EF30D20"/>
    <w:rsid w:val="6EF382F3"/>
    <w:rsid w:val="6EF6D59A"/>
    <w:rsid w:val="6EF77295"/>
    <w:rsid w:val="6F28F8D6"/>
    <w:rsid w:val="6F2DFDA1"/>
    <w:rsid w:val="6F3027FF"/>
    <w:rsid w:val="6F365679"/>
    <w:rsid w:val="6F3FF57E"/>
    <w:rsid w:val="6F45AA31"/>
    <w:rsid w:val="6F48D3AA"/>
    <w:rsid w:val="6F4C2E92"/>
    <w:rsid w:val="6F53D4D1"/>
    <w:rsid w:val="6F55B975"/>
    <w:rsid w:val="6F572069"/>
    <w:rsid w:val="6F684C26"/>
    <w:rsid w:val="6F68CE7F"/>
    <w:rsid w:val="6F6AAE7C"/>
    <w:rsid w:val="6F6AB626"/>
    <w:rsid w:val="6F78CFD6"/>
    <w:rsid w:val="6F85DDC8"/>
    <w:rsid w:val="6F9119A8"/>
    <w:rsid w:val="6F916362"/>
    <w:rsid w:val="6F9BC2DA"/>
    <w:rsid w:val="6FADE7DD"/>
    <w:rsid w:val="6FB3DADC"/>
    <w:rsid w:val="6FB431DA"/>
    <w:rsid w:val="6FB8AAC6"/>
    <w:rsid w:val="6FBBC616"/>
    <w:rsid w:val="6FBE0762"/>
    <w:rsid w:val="6FCCEE7E"/>
    <w:rsid w:val="6FD256FE"/>
    <w:rsid w:val="6FD96516"/>
    <w:rsid w:val="6FE1A8BB"/>
    <w:rsid w:val="6FEC3E14"/>
    <w:rsid w:val="6FF00213"/>
    <w:rsid w:val="6FF21E11"/>
    <w:rsid w:val="6FF2C9D9"/>
    <w:rsid w:val="6FF715CF"/>
    <w:rsid w:val="6FFF6B0C"/>
    <w:rsid w:val="700064E6"/>
    <w:rsid w:val="7011E9BD"/>
    <w:rsid w:val="701755A4"/>
    <w:rsid w:val="70280C84"/>
    <w:rsid w:val="70347B87"/>
    <w:rsid w:val="70436AA4"/>
    <w:rsid w:val="705AA508"/>
    <w:rsid w:val="705F8C8D"/>
    <w:rsid w:val="70737D1E"/>
    <w:rsid w:val="707B0A1E"/>
    <w:rsid w:val="707EA106"/>
    <w:rsid w:val="708508B4"/>
    <w:rsid w:val="7085CD92"/>
    <w:rsid w:val="70877362"/>
    <w:rsid w:val="7099B90B"/>
    <w:rsid w:val="709AC469"/>
    <w:rsid w:val="70AA8CD5"/>
    <w:rsid w:val="70B18B40"/>
    <w:rsid w:val="70B48D2D"/>
    <w:rsid w:val="70BE04F3"/>
    <w:rsid w:val="70D4E1BB"/>
    <w:rsid w:val="70D94787"/>
    <w:rsid w:val="70E488B5"/>
    <w:rsid w:val="70EB7EBE"/>
    <w:rsid w:val="70EC216A"/>
    <w:rsid w:val="70F9C422"/>
    <w:rsid w:val="70FABB8E"/>
    <w:rsid w:val="711566E1"/>
    <w:rsid w:val="711E0CE6"/>
    <w:rsid w:val="713B772F"/>
    <w:rsid w:val="7141E27A"/>
    <w:rsid w:val="71481544"/>
    <w:rsid w:val="714AFD53"/>
    <w:rsid w:val="715172D1"/>
    <w:rsid w:val="71593AD2"/>
    <w:rsid w:val="715AB213"/>
    <w:rsid w:val="715B613E"/>
    <w:rsid w:val="7172D78F"/>
    <w:rsid w:val="7172DA98"/>
    <w:rsid w:val="717CD5A0"/>
    <w:rsid w:val="717DA063"/>
    <w:rsid w:val="7181D4D1"/>
    <w:rsid w:val="7184BE47"/>
    <w:rsid w:val="71850869"/>
    <w:rsid w:val="7189FB8D"/>
    <w:rsid w:val="71904537"/>
    <w:rsid w:val="7197282B"/>
    <w:rsid w:val="71B15B59"/>
    <w:rsid w:val="71BBD042"/>
    <w:rsid w:val="71C21812"/>
    <w:rsid w:val="71C614F8"/>
    <w:rsid w:val="71DAE63C"/>
    <w:rsid w:val="71E1CE49"/>
    <w:rsid w:val="71E26717"/>
    <w:rsid w:val="71F711F2"/>
    <w:rsid w:val="72012623"/>
    <w:rsid w:val="720D5462"/>
    <w:rsid w:val="72118823"/>
    <w:rsid w:val="72181E5C"/>
    <w:rsid w:val="721BAAF4"/>
    <w:rsid w:val="72200FFC"/>
    <w:rsid w:val="72247347"/>
    <w:rsid w:val="722DB3E6"/>
    <w:rsid w:val="7233EF48"/>
    <w:rsid w:val="72475DBF"/>
    <w:rsid w:val="7247C6AA"/>
    <w:rsid w:val="72531C73"/>
    <w:rsid w:val="7255EF4C"/>
    <w:rsid w:val="7257E332"/>
    <w:rsid w:val="726239CC"/>
    <w:rsid w:val="7264AA9D"/>
    <w:rsid w:val="7277AE1B"/>
    <w:rsid w:val="728C5A08"/>
    <w:rsid w:val="728CF7EA"/>
    <w:rsid w:val="729301BF"/>
    <w:rsid w:val="729C78EF"/>
    <w:rsid w:val="72A725B5"/>
    <w:rsid w:val="72CD1CD8"/>
    <w:rsid w:val="72D01B37"/>
    <w:rsid w:val="72D52F97"/>
    <w:rsid w:val="72D83639"/>
    <w:rsid w:val="72DE506F"/>
    <w:rsid w:val="72E1389D"/>
    <w:rsid w:val="72EACC63"/>
    <w:rsid w:val="72EEC1F8"/>
    <w:rsid w:val="72EF1FE1"/>
    <w:rsid w:val="72EF7B53"/>
    <w:rsid w:val="72F82EA9"/>
    <w:rsid w:val="72F96620"/>
    <w:rsid w:val="72FBF655"/>
    <w:rsid w:val="730D333D"/>
    <w:rsid w:val="73165BE7"/>
    <w:rsid w:val="7319B111"/>
    <w:rsid w:val="7322D4CA"/>
    <w:rsid w:val="7324312C"/>
    <w:rsid w:val="732E80AD"/>
    <w:rsid w:val="732ECEF3"/>
    <w:rsid w:val="732FCD79"/>
    <w:rsid w:val="73357E54"/>
    <w:rsid w:val="733CCDA4"/>
    <w:rsid w:val="7341041E"/>
    <w:rsid w:val="7346462A"/>
    <w:rsid w:val="734CCBE1"/>
    <w:rsid w:val="7351DA4B"/>
    <w:rsid w:val="73777AAB"/>
    <w:rsid w:val="738151E6"/>
    <w:rsid w:val="73831CFB"/>
    <w:rsid w:val="738762F0"/>
    <w:rsid w:val="73899438"/>
    <w:rsid w:val="73961157"/>
    <w:rsid w:val="739FBB05"/>
    <w:rsid w:val="73A54B36"/>
    <w:rsid w:val="73B0A21C"/>
    <w:rsid w:val="73B45CAC"/>
    <w:rsid w:val="73B475D9"/>
    <w:rsid w:val="73BA3B1D"/>
    <w:rsid w:val="73BECC00"/>
    <w:rsid w:val="73BF2742"/>
    <w:rsid w:val="73C5053F"/>
    <w:rsid w:val="73C83012"/>
    <w:rsid w:val="73CAA407"/>
    <w:rsid w:val="73CD7793"/>
    <w:rsid w:val="73D12AB7"/>
    <w:rsid w:val="73D3EAB1"/>
    <w:rsid w:val="73D7272A"/>
    <w:rsid w:val="73DAD213"/>
    <w:rsid w:val="73DEB199"/>
    <w:rsid w:val="73DEBD91"/>
    <w:rsid w:val="73E8ED8F"/>
    <w:rsid w:val="73F7F54A"/>
    <w:rsid w:val="73FB40E8"/>
    <w:rsid w:val="73FE0F3A"/>
    <w:rsid w:val="73FE1786"/>
    <w:rsid w:val="7405FE60"/>
    <w:rsid w:val="7415D550"/>
    <w:rsid w:val="741C1E19"/>
    <w:rsid w:val="741C35DD"/>
    <w:rsid w:val="741F0D21"/>
    <w:rsid w:val="742C0670"/>
    <w:rsid w:val="74457E18"/>
    <w:rsid w:val="744C60D0"/>
    <w:rsid w:val="7467D55F"/>
    <w:rsid w:val="746C686A"/>
    <w:rsid w:val="746F85B8"/>
    <w:rsid w:val="748818D8"/>
    <w:rsid w:val="748F830B"/>
    <w:rsid w:val="749B0D06"/>
    <w:rsid w:val="74B1D7C3"/>
    <w:rsid w:val="74B7BC5F"/>
    <w:rsid w:val="74B9C295"/>
    <w:rsid w:val="74C07B90"/>
    <w:rsid w:val="74C09136"/>
    <w:rsid w:val="74C772A8"/>
    <w:rsid w:val="74DD72BF"/>
    <w:rsid w:val="74E1072F"/>
    <w:rsid w:val="74E28CD4"/>
    <w:rsid w:val="74E4F204"/>
    <w:rsid w:val="74EA4550"/>
    <w:rsid w:val="74F21313"/>
    <w:rsid w:val="74F387F5"/>
    <w:rsid w:val="74F81D68"/>
    <w:rsid w:val="74FA3115"/>
    <w:rsid w:val="74FB3DD8"/>
    <w:rsid w:val="7505E234"/>
    <w:rsid w:val="75063F66"/>
    <w:rsid w:val="75112658"/>
    <w:rsid w:val="75127AEA"/>
    <w:rsid w:val="7514A0A0"/>
    <w:rsid w:val="7521C200"/>
    <w:rsid w:val="7527EC8E"/>
    <w:rsid w:val="7538AF5F"/>
    <w:rsid w:val="754DB930"/>
    <w:rsid w:val="7550624E"/>
    <w:rsid w:val="755193EC"/>
    <w:rsid w:val="755BD40B"/>
    <w:rsid w:val="7572BD33"/>
    <w:rsid w:val="757311D5"/>
    <w:rsid w:val="7584E24B"/>
    <w:rsid w:val="7587354A"/>
    <w:rsid w:val="758D257C"/>
    <w:rsid w:val="759BA240"/>
    <w:rsid w:val="759E973F"/>
    <w:rsid w:val="75A36548"/>
    <w:rsid w:val="75A3A5A7"/>
    <w:rsid w:val="75A47C1D"/>
    <w:rsid w:val="75A6E451"/>
    <w:rsid w:val="75ABD012"/>
    <w:rsid w:val="75B05BF0"/>
    <w:rsid w:val="75B5D787"/>
    <w:rsid w:val="75D06841"/>
    <w:rsid w:val="75D0959B"/>
    <w:rsid w:val="75D21C23"/>
    <w:rsid w:val="75D71C0E"/>
    <w:rsid w:val="75E4EF10"/>
    <w:rsid w:val="75EE3BFB"/>
    <w:rsid w:val="75F864B7"/>
    <w:rsid w:val="75FEC776"/>
    <w:rsid w:val="760B8A64"/>
    <w:rsid w:val="76158C8A"/>
    <w:rsid w:val="761AE672"/>
    <w:rsid w:val="76371E65"/>
    <w:rsid w:val="7639C361"/>
    <w:rsid w:val="763C730E"/>
    <w:rsid w:val="763F501B"/>
    <w:rsid w:val="764BB226"/>
    <w:rsid w:val="76615A8B"/>
    <w:rsid w:val="766C8DDA"/>
    <w:rsid w:val="76793639"/>
    <w:rsid w:val="767D9FBD"/>
    <w:rsid w:val="76849485"/>
    <w:rsid w:val="768EB958"/>
    <w:rsid w:val="7697A5DC"/>
    <w:rsid w:val="76A19660"/>
    <w:rsid w:val="76A48E59"/>
    <w:rsid w:val="76A7CEB1"/>
    <w:rsid w:val="76A82084"/>
    <w:rsid w:val="76ADA53F"/>
    <w:rsid w:val="76D75EB4"/>
    <w:rsid w:val="76DC2FA3"/>
    <w:rsid w:val="76DCE9BB"/>
    <w:rsid w:val="76DE5557"/>
    <w:rsid w:val="76E144EA"/>
    <w:rsid w:val="76E2301D"/>
    <w:rsid w:val="76E41CA7"/>
    <w:rsid w:val="76FB38BF"/>
    <w:rsid w:val="7715BC4B"/>
    <w:rsid w:val="771A50C5"/>
    <w:rsid w:val="771C77E9"/>
    <w:rsid w:val="772167BE"/>
    <w:rsid w:val="772DBF09"/>
    <w:rsid w:val="772F35C6"/>
    <w:rsid w:val="77334000"/>
    <w:rsid w:val="77435116"/>
    <w:rsid w:val="7752EB9C"/>
    <w:rsid w:val="7754248E"/>
    <w:rsid w:val="775431DB"/>
    <w:rsid w:val="77664F5C"/>
    <w:rsid w:val="7772BD00"/>
    <w:rsid w:val="7777BFEC"/>
    <w:rsid w:val="777B7872"/>
    <w:rsid w:val="779718D4"/>
    <w:rsid w:val="77AA6C7F"/>
    <w:rsid w:val="77AD6BC1"/>
    <w:rsid w:val="77B009DB"/>
    <w:rsid w:val="77B6C0E8"/>
    <w:rsid w:val="77BF3DC3"/>
    <w:rsid w:val="77C03BD3"/>
    <w:rsid w:val="77C57C23"/>
    <w:rsid w:val="77CAAB9E"/>
    <w:rsid w:val="77CE639D"/>
    <w:rsid w:val="77E88FD5"/>
    <w:rsid w:val="77EF1019"/>
    <w:rsid w:val="77EF636E"/>
    <w:rsid w:val="77F04B94"/>
    <w:rsid w:val="77F47C55"/>
    <w:rsid w:val="78001A05"/>
    <w:rsid w:val="7813774B"/>
    <w:rsid w:val="7814E5E7"/>
    <w:rsid w:val="78197E16"/>
    <w:rsid w:val="781DDDC8"/>
    <w:rsid w:val="78218C7C"/>
    <w:rsid w:val="783BBB64"/>
    <w:rsid w:val="78492BA1"/>
    <w:rsid w:val="784AFB28"/>
    <w:rsid w:val="784DE666"/>
    <w:rsid w:val="78573F3C"/>
    <w:rsid w:val="785E965E"/>
    <w:rsid w:val="785FCD7B"/>
    <w:rsid w:val="78608D4C"/>
    <w:rsid w:val="7864DB72"/>
    <w:rsid w:val="78650979"/>
    <w:rsid w:val="7869C5E4"/>
    <w:rsid w:val="78708A24"/>
    <w:rsid w:val="787255F4"/>
    <w:rsid w:val="788F9C41"/>
    <w:rsid w:val="7890B0B1"/>
    <w:rsid w:val="78927F9A"/>
    <w:rsid w:val="789B7674"/>
    <w:rsid w:val="78B3FD94"/>
    <w:rsid w:val="78C03AA3"/>
    <w:rsid w:val="78D05C7B"/>
    <w:rsid w:val="78D1419D"/>
    <w:rsid w:val="78D25A60"/>
    <w:rsid w:val="78DCDC4B"/>
    <w:rsid w:val="78EE210E"/>
    <w:rsid w:val="78F3CC48"/>
    <w:rsid w:val="78F427A9"/>
    <w:rsid w:val="78FAE475"/>
    <w:rsid w:val="78FDF249"/>
    <w:rsid w:val="790B2BB7"/>
    <w:rsid w:val="790D4E18"/>
    <w:rsid w:val="7913BBE2"/>
    <w:rsid w:val="7919C906"/>
    <w:rsid w:val="791DC9CA"/>
    <w:rsid w:val="7941C882"/>
    <w:rsid w:val="7947ACD0"/>
    <w:rsid w:val="7949C8B5"/>
    <w:rsid w:val="7952E7EA"/>
    <w:rsid w:val="79533E3F"/>
    <w:rsid w:val="79584C98"/>
    <w:rsid w:val="79608FCB"/>
    <w:rsid w:val="7968A5B0"/>
    <w:rsid w:val="796AC92E"/>
    <w:rsid w:val="796E21B9"/>
    <w:rsid w:val="797218D0"/>
    <w:rsid w:val="797B93F7"/>
    <w:rsid w:val="7989623B"/>
    <w:rsid w:val="79964788"/>
    <w:rsid w:val="7998A7C2"/>
    <w:rsid w:val="79C7DD72"/>
    <w:rsid w:val="79C90781"/>
    <w:rsid w:val="79CACF2A"/>
    <w:rsid w:val="79D34D73"/>
    <w:rsid w:val="79DB47CC"/>
    <w:rsid w:val="79E1F75D"/>
    <w:rsid w:val="79F0E85E"/>
    <w:rsid w:val="7A00D9DA"/>
    <w:rsid w:val="7A021302"/>
    <w:rsid w:val="7A18AD82"/>
    <w:rsid w:val="7A18E5AC"/>
    <w:rsid w:val="7A1C048E"/>
    <w:rsid w:val="7A2D7EC6"/>
    <w:rsid w:val="7A3B84AE"/>
    <w:rsid w:val="7A3C550D"/>
    <w:rsid w:val="7A3EF3F2"/>
    <w:rsid w:val="7A447E38"/>
    <w:rsid w:val="7A4C7432"/>
    <w:rsid w:val="7A570D46"/>
    <w:rsid w:val="7A66BCF3"/>
    <w:rsid w:val="7A6CB439"/>
    <w:rsid w:val="7A6E4B8A"/>
    <w:rsid w:val="7A7BD844"/>
    <w:rsid w:val="7A7F98B4"/>
    <w:rsid w:val="7A8FC156"/>
    <w:rsid w:val="7A90F8F6"/>
    <w:rsid w:val="7A9B02ED"/>
    <w:rsid w:val="7AA26E1A"/>
    <w:rsid w:val="7AA5D2BB"/>
    <w:rsid w:val="7AB17EFA"/>
    <w:rsid w:val="7AB342C6"/>
    <w:rsid w:val="7ABF635E"/>
    <w:rsid w:val="7AD6AF80"/>
    <w:rsid w:val="7AD91846"/>
    <w:rsid w:val="7AE01960"/>
    <w:rsid w:val="7AE77EB6"/>
    <w:rsid w:val="7AF2E829"/>
    <w:rsid w:val="7AF6B872"/>
    <w:rsid w:val="7AF7F349"/>
    <w:rsid w:val="7AFEECAF"/>
    <w:rsid w:val="7B0599AA"/>
    <w:rsid w:val="7B05A389"/>
    <w:rsid w:val="7B09406D"/>
    <w:rsid w:val="7B25A77C"/>
    <w:rsid w:val="7B309671"/>
    <w:rsid w:val="7B3C4410"/>
    <w:rsid w:val="7B5F03F0"/>
    <w:rsid w:val="7B6744A4"/>
    <w:rsid w:val="7B75D011"/>
    <w:rsid w:val="7B829BEA"/>
    <w:rsid w:val="7B87B91E"/>
    <w:rsid w:val="7B98F8A1"/>
    <w:rsid w:val="7B9BFAD6"/>
    <w:rsid w:val="7B9DA019"/>
    <w:rsid w:val="7BA2C596"/>
    <w:rsid w:val="7BA45132"/>
    <w:rsid w:val="7BA73527"/>
    <w:rsid w:val="7BAF74A2"/>
    <w:rsid w:val="7BB4B60D"/>
    <w:rsid w:val="7BBAA366"/>
    <w:rsid w:val="7BBFD661"/>
    <w:rsid w:val="7BC5E416"/>
    <w:rsid w:val="7BC681E6"/>
    <w:rsid w:val="7BC722E6"/>
    <w:rsid w:val="7BD20807"/>
    <w:rsid w:val="7BD878CD"/>
    <w:rsid w:val="7BE36D53"/>
    <w:rsid w:val="7BED60A7"/>
    <w:rsid w:val="7BEFAF7C"/>
    <w:rsid w:val="7BF93637"/>
    <w:rsid w:val="7BF977A4"/>
    <w:rsid w:val="7BFD4C7C"/>
    <w:rsid w:val="7BFFCD06"/>
    <w:rsid w:val="7C023B97"/>
    <w:rsid w:val="7C07EF54"/>
    <w:rsid w:val="7C0C5870"/>
    <w:rsid w:val="7C1468BE"/>
    <w:rsid w:val="7C16C98B"/>
    <w:rsid w:val="7C2120E9"/>
    <w:rsid w:val="7C236486"/>
    <w:rsid w:val="7C26F81F"/>
    <w:rsid w:val="7C2C27F0"/>
    <w:rsid w:val="7C3D1BE1"/>
    <w:rsid w:val="7C3DE1F1"/>
    <w:rsid w:val="7C44EEE8"/>
    <w:rsid w:val="7C4DB97B"/>
    <w:rsid w:val="7C546062"/>
    <w:rsid w:val="7C548F5C"/>
    <w:rsid w:val="7C549690"/>
    <w:rsid w:val="7C59B705"/>
    <w:rsid w:val="7C5E7032"/>
    <w:rsid w:val="7C601D7A"/>
    <w:rsid w:val="7C63AE20"/>
    <w:rsid w:val="7C6761E7"/>
    <w:rsid w:val="7C6AC4B6"/>
    <w:rsid w:val="7C6B9984"/>
    <w:rsid w:val="7C6C8CA0"/>
    <w:rsid w:val="7C7F4D92"/>
    <w:rsid w:val="7C98A5A3"/>
    <w:rsid w:val="7C9BE46C"/>
    <w:rsid w:val="7CA74BA7"/>
    <w:rsid w:val="7CABA6B6"/>
    <w:rsid w:val="7CB08664"/>
    <w:rsid w:val="7CB51ED1"/>
    <w:rsid w:val="7CC6F301"/>
    <w:rsid w:val="7CD7B4FF"/>
    <w:rsid w:val="7CE188C5"/>
    <w:rsid w:val="7CE1E1B8"/>
    <w:rsid w:val="7CEA7341"/>
    <w:rsid w:val="7CF10A32"/>
    <w:rsid w:val="7CF5EB9F"/>
    <w:rsid w:val="7CF8D05B"/>
    <w:rsid w:val="7D015274"/>
    <w:rsid w:val="7D03B477"/>
    <w:rsid w:val="7D06F2A2"/>
    <w:rsid w:val="7D132E05"/>
    <w:rsid w:val="7D211878"/>
    <w:rsid w:val="7D27B44F"/>
    <w:rsid w:val="7D4A28E5"/>
    <w:rsid w:val="7D5A748D"/>
    <w:rsid w:val="7D72F4C5"/>
    <w:rsid w:val="7D73A61B"/>
    <w:rsid w:val="7D7576AB"/>
    <w:rsid w:val="7D798D20"/>
    <w:rsid w:val="7D85F538"/>
    <w:rsid w:val="7D9186A9"/>
    <w:rsid w:val="7D97263E"/>
    <w:rsid w:val="7D997D1E"/>
    <w:rsid w:val="7DAD8F43"/>
    <w:rsid w:val="7DB0D442"/>
    <w:rsid w:val="7DBFC692"/>
    <w:rsid w:val="7DC9AE9F"/>
    <w:rsid w:val="7DE2DEAB"/>
    <w:rsid w:val="7DE33241"/>
    <w:rsid w:val="7DF6A6DC"/>
    <w:rsid w:val="7DFE2A7D"/>
    <w:rsid w:val="7E1A463D"/>
    <w:rsid w:val="7E291512"/>
    <w:rsid w:val="7E425035"/>
    <w:rsid w:val="7E427206"/>
    <w:rsid w:val="7E46FA47"/>
    <w:rsid w:val="7E47BC07"/>
    <w:rsid w:val="7E5537E2"/>
    <w:rsid w:val="7E605255"/>
    <w:rsid w:val="7E64CB15"/>
    <w:rsid w:val="7E6A68A9"/>
    <w:rsid w:val="7E701848"/>
    <w:rsid w:val="7E806148"/>
    <w:rsid w:val="7E80A357"/>
    <w:rsid w:val="7E88B76D"/>
    <w:rsid w:val="7E8B2DA5"/>
    <w:rsid w:val="7E91E0E4"/>
    <w:rsid w:val="7E94B43A"/>
    <w:rsid w:val="7E9539D6"/>
    <w:rsid w:val="7EA89F91"/>
    <w:rsid w:val="7EAB4EDD"/>
    <w:rsid w:val="7EB1BAAC"/>
    <w:rsid w:val="7EB7849D"/>
    <w:rsid w:val="7EB91CF3"/>
    <w:rsid w:val="7EBA2F7D"/>
    <w:rsid w:val="7EBE9B96"/>
    <w:rsid w:val="7EC7CC91"/>
    <w:rsid w:val="7EC97FF4"/>
    <w:rsid w:val="7EC9D726"/>
    <w:rsid w:val="7ED6F257"/>
    <w:rsid w:val="7ED951E0"/>
    <w:rsid w:val="7EE159CE"/>
    <w:rsid w:val="7EE3FCD2"/>
    <w:rsid w:val="7EF157D6"/>
    <w:rsid w:val="7F02A393"/>
    <w:rsid w:val="7F06AA58"/>
    <w:rsid w:val="7F0F56D7"/>
    <w:rsid w:val="7F0F91D1"/>
    <w:rsid w:val="7F191C27"/>
    <w:rsid w:val="7F238A73"/>
    <w:rsid w:val="7F31ABD1"/>
    <w:rsid w:val="7F326BEF"/>
    <w:rsid w:val="7F3689DC"/>
    <w:rsid w:val="7F3CB787"/>
    <w:rsid w:val="7F3DFF35"/>
    <w:rsid w:val="7F48D341"/>
    <w:rsid w:val="7F52C1CB"/>
    <w:rsid w:val="7F6E797C"/>
    <w:rsid w:val="7F6E9740"/>
    <w:rsid w:val="7F7BE45E"/>
    <w:rsid w:val="7F81EF32"/>
    <w:rsid w:val="7F92DA73"/>
    <w:rsid w:val="7FAE47AD"/>
    <w:rsid w:val="7FB6A8B8"/>
    <w:rsid w:val="7FB82B06"/>
    <w:rsid w:val="7FBC0884"/>
    <w:rsid w:val="7FBD2A00"/>
    <w:rsid w:val="7FDB1153"/>
    <w:rsid w:val="7FDE35A2"/>
    <w:rsid w:val="7FE09B7F"/>
    <w:rsid w:val="7FE44920"/>
    <w:rsid w:val="7FEC60AF"/>
    <w:rsid w:val="7FF4DD0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textbox inset="5.85pt,.7pt,5.85pt,.7pt"/>
    </o:shapedefaults>
    <o:shapelayout v:ext="edit">
      <o:idmap v:ext="edit" data="2"/>
    </o:shapelayout>
  </w:shapeDefaults>
  <w:decimalSymbol w:val="."/>
  <w:listSeparator w:val=","/>
  <w14:docId w14:val="7A4A80D5"/>
  <w15:chartTrackingRefBased/>
  <w15:docId w15:val="{E2B4F6BB-07B2-4C74-B4A4-8D6773C39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toc 1" w:uiPriority="1" w:qFormat="1"/>
    <w:lsdException w:name="toc 2" w:uiPriority="1" w:qFormat="1"/>
    <w:lsdException w:name="toc 3" w:uiPriority="1" w:qFormat="1"/>
    <w:lsdException w:name="toc 4" w:uiPriority="1" w:qFormat="1"/>
    <w:lsdException w:name="toc 5" w:uiPriority="1" w:qFormat="1"/>
    <w:lsdException w:name="footnote text" w:uiPriority="99" w:qFormat="1"/>
    <w:lsdException w:name="annotation text" w:uiPriority="99" w:qFormat="1"/>
    <w:lsdException w:name="header" w:uiPriority="99"/>
    <w:lsdException w:name="footer" w:uiPriority="99"/>
    <w:lsdException w:name="caption" w:semiHidden="1" w:uiPriority="35" w:unhideWhenUsed="1" w:qFormat="1"/>
    <w:lsdException w:name="footnote reference" w:uiPriority="99" w:qFormat="1"/>
    <w:lsdException w:name="annotation reference" w:uiPriority="99"/>
    <w:lsdException w:name="page number" w:uiPriority="99"/>
    <w:lsdException w:name="Title" w:qFormat="1"/>
    <w:lsdException w:name="Body Text" w:uiPriority="1" w:qFormat="1"/>
    <w:lsdException w:name="Subtitle" w:qFormat="1"/>
    <w:lsdException w:name="Hyperlink" w:uiPriority="99"/>
    <w:lsdException w:name="FollowedHyperlink" w:uiPriority="99"/>
    <w:lsdException w:name="Strong" w:uiPriority="22" w:qFormat="1"/>
    <w:lsdException w:name="Emphasis" w:qFormat="1"/>
    <w:lsdException w:name="Plain Text" w:uiPriority="99"/>
    <w:lsdException w:name="Normal (Web)"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99"/>
    <w:lsdException w:name="List Paragraph"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99"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85F93"/>
    <w:pPr>
      <w:spacing w:after="60"/>
      <w:jc w:val="both"/>
    </w:pPr>
    <w:rPr>
      <w:rFonts w:ascii="Arial" w:hAnsi="Arial"/>
      <w:sz w:val="22"/>
      <w:szCs w:val="24"/>
      <w:lang w:val="en-GB" w:eastAsia="en-US"/>
    </w:rPr>
  </w:style>
  <w:style w:type="paragraph" w:styleId="Heading1">
    <w:name w:val="heading 1"/>
    <w:basedOn w:val="Normal"/>
    <w:next w:val="Normal"/>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uiPriority w:val="9"/>
    <w:qFormat/>
    <w:pPr>
      <w:keepNext/>
      <w:ind w:left="720"/>
      <w:outlineLvl w:val="1"/>
    </w:pPr>
    <w:rPr>
      <w:rFonts w:ascii="Arial Narrow" w:hAnsi="Arial Narrow"/>
      <w:b/>
      <w:bCs/>
    </w:rPr>
  </w:style>
  <w:style w:type="paragraph" w:styleId="Heading3">
    <w:name w:val="heading 3"/>
    <w:basedOn w:val="Normal"/>
    <w:next w:val="Normal"/>
    <w:link w:val="Heading3Char"/>
    <w:uiPriority w:val="9"/>
    <w:qFormat/>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uiPriority w:val="9"/>
    <w:qFormat/>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272DAE"/>
    <w:pPr>
      <w:keepNext/>
      <w:keepLines/>
      <w:widowControl w:val="0"/>
      <w:autoSpaceDE w:val="0"/>
      <w:autoSpaceDN w:val="0"/>
      <w:spacing w:before="40" w:after="0"/>
      <w:jc w:val="left"/>
      <w:outlineLvl w:val="5"/>
    </w:pPr>
    <w:rPr>
      <w:rFonts w:asciiTheme="majorHAnsi" w:eastAsiaTheme="majorEastAsia" w:hAnsiTheme="majorHAnsi" w:cstheme="majorBidi"/>
      <w:color w:val="1F3763" w:themeColor="accent1" w:themeShade="7F"/>
      <w:szCs w:val="22"/>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ind w:left="720" w:hanging="360"/>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uiPriority w:val="99"/>
  </w:style>
  <w:style w:type="paragraph" w:styleId="FootnoteText">
    <w:name w:val="footnote text"/>
    <w:aliases w:val="single space,FOOTNOTES,fn,ft,ADB,WB-Fußnotentext,Footnote,Fußnote,WB-Fuﬂnotentext,Fuﬂnote,Текст сноски Знак2,Текст сноски Знак1 Знак,Текст сноски Знак Знак Знак,ft Знак1 Знак Знак,single space Знак Знак Знак,Знак,Genev,f,footnote,Geneva 9"/>
    <w:basedOn w:val="Normal"/>
    <w:link w:val="FootnoteTextChar"/>
    <w:uiPriority w:val="99"/>
    <w:qFormat/>
    <w:pPr>
      <w:widowControl w:val="0"/>
    </w:pPr>
    <w:rPr>
      <w:rFonts w:ascii="Courier" w:hAnsi="Courier"/>
      <w:szCs w:val="20"/>
      <w:lang w:val="en-US"/>
    </w:rPr>
  </w:style>
  <w:style w:type="paragraph" w:styleId="BodyText3">
    <w:name w:val="Body Text 3"/>
    <w:basedOn w:val="Normal"/>
    <w:rPr>
      <w:szCs w:val="20"/>
      <w:lang w:val="en-US"/>
    </w:rPr>
  </w:style>
  <w:style w:type="paragraph" w:styleId="BodyTextIndent">
    <w:name w:val="Body Text Indent"/>
    <w:basedOn w:val="Normal"/>
    <w:pPr>
      <w:tabs>
        <w:tab w:val="left" w:pos="360"/>
      </w:tabs>
    </w:pPr>
    <w:rPr>
      <w:b/>
      <w:i/>
      <w:sz w:val="28"/>
      <w:szCs w:val="20"/>
      <w:lang w:val="en-US"/>
    </w:rPr>
  </w:style>
  <w:style w:type="character" w:styleId="Hyperlink">
    <w:name w:val="Hyperlink"/>
    <w:uiPriority w:val="99"/>
    <w:rPr>
      <w:color w:val="0000FF"/>
      <w:u w:val="single"/>
    </w:rPr>
  </w:style>
  <w:style w:type="character" w:styleId="FollowedHyperlink">
    <w:name w:val="FollowedHyperlink"/>
    <w:uiPriority w:val="99"/>
    <w:rPr>
      <w:color w:val="800080"/>
      <w:u w:val="single"/>
    </w:rPr>
  </w:style>
  <w:style w:type="paragraph" w:styleId="BodyText">
    <w:name w:val="Body Text"/>
    <w:basedOn w:val="Normal"/>
    <w:link w:val="BodyTextChar"/>
    <w:uiPriority w:val="1"/>
    <w:qFormat/>
    <w:pPr>
      <w:pBdr>
        <w:bottom w:val="single" w:sz="4" w:space="1" w:color="auto"/>
      </w:pBdr>
    </w:pPr>
    <w:rPr>
      <w:rFonts w:ascii="Arial Narrow" w:hAnsi="Arial Narrow"/>
      <w:i/>
      <w:iCs/>
    </w:rPr>
  </w:style>
  <w:style w:type="paragraph" w:styleId="BodyText2">
    <w:name w:val="Body Text 2"/>
    <w:basedOn w:val="Normal"/>
    <w:pPr>
      <w:spacing w:before="120" w:after="120"/>
    </w:pPr>
    <w:rPr>
      <w:rFonts w:ascii="Arial Narrow" w:hAnsi="Arial Narrow"/>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styleId="CommentReference">
    <w:name w:val="annotation reference"/>
    <w:uiPriority w:val="99"/>
    <w:rsid w:val="00EF6275"/>
    <w:rPr>
      <w:sz w:val="16"/>
      <w:szCs w:val="16"/>
    </w:rPr>
  </w:style>
  <w:style w:type="paragraph" w:styleId="CommentText">
    <w:name w:val="annotation text"/>
    <w:basedOn w:val="Normal"/>
    <w:link w:val="CommentTextChar"/>
    <w:uiPriority w:val="99"/>
    <w:qFormat/>
    <w:rsid w:val="00EF6275"/>
    <w:rPr>
      <w:szCs w:val="20"/>
    </w:rPr>
  </w:style>
  <w:style w:type="paragraph" w:styleId="CommentSubject">
    <w:name w:val="annotation subject"/>
    <w:basedOn w:val="CommentText"/>
    <w:next w:val="CommentText"/>
    <w:link w:val="CommentSubjectChar"/>
    <w:uiPriority w:val="99"/>
    <w:semiHidden/>
    <w:rsid w:val="00EF6275"/>
    <w:rPr>
      <w:b/>
      <w:bCs/>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E663CF"/>
    <w:pPr>
      <w:spacing w:before="100" w:beforeAutospacing="1" w:after="100" w:afterAutospacing="1"/>
    </w:pPr>
    <w:rPr>
      <w:rFonts w:ascii="Times New Roman" w:hAnsi="Times New Roman"/>
      <w:sz w:val="24"/>
      <w:lang w:val="en-US"/>
    </w:rPr>
  </w:style>
  <w:style w:type="character" w:styleId="Emphasis">
    <w:name w:val="Emphasis"/>
    <w:qFormat/>
    <w:rsid w:val="00F30150"/>
    <w:rPr>
      <w:i/>
      <w:iCs/>
    </w:rPr>
  </w:style>
  <w:style w:type="character" w:styleId="FootnoteReference">
    <w:name w:val="footnote reference"/>
    <w:aliases w:val="Fußnotenzeichen DISS,ftref,BVI fnr,Char Char,Carattere Char1,Carattere Char Char Carattere Carattere Char Char,fr,Footnote Reference Number,16 Point,Superscript 6 Point,BVI fnr Car Car,BVI fnr Car,BVI fnr Car Car Car Car,Ref,Nota a pi"/>
    <w:link w:val="Char2"/>
    <w:uiPriority w:val="99"/>
    <w:qFormat/>
    <w:rsid w:val="00BF50E7"/>
    <w:rPr>
      <w:rFonts w:ascii="Arial" w:hAnsi="Arial"/>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basedOn w:val="Normal"/>
    <w:qFormat/>
    <w:rsid w:val="00DB520F"/>
    <w:pPr>
      <w:spacing w:after="0"/>
      <w:ind w:left="720"/>
      <w:jc w:val="left"/>
    </w:pPr>
    <w:rPr>
      <w:rFonts w:ascii="Times New Roman" w:hAnsi="Times New Roman"/>
      <w:sz w:val="24"/>
      <w:lang w:val="en-US"/>
    </w:rPr>
  </w:style>
  <w:style w:type="paragraph" w:styleId="Title">
    <w:name w:val="Title"/>
    <w:basedOn w:val="Normal"/>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customStyle="1" w:styleId="ColorfulShading-Accent11">
    <w:name w:val="Colorful Shading - Accent 11"/>
    <w:hidden/>
    <w:uiPriority w:val="99"/>
    <w:semiHidden/>
    <w:rsid w:val="00051C87"/>
    <w:rPr>
      <w:rFonts w:ascii="Arial" w:hAnsi="Arial"/>
      <w:sz w:val="22"/>
      <w:szCs w:val="24"/>
      <w:lang w:val="en-GB" w:eastAsia="en-US"/>
    </w:rPr>
  </w:style>
  <w:style w:type="character" w:customStyle="1" w:styleId="CommentTextChar">
    <w:name w:val="Comment Text Char"/>
    <w:link w:val="CommentText"/>
    <w:uiPriority w:val="99"/>
    <w:qFormat/>
    <w:rsid w:val="00104FDC"/>
    <w:rPr>
      <w:rFonts w:ascii="Arial" w:hAnsi="Arial"/>
      <w:sz w:val="22"/>
      <w:lang w:val="en-GB"/>
    </w:rPr>
  </w:style>
  <w:style w:type="character" w:customStyle="1" w:styleId="HeaderChar">
    <w:name w:val="Header Char"/>
    <w:link w:val="Header"/>
    <w:uiPriority w:val="99"/>
    <w:rsid w:val="000776E9"/>
    <w:rPr>
      <w:rFonts w:ascii="Arial" w:hAnsi="Arial"/>
      <w:sz w:val="22"/>
      <w:szCs w:val="24"/>
      <w:lang w:val="en-GB" w:eastAsia="en-US"/>
    </w:rPr>
  </w:style>
  <w:style w:type="character" w:customStyle="1" w:styleId="MediumGrid11">
    <w:name w:val="Medium Grid 11"/>
    <w:uiPriority w:val="99"/>
    <w:semiHidden/>
    <w:rsid w:val="000776E9"/>
    <w:rPr>
      <w:color w:val="808080"/>
    </w:rPr>
  </w:style>
  <w:style w:type="character" w:customStyle="1" w:styleId="FooterChar">
    <w:name w:val="Footer Char"/>
    <w:link w:val="Footer"/>
    <w:uiPriority w:val="99"/>
    <w:rsid w:val="008D1171"/>
    <w:rPr>
      <w:rFonts w:ascii="Arial" w:hAnsi="Arial"/>
      <w:sz w:val="22"/>
      <w:szCs w:val="24"/>
      <w:lang w:val="en-GB"/>
    </w:rPr>
  </w:style>
  <w:style w:type="paragraph" w:customStyle="1" w:styleId="ColorfulList-Accent12">
    <w:name w:val="Colorful List - Accent 12"/>
    <w:basedOn w:val="Normal"/>
    <w:uiPriority w:val="99"/>
    <w:qFormat/>
    <w:rsid w:val="00C9328A"/>
    <w:pPr>
      <w:ind w:left="720"/>
    </w:pPr>
  </w:style>
  <w:style w:type="character" w:customStyle="1" w:styleId="FootnoteTextChar">
    <w:name w:val="Footnote Text Char"/>
    <w:aliases w:val="single space Char,FOOTNOTES Char,fn Char,ft Char,ADB Char,WB-Fußnotentext Char,Footnote Char,Fußnote Char,WB-Fuﬂnotentext Char,Fuﬂnote Char,Текст сноски Знак2 Char,Текст сноски Знак1 Знак Char,Текст сноски Знак Знак Знак Char,f Char"/>
    <w:link w:val="FootnoteText"/>
    <w:uiPriority w:val="99"/>
    <w:qFormat/>
    <w:rsid w:val="005E763F"/>
    <w:rPr>
      <w:rFonts w:ascii="Courier" w:hAnsi="Courier"/>
      <w:sz w:val="22"/>
    </w:rPr>
  </w:style>
  <w:style w:type="paragraph" w:styleId="PlainText">
    <w:name w:val="Plain Text"/>
    <w:basedOn w:val="Normal"/>
    <w:link w:val="PlainTextChar1"/>
    <w:uiPriority w:val="99"/>
    <w:rsid w:val="005E763F"/>
    <w:pPr>
      <w:spacing w:after="0"/>
      <w:jc w:val="left"/>
    </w:pPr>
    <w:rPr>
      <w:rFonts w:ascii="Consolas" w:hAnsi="Consolas"/>
      <w:sz w:val="20"/>
      <w:szCs w:val="20"/>
      <w:lang w:val="en-US"/>
    </w:rPr>
  </w:style>
  <w:style w:type="character" w:customStyle="1" w:styleId="PlainTextChar">
    <w:name w:val="Plain Text Char"/>
    <w:uiPriority w:val="99"/>
    <w:rsid w:val="005E763F"/>
    <w:rPr>
      <w:rFonts w:ascii="Courier New" w:hAnsi="Courier New" w:cs="Courier New"/>
      <w:lang w:val="en-GB"/>
    </w:rPr>
  </w:style>
  <w:style w:type="character" w:customStyle="1" w:styleId="PlainTextChar1">
    <w:name w:val="Plain Text Char1"/>
    <w:link w:val="PlainText"/>
    <w:uiPriority w:val="99"/>
    <w:locked/>
    <w:rsid w:val="005E763F"/>
    <w:rPr>
      <w:rFonts w:ascii="Consolas" w:hAnsi="Consolas"/>
    </w:rPr>
  </w:style>
  <w:style w:type="paragraph" w:customStyle="1" w:styleId="Default">
    <w:name w:val="Default"/>
    <w:rsid w:val="005E763F"/>
    <w:pPr>
      <w:autoSpaceDE w:val="0"/>
      <w:autoSpaceDN w:val="0"/>
      <w:adjustRightInd w:val="0"/>
    </w:pPr>
    <w:rPr>
      <w:rFonts w:eastAsia="Calibri"/>
      <w:color w:val="000000"/>
      <w:sz w:val="24"/>
      <w:szCs w:val="24"/>
      <w:lang w:eastAsia="en-US"/>
    </w:rPr>
  </w:style>
  <w:style w:type="paragraph" w:styleId="ListParagraph">
    <w:name w:val="List Paragraph"/>
    <w:aliases w:val="List Paragraph (numbered (a)),WB Para,Use Case List Paragraph Char,Use Case List Paragraph,Listes,List Paragraph1,Lapis Bulleted List,Bullets,List 100s,Bullet Points,Dot pt,F5 List Paragraph,No Spacing1,List Paragraph Char Char Char,L,3,2"/>
    <w:basedOn w:val="Normal"/>
    <w:link w:val="ListParagraphChar"/>
    <w:qFormat/>
    <w:rsid w:val="00F25711"/>
    <w:pPr>
      <w:ind w:left="720"/>
    </w:pPr>
  </w:style>
  <w:style w:type="paragraph" w:customStyle="1" w:styleId="Char0">
    <w:name w:val="Char0"/>
    <w:basedOn w:val="Heading2"/>
    <w:rsid w:val="002F14AB"/>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
    <w:name w:val="Char Char Char10"/>
    <w:basedOn w:val="Normal"/>
    <w:rsid w:val="002F14AB"/>
    <w:pPr>
      <w:spacing w:after="160" w:line="240" w:lineRule="exact"/>
      <w:jc w:val="left"/>
    </w:pPr>
    <w:rPr>
      <w:rFonts w:cs="Arial"/>
      <w:sz w:val="20"/>
      <w:szCs w:val="20"/>
      <w:lang w:val="en-US"/>
    </w:rPr>
  </w:style>
  <w:style w:type="paragraph" w:styleId="Revision">
    <w:name w:val="Revision"/>
    <w:hidden/>
    <w:uiPriority w:val="99"/>
    <w:rsid w:val="002F14AB"/>
    <w:rPr>
      <w:rFonts w:ascii="Arial" w:hAnsi="Arial"/>
      <w:sz w:val="22"/>
      <w:szCs w:val="24"/>
      <w:lang w:val="en-GB" w:eastAsia="en-US"/>
    </w:rPr>
  </w:style>
  <w:style w:type="paragraph" w:customStyle="1" w:styleId="BankNormal">
    <w:name w:val="BankNormal"/>
    <w:basedOn w:val="Normal"/>
    <w:rsid w:val="006D6E97"/>
    <w:pPr>
      <w:spacing w:after="240"/>
      <w:jc w:val="left"/>
    </w:pPr>
    <w:rPr>
      <w:rFonts w:ascii="Times New Roman" w:hAnsi="Times New Roman"/>
      <w:sz w:val="24"/>
      <w:szCs w:val="20"/>
      <w:lang w:val="en-US"/>
    </w:rPr>
  </w:style>
  <w:style w:type="character" w:styleId="UnresolvedMention">
    <w:name w:val="Unresolved Mention"/>
    <w:uiPriority w:val="99"/>
    <w:unhideWhenUsed/>
    <w:rsid w:val="00CA1C0E"/>
    <w:rPr>
      <w:color w:val="605E5C"/>
      <w:shd w:val="clear" w:color="auto" w:fill="E1DFDD"/>
    </w:rPr>
  </w:style>
  <w:style w:type="paragraph" w:customStyle="1" w:styleId="Char2">
    <w:name w:val="Char2"/>
    <w:basedOn w:val="Normal"/>
    <w:link w:val="FootnoteReference"/>
    <w:uiPriority w:val="99"/>
    <w:qFormat/>
    <w:rsid w:val="000B25AC"/>
    <w:pPr>
      <w:spacing w:after="160" w:line="240" w:lineRule="exact"/>
      <w:jc w:val="left"/>
    </w:pPr>
    <w:rPr>
      <w:sz w:val="18"/>
      <w:szCs w:val="20"/>
      <w:vertAlign w:val="superscript"/>
      <w:lang w:val="en-US" w:eastAsia="ja-JP"/>
    </w:rPr>
  </w:style>
  <w:style w:type="paragraph" w:styleId="Caption">
    <w:name w:val="caption"/>
    <w:basedOn w:val="Normal"/>
    <w:next w:val="Normal"/>
    <w:uiPriority w:val="35"/>
    <w:unhideWhenUsed/>
    <w:qFormat/>
    <w:rsid w:val="000B25AC"/>
    <w:pPr>
      <w:spacing w:after="200"/>
      <w:jc w:val="left"/>
    </w:pPr>
    <w:rPr>
      <w:rFonts w:ascii="Century" w:hAnsi="Century" w:cs="Arial"/>
      <w:i/>
      <w:iCs/>
      <w:color w:val="1F497D"/>
      <w:sz w:val="18"/>
      <w:szCs w:val="18"/>
    </w:rPr>
  </w:style>
  <w:style w:type="paragraph" w:styleId="NoSpacing">
    <w:name w:val="No Spacing"/>
    <w:link w:val="NoSpacingChar"/>
    <w:uiPriority w:val="1"/>
    <w:qFormat/>
    <w:rsid w:val="006021E3"/>
    <w:pPr>
      <w:widowControl w:val="0"/>
      <w:jc w:val="both"/>
    </w:pPr>
    <w:rPr>
      <w:rFonts w:ascii="Century" w:hAnsi="Century" w:cs="Arial"/>
      <w:kern w:val="2"/>
      <w:sz w:val="21"/>
      <w:szCs w:val="22"/>
    </w:rPr>
  </w:style>
  <w:style w:type="character" w:customStyle="1" w:styleId="ListParagraphChar">
    <w:name w:val="List Paragraph Char"/>
    <w:aliases w:val="List Paragraph (numbered (a)) Char,WB Para Char,Use Case List Paragraph Char Char,Use Case List Paragraph Char1,Listes Char,List Paragraph1 Char,Lapis Bulleted List Char,Bullets Char,List 100s Char,Bullet Points Char,Dot pt Char"/>
    <w:link w:val="ListParagraph"/>
    <w:qFormat/>
    <w:locked/>
    <w:rsid w:val="00077471"/>
    <w:rPr>
      <w:rFonts w:ascii="Arial" w:hAnsi="Arial"/>
      <w:sz w:val="22"/>
      <w:szCs w:val="24"/>
      <w:lang w:val="en-GB" w:eastAsia="en-US"/>
    </w:rPr>
  </w:style>
  <w:style w:type="character" w:styleId="SmartLink">
    <w:name w:val="Smart Link"/>
    <w:uiPriority w:val="99"/>
    <w:semiHidden/>
    <w:unhideWhenUsed/>
    <w:rsid w:val="00C61D2E"/>
    <w:rPr>
      <w:color w:val="0000FF"/>
      <w:u w:val="single"/>
      <w:shd w:val="clear" w:color="auto" w:fill="F3F2F1"/>
    </w:rPr>
  </w:style>
  <w:style w:type="paragraph" w:customStyle="1" w:styleId="Char00">
    <w:name w:val="Char00"/>
    <w:basedOn w:val="Heading2"/>
    <w:rsid w:val="000B18CA"/>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
    <w:name w:val="Char Char Char100"/>
    <w:basedOn w:val="Normal"/>
    <w:rsid w:val="000B18CA"/>
    <w:pPr>
      <w:spacing w:after="160" w:line="240" w:lineRule="exact"/>
      <w:jc w:val="left"/>
    </w:pPr>
    <w:rPr>
      <w:rFonts w:cs="Arial"/>
      <w:sz w:val="20"/>
      <w:szCs w:val="20"/>
      <w:lang w:val="en-US"/>
    </w:rPr>
  </w:style>
  <w:style w:type="character" w:styleId="Mention">
    <w:name w:val="Mention"/>
    <w:uiPriority w:val="99"/>
    <w:unhideWhenUsed/>
    <w:rsid w:val="006671CA"/>
    <w:rPr>
      <w:color w:val="2B579A"/>
      <w:shd w:val="clear" w:color="auto" w:fill="E6E6E6"/>
    </w:rPr>
  </w:style>
  <w:style w:type="paragraph" w:customStyle="1" w:styleId="Char000">
    <w:name w:val="Char000"/>
    <w:basedOn w:val="Heading2"/>
    <w:rsid w:val="002D4AAD"/>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
    <w:name w:val="Char Char Char1000"/>
    <w:basedOn w:val="Normal"/>
    <w:rsid w:val="002D4AAD"/>
    <w:pPr>
      <w:spacing w:after="160" w:line="240" w:lineRule="exact"/>
      <w:jc w:val="left"/>
    </w:pPr>
    <w:rPr>
      <w:rFonts w:cs="Arial"/>
      <w:sz w:val="20"/>
      <w:szCs w:val="20"/>
      <w:lang w:val="en-US"/>
    </w:rPr>
  </w:style>
  <w:style w:type="paragraph" w:customStyle="1" w:styleId="Char0000">
    <w:name w:val="Char0000"/>
    <w:basedOn w:val="Heading2"/>
    <w:rsid w:val="00123998"/>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0">
    <w:name w:val="Char Char Char10000"/>
    <w:basedOn w:val="Normal"/>
    <w:rsid w:val="00123998"/>
    <w:pPr>
      <w:spacing w:after="160" w:line="240" w:lineRule="exact"/>
      <w:jc w:val="left"/>
    </w:pPr>
    <w:rPr>
      <w:rFonts w:cs="Arial"/>
      <w:sz w:val="20"/>
      <w:szCs w:val="20"/>
      <w:lang w:val="en-US"/>
    </w:rPr>
  </w:style>
  <w:style w:type="character" w:customStyle="1" w:styleId="normaltextrun">
    <w:name w:val="normaltextrun"/>
    <w:basedOn w:val="DefaultParagraphFont"/>
    <w:rsid w:val="003610DF"/>
  </w:style>
  <w:style w:type="character" w:customStyle="1" w:styleId="eop">
    <w:name w:val="eop"/>
    <w:basedOn w:val="DefaultParagraphFont"/>
    <w:rsid w:val="003610DF"/>
  </w:style>
  <w:style w:type="character" w:customStyle="1" w:styleId="Hyperlink1">
    <w:name w:val="Hyperlink1"/>
    <w:basedOn w:val="DefaultParagraphFont"/>
    <w:uiPriority w:val="99"/>
    <w:unhideWhenUsed/>
    <w:rsid w:val="00BC2745"/>
    <w:rPr>
      <w:color w:val="0563C1"/>
      <w:u w:val="single"/>
    </w:rPr>
  </w:style>
  <w:style w:type="character" w:customStyle="1" w:styleId="A3">
    <w:name w:val="A3"/>
    <w:uiPriority w:val="99"/>
    <w:rsid w:val="00BC2745"/>
    <w:rPr>
      <w:rFonts w:cs="Proxima Nova Light"/>
      <w:color w:val="000000"/>
      <w:sz w:val="20"/>
      <w:szCs w:val="20"/>
    </w:rPr>
  </w:style>
  <w:style w:type="character" w:customStyle="1" w:styleId="ui-provider">
    <w:name w:val="ui-provider"/>
    <w:basedOn w:val="DefaultParagraphFont"/>
    <w:rsid w:val="00BC2745"/>
  </w:style>
  <w:style w:type="character" w:customStyle="1" w:styleId="cf01">
    <w:name w:val="cf01"/>
    <w:basedOn w:val="DefaultParagraphFont"/>
    <w:rsid w:val="00972B86"/>
    <w:rPr>
      <w:rFonts w:ascii="Segoe UI" w:hAnsi="Segoe UI" w:cs="Segoe UI" w:hint="default"/>
      <w:sz w:val="18"/>
      <w:szCs w:val="18"/>
    </w:rPr>
  </w:style>
  <w:style w:type="character" w:customStyle="1" w:styleId="NoSpacingChar">
    <w:name w:val="No Spacing Char"/>
    <w:basedOn w:val="DefaultParagraphFont"/>
    <w:link w:val="NoSpacing"/>
    <w:uiPriority w:val="1"/>
    <w:locked/>
    <w:rsid w:val="00A94078"/>
    <w:rPr>
      <w:rFonts w:ascii="Century" w:hAnsi="Century" w:cs="Arial"/>
      <w:kern w:val="2"/>
      <w:sz w:val="21"/>
      <w:szCs w:val="22"/>
    </w:rPr>
  </w:style>
  <w:style w:type="paragraph" w:customStyle="1" w:styleId="paragraph">
    <w:name w:val="paragraph"/>
    <w:basedOn w:val="Normal"/>
    <w:rsid w:val="00A12F9E"/>
    <w:pPr>
      <w:spacing w:before="100" w:beforeAutospacing="1" w:after="100" w:afterAutospacing="1"/>
      <w:jc w:val="left"/>
    </w:pPr>
    <w:rPr>
      <w:rFonts w:ascii="Times New Roman" w:eastAsia="Times New Roman" w:hAnsi="Times New Roman"/>
      <w:sz w:val="24"/>
      <w:lang w:val="en-US" w:eastAsia="ja-JP"/>
    </w:rPr>
  </w:style>
  <w:style w:type="table" w:styleId="GridTable4-Accent4">
    <w:name w:val="Grid Table 4 Accent 4"/>
    <w:basedOn w:val="TableNormal"/>
    <w:uiPriority w:val="47"/>
    <w:rsid w:val="00E873DD"/>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5">
    <w:name w:val="Grid Table 4 Accent 5"/>
    <w:basedOn w:val="TableNormal"/>
    <w:uiPriority w:val="47"/>
    <w:rsid w:val="00E873DD"/>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7"/>
    <w:rsid w:val="00E873DD"/>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Strong">
    <w:name w:val="Strong"/>
    <w:basedOn w:val="DefaultParagraphFont"/>
    <w:uiPriority w:val="22"/>
    <w:qFormat/>
    <w:rsid w:val="00667F49"/>
    <w:rPr>
      <w:b/>
      <w:bCs/>
    </w:rPr>
  </w:style>
  <w:style w:type="character" w:customStyle="1" w:styleId="CommentSubjectChar">
    <w:name w:val="Comment Subject Char"/>
    <w:basedOn w:val="CommentTextChar"/>
    <w:link w:val="CommentSubject"/>
    <w:uiPriority w:val="99"/>
    <w:semiHidden/>
    <w:rsid w:val="00272DAE"/>
    <w:rPr>
      <w:rFonts w:ascii="Arial" w:hAnsi="Arial"/>
      <w:b/>
      <w:bCs/>
      <w:sz w:val="22"/>
      <w:lang w:val="en-GB" w:eastAsia="en-US"/>
    </w:rPr>
  </w:style>
  <w:style w:type="character" w:styleId="PlaceholderText">
    <w:name w:val="Placeholder Text"/>
    <w:basedOn w:val="DefaultParagraphFont"/>
    <w:uiPriority w:val="99"/>
    <w:semiHidden/>
    <w:rsid w:val="00272DAE"/>
    <w:rPr>
      <w:color w:val="808080"/>
    </w:rPr>
  </w:style>
  <w:style w:type="paragraph" w:customStyle="1" w:styleId="TableParagraph">
    <w:name w:val="Table Paragraph"/>
    <w:basedOn w:val="Normal"/>
    <w:uiPriority w:val="1"/>
    <w:qFormat/>
    <w:rsid w:val="00272DAE"/>
    <w:pPr>
      <w:widowControl w:val="0"/>
      <w:autoSpaceDE w:val="0"/>
      <w:autoSpaceDN w:val="0"/>
      <w:spacing w:after="0"/>
      <w:jc w:val="left"/>
    </w:pPr>
    <w:rPr>
      <w:rFonts w:ascii="Calibri" w:eastAsia="Calibri" w:hAnsi="Calibri" w:cs="Calibri"/>
      <w:szCs w:val="22"/>
      <w:lang w:val="en-US" w:bidi="en-US"/>
    </w:rPr>
  </w:style>
  <w:style w:type="character" w:customStyle="1" w:styleId="Heading3Char">
    <w:name w:val="Heading 3 Char"/>
    <w:basedOn w:val="DefaultParagraphFont"/>
    <w:link w:val="Heading3"/>
    <w:uiPriority w:val="9"/>
    <w:rsid w:val="00272DAE"/>
    <w:rPr>
      <w:rFonts w:ascii="Courier" w:hAnsi="Courier"/>
      <w:b/>
      <w:sz w:val="28"/>
      <w:lang w:eastAsia="en-US"/>
    </w:rPr>
  </w:style>
  <w:style w:type="character" w:customStyle="1" w:styleId="BodyTextChar">
    <w:name w:val="Body Text Char"/>
    <w:basedOn w:val="DefaultParagraphFont"/>
    <w:link w:val="BodyText"/>
    <w:uiPriority w:val="1"/>
    <w:rsid w:val="00272DAE"/>
    <w:rPr>
      <w:rFonts w:ascii="Arial Narrow" w:hAnsi="Arial Narrow"/>
      <w:i/>
      <w:iCs/>
      <w:sz w:val="22"/>
      <w:szCs w:val="24"/>
      <w:lang w:val="en-GB" w:eastAsia="en-US"/>
    </w:rPr>
  </w:style>
  <w:style w:type="character" w:customStyle="1" w:styleId="Heading6Char">
    <w:name w:val="Heading 6 Char"/>
    <w:basedOn w:val="DefaultParagraphFont"/>
    <w:link w:val="Heading6"/>
    <w:uiPriority w:val="9"/>
    <w:semiHidden/>
    <w:rsid w:val="00272DAE"/>
    <w:rPr>
      <w:rFonts w:asciiTheme="majorHAnsi" w:eastAsiaTheme="majorEastAsia" w:hAnsiTheme="majorHAnsi" w:cstheme="majorBidi"/>
      <w:color w:val="1F3763" w:themeColor="accent1" w:themeShade="7F"/>
      <w:sz w:val="22"/>
      <w:szCs w:val="22"/>
      <w:lang w:eastAsia="en-US" w:bidi="en-US"/>
    </w:rPr>
  </w:style>
  <w:style w:type="paragraph" w:styleId="TOC1">
    <w:name w:val="toc 1"/>
    <w:basedOn w:val="Normal"/>
    <w:uiPriority w:val="1"/>
    <w:qFormat/>
    <w:rsid w:val="00272DAE"/>
    <w:pPr>
      <w:widowControl w:val="0"/>
      <w:autoSpaceDE w:val="0"/>
      <w:autoSpaceDN w:val="0"/>
      <w:spacing w:before="34" w:after="0"/>
      <w:ind w:left="861" w:hanging="402"/>
      <w:jc w:val="left"/>
    </w:pPr>
    <w:rPr>
      <w:rFonts w:ascii="Calibri" w:eastAsia="Calibri" w:hAnsi="Calibri" w:cs="Calibri"/>
      <w:sz w:val="20"/>
      <w:szCs w:val="20"/>
      <w:lang w:val="en-US" w:bidi="en-US"/>
    </w:rPr>
  </w:style>
  <w:style w:type="paragraph" w:styleId="TOC2">
    <w:name w:val="toc 2"/>
    <w:basedOn w:val="Normal"/>
    <w:uiPriority w:val="1"/>
    <w:qFormat/>
    <w:rsid w:val="00272DAE"/>
    <w:pPr>
      <w:widowControl w:val="0"/>
      <w:autoSpaceDE w:val="0"/>
      <w:autoSpaceDN w:val="0"/>
      <w:spacing w:before="34" w:after="0"/>
      <w:ind w:left="460"/>
      <w:jc w:val="left"/>
    </w:pPr>
    <w:rPr>
      <w:rFonts w:ascii="Calibri" w:eastAsia="Calibri" w:hAnsi="Calibri" w:cs="Calibri"/>
      <w:sz w:val="20"/>
      <w:szCs w:val="20"/>
      <w:lang w:val="en-US" w:bidi="en-US"/>
    </w:rPr>
  </w:style>
  <w:style w:type="paragraph" w:styleId="TOC3">
    <w:name w:val="toc 3"/>
    <w:basedOn w:val="Normal"/>
    <w:uiPriority w:val="1"/>
    <w:qFormat/>
    <w:rsid w:val="00272DAE"/>
    <w:pPr>
      <w:widowControl w:val="0"/>
      <w:autoSpaceDE w:val="0"/>
      <w:autoSpaceDN w:val="0"/>
      <w:spacing w:before="37" w:after="0"/>
      <w:ind w:left="659"/>
      <w:jc w:val="left"/>
    </w:pPr>
    <w:rPr>
      <w:rFonts w:ascii="Calibri" w:eastAsia="Calibri" w:hAnsi="Calibri" w:cs="Calibri"/>
      <w:sz w:val="20"/>
      <w:szCs w:val="20"/>
      <w:lang w:val="en-US" w:bidi="en-US"/>
    </w:rPr>
  </w:style>
  <w:style w:type="paragraph" w:styleId="TOC4">
    <w:name w:val="toc 4"/>
    <w:basedOn w:val="Normal"/>
    <w:uiPriority w:val="1"/>
    <w:qFormat/>
    <w:rsid w:val="00272DAE"/>
    <w:pPr>
      <w:widowControl w:val="0"/>
      <w:autoSpaceDE w:val="0"/>
      <w:autoSpaceDN w:val="0"/>
      <w:spacing w:before="37" w:after="0"/>
      <w:ind w:left="659"/>
      <w:jc w:val="left"/>
    </w:pPr>
    <w:rPr>
      <w:rFonts w:ascii="Calibri" w:eastAsia="Calibri" w:hAnsi="Calibri" w:cs="Calibri"/>
      <w:b/>
      <w:bCs/>
      <w:i/>
      <w:szCs w:val="22"/>
      <w:lang w:val="en-US" w:bidi="en-US"/>
    </w:rPr>
  </w:style>
  <w:style w:type="paragraph" w:styleId="TOC5">
    <w:name w:val="toc 5"/>
    <w:basedOn w:val="Normal"/>
    <w:uiPriority w:val="1"/>
    <w:qFormat/>
    <w:rsid w:val="00272DAE"/>
    <w:pPr>
      <w:widowControl w:val="0"/>
      <w:autoSpaceDE w:val="0"/>
      <w:autoSpaceDN w:val="0"/>
      <w:spacing w:before="37" w:after="0"/>
      <w:ind w:left="861"/>
      <w:jc w:val="left"/>
    </w:pPr>
    <w:rPr>
      <w:rFonts w:ascii="Calibri" w:eastAsia="Calibri" w:hAnsi="Calibri" w:cs="Calibri"/>
      <w:sz w:val="20"/>
      <w:szCs w:val="20"/>
      <w:lang w:val="en-US" w:bidi="en-US"/>
    </w:rPr>
  </w:style>
  <w:style w:type="character" w:customStyle="1" w:styleId="BalloonTextChar">
    <w:name w:val="Balloon Text Char"/>
    <w:basedOn w:val="DefaultParagraphFont"/>
    <w:link w:val="BalloonText"/>
    <w:uiPriority w:val="99"/>
    <w:semiHidden/>
    <w:rsid w:val="00272DAE"/>
    <w:rPr>
      <w:rFonts w:ascii="Tahoma" w:hAnsi="Tahoma" w:cs="Tahoma"/>
      <w:sz w:val="16"/>
      <w:szCs w:val="16"/>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405708">
      <w:bodyDiv w:val="1"/>
      <w:marLeft w:val="0"/>
      <w:marRight w:val="0"/>
      <w:marTop w:val="0"/>
      <w:marBottom w:val="0"/>
      <w:divBdr>
        <w:top w:val="none" w:sz="0" w:space="0" w:color="auto"/>
        <w:left w:val="none" w:sz="0" w:space="0" w:color="auto"/>
        <w:bottom w:val="none" w:sz="0" w:space="0" w:color="auto"/>
        <w:right w:val="none" w:sz="0" w:space="0" w:color="auto"/>
      </w:divBdr>
      <w:divsChild>
        <w:div w:id="32117735">
          <w:marLeft w:val="0"/>
          <w:marRight w:val="0"/>
          <w:marTop w:val="0"/>
          <w:marBottom w:val="0"/>
          <w:divBdr>
            <w:top w:val="none" w:sz="0" w:space="0" w:color="auto"/>
            <w:left w:val="none" w:sz="0" w:space="0" w:color="auto"/>
            <w:bottom w:val="none" w:sz="0" w:space="0" w:color="auto"/>
            <w:right w:val="none" w:sz="0" w:space="0" w:color="auto"/>
          </w:divBdr>
        </w:div>
      </w:divsChild>
    </w:div>
    <w:div w:id="391386191">
      <w:bodyDiv w:val="1"/>
      <w:marLeft w:val="0"/>
      <w:marRight w:val="0"/>
      <w:marTop w:val="0"/>
      <w:marBottom w:val="0"/>
      <w:divBdr>
        <w:top w:val="none" w:sz="0" w:space="0" w:color="auto"/>
        <w:left w:val="none" w:sz="0" w:space="0" w:color="auto"/>
        <w:bottom w:val="none" w:sz="0" w:space="0" w:color="auto"/>
        <w:right w:val="none" w:sz="0" w:space="0" w:color="auto"/>
      </w:divBdr>
      <w:divsChild>
        <w:div w:id="466051233">
          <w:marLeft w:val="0"/>
          <w:marRight w:val="0"/>
          <w:marTop w:val="0"/>
          <w:marBottom w:val="0"/>
          <w:divBdr>
            <w:top w:val="none" w:sz="0" w:space="0" w:color="auto"/>
            <w:left w:val="none" w:sz="0" w:space="0" w:color="auto"/>
            <w:bottom w:val="none" w:sz="0" w:space="0" w:color="auto"/>
            <w:right w:val="none" w:sz="0" w:space="0" w:color="auto"/>
          </w:divBdr>
          <w:divsChild>
            <w:div w:id="271476457">
              <w:marLeft w:val="0"/>
              <w:marRight w:val="0"/>
              <w:marTop w:val="0"/>
              <w:marBottom w:val="0"/>
              <w:divBdr>
                <w:top w:val="none" w:sz="0" w:space="0" w:color="auto"/>
                <w:left w:val="none" w:sz="0" w:space="0" w:color="auto"/>
                <w:bottom w:val="none" w:sz="0" w:space="0" w:color="auto"/>
                <w:right w:val="none" w:sz="0" w:space="0" w:color="auto"/>
              </w:divBdr>
            </w:div>
            <w:div w:id="600340088">
              <w:marLeft w:val="0"/>
              <w:marRight w:val="0"/>
              <w:marTop w:val="0"/>
              <w:marBottom w:val="0"/>
              <w:divBdr>
                <w:top w:val="none" w:sz="0" w:space="0" w:color="auto"/>
                <w:left w:val="none" w:sz="0" w:space="0" w:color="auto"/>
                <w:bottom w:val="none" w:sz="0" w:space="0" w:color="auto"/>
                <w:right w:val="none" w:sz="0" w:space="0" w:color="auto"/>
              </w:divBdr>
            </w:div>
            <w:div w:id="2034303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491027294">
      <w:bodyDiv w:val="1"/>
      <w:marLeft w:val="0"/>
      <w:marRight w:val="0"/>
      <w:marTop w:val="0"/>
      <w:marBottom w:val="0"/>
      <w:divBdr>
        <w:top w:val="none" w:sz="0" w:space="0" w:color="auto"/>
        <w:left w:val="none" w:sz="0" w:space="0" w:color="auto"/>
        <w:bottom w:val="none" w:sz="0" w:space="0" w:color="auto"/>
        <w:right w:val="none" w:sz="0" w:space="0" w:color="auto"/>
      </w:divBdr>
      <w:divsChild>
        <w:div w:id="460920064">
          <w:marLeft w:val="0"/>
          <w:marRight w:val="0"/>
          <w:marTop w:val="0"/>
          <w:marBottom w:val="0"/>
          <w:divBdr>
            <w:top w:val="none" w:sz="0" w:space="0" w:color="auto"/>
            <w:left w:val="none" w:sz="0" w:space="0" w:color="auto"/>
            <w:bottom w:val="none" w:sz="0" w:space="0" w:color="auto"/>
            <w:right w:val="none" w:sz="0" w:space="0" w:color="auto"/>
          </w:divBdr>
        </w:div>
      </w:divsChild>
    </w:div>
    <w:div w:id="541289818">
      <w:bodyDiv w:val="1"/>
      <w:marLeft w:val="0"/>
      <w:marRight w:val="0"/>
      <w:marTop w:val="0"/>
      <w:marBottom w:val="0"/>
      <w:divBdr>
        <w:top w:val="none" w:sz="0" w:space="0" w:color="auto"/>
        <w:left w:val="none" w:sz="0" w:space="0" w:color="auto"/>
        <w:bottom w:val="none" w:sz="0" w:space="0" w:color="auto"/>
        <w:right w:val="none" w:sz="0" w:space="0" w:color="auto"/>
      </w:divBdr>
    </w:div>
    <w:div w:id="672878963">
      <w:bodyDiv w:val="1"/>
      <w:marLeft w:val="0"/>
      <w:marRight w:val="0"/>
      <w:marTop w:val="0"/>
      <w:marBottom w:val="0"/>
      <w:divBdr>
        <w:top w:val="none" w:sz="0" w:space="0" w:color="auto"/>
        <w:left w:val="none" w:sz="0" w:space="0" w:color="auto"/>
        <w:bottom w:val="none" w:sz="0" w:space="0" w:color="auto"/>
        <w:right w:val="none" w:sz="0" w:space="0" w:color="auto"/>
      </w:divBdr>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895168998">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1166242084">
      <w:bodyDiv w:val="1"/>
      <w:marLeft w:val="0"/>
      <w:marRight w:val="0"/>
      <w:marTop w:val="0"/>
      <w:marBottom w:val="0"/>
      <w:divBdr>
        <w:top w:val="none" w:sz="0" w:space="0" w:color="auto"/>
        <w:left w:val="none" w:sz="0" w:space="0" w:color="auto"/>
        <w:bottom w:val="none" w:sz="0" w:space="0" w:color="auto"/>
        <w:right w:val="none" w:sz="0" w:space="0" w:color="auto"/>
      </w:divBdr>
    </w:div>
    <w:div w:id="1317563226">
      <w:bodyDiv w:val="1"/>
      <w:marLeft w:val="0"/>
      <w:marRight w:val="0"/>
      <w:marTop w:val="0"/>
      <w:marBottom w:val="0"/>
      <w:divBdr>
        <w:top w:val="none" w:sz="0" w:space="0" w:color="auto"/>
        <w:left w:val="none" w:sz="0" w:space="0" w:color="auto"/>
        <w:bottom w:val="none" w:sz="0" w:space="0" w:color="auto"/>
        <w:right w:val="none" w:sz="0" w:space="0" w:color="auto"/>
      </w:divBdr>
    </w:div>
    <w:div w:id="1367944187">
      <w:bodyDiv w:val="1"/>
      <w:marLeft w:val="0"/>
      <w:marRight w:val="0"/>
      <w:marTop w:val="0"/>
      <w:marBottom w:val="0"/>
      <w:divBdr>
        <w:top w:val="none" w:sz="0" w:space="0" w:color="auto"/>
        <w:left w:val="none" w:sz="0" w:space="0" w:color="auto"/>
        <w:bottom w:val="none" w:sz="0" w:space="0" w:color="auto"/>
        <w:right w:val="none" w:sz="0" w:space="0" w:color="auto"/>
      </w:divBdr>
      <w:divsChild>
        <w:div w:id="159590591">
          <w:marLeft w:val="1080"/>
          <w:marRight w:val="0"/>
          <w:marTop w:val="0"/>
          <w:marBottom w:val="200"/>
          <w:divBdr>
            <w:top w:val="none" w:sz="0" w:space="0" w:color="auto"/>
            <w:left w:val="none" w:sz="0" w:space="0" w:color="auto"/>
            <w:bottom w:val="none" w:sz="0" w:space="0" w:color="auto"/>
            <w:right w:val="none" w:sz="0" w:space="0" w:color="auto"/>
          </w:divBdr>
        </w:div>
        <w:div w:id="734088484">
          <w:marLeft w:val="1440"/>
          <w:marRight w:val="0"/>
          <w:marTop w:val="0"/>
          <w:marBottom w:val="200"/>
          <w:divBdr>
            <w:top w:val="none" w:sz="0" w:space="0" w:color="auto"/>
            <w:left w:val="none" w:sz="0" w:space="0" w:color="auto"/>
            <w:bottom w:val="none" w:sz="0" w:space="0" w:color="auto"/>
            <w:right w:val="none" w:sz="0" w:space="0" w:color="auto"/>
          </w:divBdr>
        </w:div>
        <w:div w:id="1294213649">
          <w:marLeft w:val="1440"/>
          <w:marRight w:val="0"/>
          <w:marTop w:val="0"/>
          <w:marBottom w:val="200"/>
          <w:divBdr>
            <w:top w:val="none" w:sz="0" w:space="0" w:color="auto"/>
            <w:left w:val="none" w:sz="0" w:space="0" w:color="auto"/>
            <w:bottom w:val="none" w:sz="0" w:space="0" w:color="auto"/>
            <w:right w:val="none" w:sz="0" w:space="0" w:color="auto"/>
          </w:divBdr>
        </w:div>
        <w:div w:id="1333727469">
          <w:marLeft w:val="1080"/>
          <w:marRight w:val="0"/>
          <w:marTop w:val="0"/>
          <w:marBottom w:val="200"/>
          <w:divBdr>
            <w:top w:val="none" w:sz="0" w:space="0" w:color="auto"/>
            <w:left w:val="none" w:sz="0" w:space="0" w:color="auto"/>
            <w:bottom w:val="none" w:sz="0" w:space="0" w:color="auto"/>
            <w:right w:val="none" w:sz="0" w:space="0" w:color="auto"/>
          </w:divBdr>
        </w:div>
        <w:div w:id="1387408788">
          <w:marLeft w:val="1440"/>
          <w:marRight w:val="0"/>
          <w:marTop w:val="0"/>
          <w:marBottom w:val="200"/>
          <w:divBdr>
            <w:top w:val="none" w:sz="0" w:space="0" w:color="auto"/>
            <w:left w:val="none" w:sz="0" w:space="0" w:color="auto"/>
            <w:bottom w:val="none" w:sz="0" w:space="0" w:color="auto"/>
            <w:right w:val="none" w:sz="0" w:space="0" w:color="auto"/>
          </w:divBdr>
        </w:div>
        <w:div w:id="1806657969">
          <w:marLeft w:val="1440"/>
          <w:marRight w:val="0"/>
          <w:marTop w:val="0"/>
          <w:marBottom w:val="200"/>
          <w:divBdr>
            <w:top w:val="none" w:sz="0" w:space="0" w:color="auto"/>
            <w:left w:val="none" w:sz="0" w:space="0" w:color="auto"/>
            <w:bottom w:val="none" w:sz="0" w:space="0" w:color="auto"/>
            <w:right w:val="none" w:sz="0" w:space="0" w:color="auto"/>
          </w:divBdr>
        </w:div>
        <w:div w:id="1874463430">
          <w:marLeft w:val="1440"/>
          <w:marRight w:val="0"/>
          <w:marTop w:val="0"/>
          <w:marBottom w:val="200"/>
          <w:divBdr>
            <w:top w:val="none" w:sz="0" w:space="0" w:color="auto"/>
            <w:left w:val="none" w:sz="0" w:space="0" w:color="auto"/>
            <w:bottom w:val="none" w:sz="0" w:space="0" w:color="auto"/>
            <w:right w:val="none" w:sz="0" w:space="0" w:color="auto"/>
          </w:divBdr>
        </w:div>
      </w:divsChild>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52369329">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1900511125">
      <w:bodyDiv w:val="1"/>
      <w:marLeft w:val="0"/>
      <w:marRight w:val="0"/>
      <w:marTop w:val="0"/>
      <w:marBottom w:val="0"/>
      <w:divBdr>
        <w:top w:val="none" w:sz="0" w:space="0" w:color="auto"/>
        <w:left w:val="none" w:sz="0" w:space="0" w:color="auto"/>
        <w:bottom w:val="none" w:sz="0" w:space="0" w:color="auto"/>
        <w:right w:val="none" w:sz="0" w:space="0" w:color="auto"/>
      </w:divBdr>
    </w:div>
    <w:div w:id="1935356472">
      <w:bodyDiv w:val="1"/>
      <w:marLeft w:val="0"/>
      <w:marRight w:val="0"/>
      <w:marTop w:val="0"/>
      <w:marBottom w:val="0"/>
      <w:divBdr>
        <w:top w:val="none" w:sz="0" w:space="0" w:color="auto"/>
        <w:left w:val="none" w:sz="0" w:space="0" w:color="auto"/>
        <w:bottom w:val="none" w:sz="0" w:space="0" w:color="auto"/>
        <w:right w:val="none" w:sz="0" w:space="0" w:color="auto"/>
      </w:divBdr>
    </w:div>
    <w:div w:id="1961259276">
      <w:bodyDiv w:val="1"/>
      <w:marLeft w:val="0"/>
      <w:marRight w:val="0"/>
      <w:marTop w:val="0"/>
      <w:marBottom w:val="0"/>
      <w:divBdr>
        <w:top w:val="none" w:sz="0" w:space="0" w:color="auto"/>
        <w:left w:val="none" w:sz="0" w:space="0" w:color="auto"/>
        <w:bottom w:val="none" w:sz="0" w:space="0" w:color="auto"/>
        <w:right w:val="none" w:sz="0" w:space="0" w:color="auto"/>
      </w:divBdr>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image" Target="media/image11.png"/><Relationship Id="rId39" Type="http://schemas.openxmlformats.org/officeDocument/2006/relationships/header" Target="header2.xml"/><Relationship Id="rId21" Type="http://schemas.openxmlformats.org/officeDocument/2006/relationships/image" Target="media/image6.png"/><Relationship Id="rId34" Type="http://schemas.openxmlformats.org/officeDocument/2006/relationships/image" Target="media/image19.png"/><Relationship Id="rId42" Type="http://schemas.openxmlformats.org/officeDocument/2006/relationships/hyperlink" Target="https://info.undp.org/sites/bpps/SES_Toolkit/Pages/Homepage.aspx" TargetMode="External"/><Relationship Id="rId47" Type="http://schemas.openxmlformats.org/officeDocument/2006/relationships/hyperlink" Target="https://www.cbd.int/abs/" TargetMode="External"/><Relationship Id="rId50" Type="http://schemas.openxmlformats.org/officeDocument/2006/relationships/hyperlink" Target="http://www.mercuryconvention.org/" TargetMode="External"/><Relationship Id="rId55" Type="http://schemas.openxmlformats.org/officeDocument/2006/relationships/fontTable" Target="fontTable.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yperlink" Target="https://data.consilium.europa.eu/doc/document/ST-10321-2022-INIT/en/pdf" TargetMode="External"/><Relationship Id="rId29" Type="http://schemas.openxmlformats.org/officeDocument/2006/relationships/image" Target="media/image14.png"/><Relationship Id="rId11" Type="http://schemas.openxmlformats.org/officeDocument/2006/relationships/webSettings" Target="webSettings.xml"/><Relationship Id="rId24" Type="http://schemas.openxmlformats.org/officeDocument/2006/relationships/image" Target="media/image9.png"/><Relationship Id="rId32" Type="http://schemas.openxmlformats.org/officeDocument/2006/relationships/image" Target="media/image17.png"/><Relationship Id="rId37" Type="http://schemas.openxmlformats.org/officeDocument/2006/relationships/header" Target="header1.xml"/><Relationship Id="rId40" Type="http://schemas.openxmlformats.org/officeDocument/2006/relationships/header" Target="header3.xml"/><Relationship Id="rId45" Type="http://schemas.openxmlformats.org/officeDocument/2006/relationships/hyperlink" Target="https://bch.cbd.int/protocol" TargetMode="External"/><Relationship Id="rId53" Type="http://schemas.openxmlformats.org/officeDocument/2006/relationships/hyperlink" Target="http://chm.pops.int/" TargetMode="External"/><Relationship Id="rId5" Type="http://schemas.openxmlformats.org/officeDocument/2006/relationships/customXml" Target="../customXml/item5.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png"/><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footer" Target="footer1.xml"/><Relationship Id="rId43" Type="http://schemas.openxmlformats.org/officeDocument/2006/relationships/footer" Target="footer5.xml"/><Relationship Id="rId48" Type="http://schemas.openxmlformats.org/officeDocument/2006/relationships/hyperlink" Target="http://ozone.unep.org/montreal-protocol-substances-deplete-ozone-layer/32506" TargetMode="External"/><Relationship Id="rId56" Type="http://schemas.openxmlformats.org/officeDocument/2006/relationships/glossaryDocument" Target="glossary/document.xml"/><Relationship Id="rId8" Type="http://schemas.openxmlformats.org/officeDocument/2006/relationships/numbering" Target="numbering.xml"/><Relationship Id="rId51" Type="http://schemas.openxmlformats.org/officeDocument/2006/relationships/hyperlink" Target="http://www.basel.int/"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image" Target="media/image3.png"/><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footer" Target="footer3.xml"/><Relationship Id="rId46" Type="http://schemas.openxmlformats.org/officeDocument/2006/relationships/hyperlink" Target="https://www.cbd.int/" TargetMode="External"/><Relationship Id="rId20" Type="http://schemas.openxmlformats.org/officeDocument/2006/relationships/hyperlink" Target="https://www.unocha.org/ukraine" TargetMode="External"/><Relationship Id="rId41" Type="http://schemas.openxmlformats.org/officeDocument/2006/relationships/footer" Target="footer4.xml"/><Relationship Id="rId54" Type="http://schemas.openxmlformats.org/officeDocument/2006/relationships/hyperlink" Target="http://www.undp.org.ua" TargetMode="Externa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image" Target="media/image2.png"/><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footer" Target="footer2.xml"/><Relationship Id="rId49" Type="http://schemas.openxmlformats.org/officeDocument/2006/relationships/hyperlink" Target="https://ozone.unep.org/treaties/montreal-protocol?q=treaties&amp;q=treaties/montreal-protocol" TargetMode="External"/><Relationship Id="rId57" Type="http://schemas.openxmlformats.org/officeDocument/2006/relationships/theme" Target="theme/theme1.xml"/><Relationship Id="rId10" Type="http://schemas.openxmlformats.org/officeDocument/2006/relationships/settings" Target="settings.xml"/><Relationship Id="rId31" Type="http://schemas.openxmlformats.org/officeDocument/2006/relationships/image" Target="media/image16.png"/><Relationship Id="rId44" Type="http://schemas.openxmlformats.org/officeDocument/2006/relationships/hyperlink" Target="https://www.cbd.int/" TargetMode="External"/><Relationship Id="rId52" Type="http://schemas.openxmlformats.org/officeDocument/2006/relationships/hyperlink" Target="http://www.pic.int/"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unsdg.un.org/resources/leaving-no-one-behind-unsdg-operational-guide-un-country-teams" TargetMode="External"/><Relationship Id="rId3" Type="http://schemas.openxmlformats.org/officeDocument/2006/relationships/hyperlink" Target="https://www.undp.org/ukraine/press-releases/undp-ukraine-advocates-disability-inclusion-un-event" TargetMode="External"/><Relationship Id="rId7" Type="http://schemas.openxmlformats.org/officeDocument/2006/relationships/hyperlink" Target="https://ukraine.un.org/en/267391-un-ukraine-annual-recovery-results-report-2023" TargetMode="External"/><Relationship Id="rId2" Type="http://schemas.openxmlformats.org/officeDocument/2006/relationships/hyperlink" Target="https://www.undp.org/ukraine/press-releases/undp-energy-damage-assessment-ukraine-reveals-continued-vulnerabilities" TargetMode="External"/><Relationship Id="rId1" Type="http://schemas.openxmlformats.org/officeDocument/2006/relationships/hyperlink" Target="https://reliefweb.int/report/ukraine/ukraine-rapid-damage-and-needs-assessment-february-2022-2023-enuk?gad_source=1&amp;gclid=CjwKCAjwko21BhAPEiwAwfaQCImsmOWlBhSunBxri8BF8vknc6PQgXbiER0SEJWYObpuQ1UnL_94OhoCbrkQAvD_BwE" TargetMode="External"/><Relationship Id="rId6" Type="http://schemas.openxmlformats.org/officeDocument/2006/relationships/hyperlink" Target="https://www.ohchr.org/en/press-releases/2022/10/un-commission-has-found-array-war-crimes-violations-human-rights-and" TargetMode="External"/><Relationship Id="rId5" Type="http://schemas.openxmlformats.org/officeDocument/2006/relationships/hyperlink" Target="https://ukraine.un.org/en/289064-protection-civilians-armed-conflict-%E2%80%94-january-2025" TargetMode="External"/><Relationship Id="rId4" Type="http://schemas.openxmlformats.org/officeDocument/2006/relationships/hyperlink" Target="https://www.ohchr.org/en/documents/country-reports/ten-years-occupation-russian-federation-human-rights-autonomous-republic" TargetMode="External"/><Relationship Id="rId9" Type="http://schemas.openxmlformats.org/officeDocument/2006/relationships/hyperlink" Target="https://unsdg.un.org/resources/leaving-no-one-behind-unsdg-operational-guide-un-country-team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0.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074F2115FFE47BFB8DF0F53679C2E89"/>
        <w:category>
          <w:name w:val="General"/>
          <w:gallery w:val="placeholder"/>
        </w:category>
        <w:types>
          <w:type w:val="bbPlcHdr"/>
        </w:types>
        <w:behaviors>
          <w:behavior w:val="content"/>
        </w:behaviors>
        <w:guid w:val="{DD570F4E-66E0-4C13-AD2F-A5A07237D15C}"/>
      </w:docPartPr>
      <w:docPartBody>
        <w:p w:rsidR="001503A0" w:rsidRDefault="001503A0"/>
      </w:docPartBody>
    </w:docPart>
    <w:docPart>
      <w:docPartPr>
        <w:name w:val="EC2C55CA549D4192920BBAD5892D1E31"/>
        <w:category>
          <w:name w:val="General"/>
          <w:gallery w:val="placeholder"/>
        </w:category>
        <w:types>
          <w:type w:val="bbPlcHdr"/>
        </w:types>
        <w:behaviors>
          <w:behavior w:val="content"/>
        </w:behaviors>
        <w:guid w:val="{EDF0E0C2-B48D-43B5-BC22-4A181BD58665}"/>
      </w:docPartPr>
      <w:docPartBody>
        <w:p w:rsidR="001503A0" w:rsidRDefault="00651DFB" w:rsidP="00651DFB">
          <w:pPr>
            <w:pStyle w:val="EC2C55CA549D4192920BBAD5892D1E31"/>
          </w:pPr>
          <w:r w:rsidRPr="00A07C84">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yriad Pro">
    <w:altName w:val="Segoe UI"/>
    <w:panose1 w:val="00000000000000000000"/>
    <w:charset w:val="00"/>
    <w:family w:val="swiss"/>
    <w:notTrueType/>
    <w:pitch w:val="variable"/>
    <w:sig w:usb0="A00002AF" w:usb1="50002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CC"/>
    <w:family w:val="swiss"/>
    <w:pitch w:val="variable"/>
    <w:sig w:usb0="E0002EFF" w:usb1="C000785B"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Century">
    <w:panose1 w:val="02040604050505020304"/>
    <w:charset w:val="CC"/>
    <w:family w:val="roman"/>
    <w:pitch w:val="variable"/>
    <w:sig w:usb0="00000287" w:usb1="00000000" w:usb2="00000000" w:usb3="00000000" w:csb0="0000009F" w:csb1="00000000"/>
  </w:font>
  <w:font w:name="Proxima Nova Light">
    <w:altName w:val="Tahoma"/>
    <w:panose1 w:val="00000000000000000000"/>
    <w:charset w:val="00"/>
    <w:family w:val="swiss"/>
    <w:notTrueType/>
    <w:pitch w:val="default"/>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Narrow">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Open Sans">
    <w:charset w:val="00"/>
    <w:family w:val="swiss"/>
    <w:pitch w:val="variable"/>
    <w:sig w:usb0="E00002EF" w:usb1="4000205B" w:usb2="00000028"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DFB"/>
    <w:rsid w:val="000E287B"/>
    <w:rsid w:val="001503A0"/>
    <w:rsid w:val="00511C5C"/>
    <w:rsid w:val="005121A8"/>
    <w:rsid w:val="00651DFB"/>
    <w:rsid w:val="0085207D"/>
    <w:rsid w:val="00853B3E"/>
    <w:rsid w:val="008F635A"/>
    <w:rsid w:val="00A52BCF"/>
    <w:rsid w:val="00CA4C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51DFB"/>
    <w:rPr>
      <w:color w:val="808080"/>
    </w:rPr>
  </w:style>
  <w:style w:type="paragraph" w:customStyle="1" w:styleId="EC2C55CA549D4192920BBAD5892D1E31">
    <w:name w:val="EC2C55CA549D4192920BBAD5892D1E31"/>
    <w:rsid w:val="00651DF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B0582 - Ukraine - Kiev</OfficeCountry>
    <DocumentStatus xmlns="d9cf0e28-81d2-4dc7-8b10-820d80ed680d">Draft</DocumentStatus>
    <DocCoverageEndDate xmlns="d9cf0e28-81d2-4dc7-8b10-820d80ed680d">2026-03-31T04:00:00+00:00</DocCoverageEndDate>
    <FunctionalArea xmlns="d9cf0e28-81d2-4dc7-8b10-820d80ed680d" xsi:nil="true"/>
    <FileNameDescription xmlns="d9cf0e28-81d2-4dc7-8b10-820d80ed680d">Project Document</FileNameDescription>
    <ProjectNumber xmlns="d9cf0e28-81d2-4dc7-8b10-820d80ed680d">01003977</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UNDP-UKR</OperatingUnit>
    <FocusArea xmlns="d9cf0e28-81d2-4dc7-8b10-820d80ed680d" xsi:nil="true"/>
    <DocCoverageStartDate xmlns="d9cf0e28-81d2-4dc7-8b10-820d80ed680d">2025-03-31T04:00:00+00:00</DocCoverageStartDate>
    <FileClassificationMode xmlns="d9cf0e28-81d2-4dc7-8b10-820d80ed680d">Public</FileClassificationMode>
    <OutputNumber xmlns="d9cf0e28-81d2-4dc7-8b10-820d80ed680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7.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1179C31-B85A-430D-A1DA-E98E380A3E01}">
  <ds:schemaRefs>
    <ds:schemaRef ds:uri="http://schemas.microsoft.com/office/2006/metadata/longProperties"/>
  </ds:schemaRefs>
</ds:datastoreItem>
</file>

<file path=customXml/itemProps2.xml><?xml version="1.0" encoding="utf-8"?>
<ds:datastoreItem xmlns:ds="http://schemas.openxmlformats.org/officeDocument/2006/customXml" ds:itemID="{C3DBF943-8C96-4793-B282-ED3DB6E59099}">
  <ds:schemaRefs>
    <ds:schemaRef ds:uri="http://schemas.microsoft.com/office/2006/metadata/properties"/>
    <ds:schemaRef ds:uri="http://schemas.microsoft.com/office/infopath/2007/PartnerControls"/>
    <ds:schemaRef ds:uri="0124b8df-39c7-408d-b94b-f1b19326dac9"/>
    <ds:schemaRef ds:uri="0B4BEC22-D390-4A2E-9A46-F20494C7A44C"/>
    <ds:schemaRef ds:uri="0b4bec22-d390-4a2e-9a46-f20494c7a44c"/>
  </ds:schemaRefs>
</ds:datastoreItem>
</file>

<file path=customXml/itemProps3.xml><?xml version="1.0" encoding="utf-8"?>
<ds:datastoreItem xmlns:ds="http://schemas.openxmlformats.org/officeDocument/2006/customXml" ds:itemID="{B01EBDE0-6EB6-4F87-999E-5371119016D4}"/>
</file>

<file path=customXml/itemProps4.xml><?xml version="1.0" encoding="utf-8"?>
<ds:datastoreItem xmlns:ds="http://schemas.openxmlformats.org/officeDocument/2006/customXml" ds:itemID="{22A72C61-44B6-4AA9-9AE7-9D5B16B15A90}">
  <ds:schemaRefs>
    <ds:schemaRef ds:uri="http://schemas.microsoft.com/office/2006/metadata/longProperties"/>
  </ds:schemaRefs>
</ds:datastoreItem>
</file>

<file path=customXml/itemProps5.xml><?xml version="1.0" encoding="utf-8"?>
<ds:datastoreItem xmlns:ds="http://schemas.openxmlformats.org/officeDocument/2006/customXml" ds:itemID="{99DFA1C1-816A-4F40-95C7-E13F00E55B07}">
  <ds:schemaRefs>
    <ds:schemaRef ds:uri="http://schemas.microsoft.com/sharepoint/v3/contenttype/forms"/>
  </ds:schemaRefs>
</ds:datastoreItem>
</file>

<file path=customXml/itemProps6.xml><?xml version="1.0" encoding="utf-8"?>
<ds:datastoreItem xmlns:ds="http://schemas.openxmlformats.org/officeDocument/2006/customXml" ds:itemID="{9BB55E54-0A86-4E6C-B6C5-80F754C52463}">
  <ds:schemaRefs>
    <ds:schemaRef ds:uri="http://schemas.openxmlformats.org/officeDocument/2006/bibliography"/>
  </ds:schemaRefs>
</ds:datastoreItem>
</file>

<file path=customXml/itemProps7.xml><?xml version="1.0" encoding="utf-8"?>
<ds:datastoreItem xmlns:ds="http://schemas.openxmlformats.org/officeDocument/2006/customXml" ds:itemID="{16E4BF3F-240C-4DCA-872E-9A5DCD921BB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69</Pages>
  <Words>35365</Words>
  <Characters>201584</Characters>
  <Application>Microsoft Office Word</Application>
  <DocSecurity>0</DocSecurity>
  <Lines>1679</Lines>
  <Paragraphs>472</Paragraphs>
  <ScaleCrop>false</ScaleCrop>
  <HeadingPairs>
    <vt:vector size="2" baseType="variant">
      <vt:variant>
        <vt:lpstr>Title</vt:lpstr>
      </vt:variant>
      <vt:variant>
        <vt:i4>1</vt:i4>
      </vt:variant>
    </vt:vector>
  </HeadingPairs>
  <TitlesOfParts>
    <vt:vector size="1" baseType="lpstr">
      <vt:lpstr>Project Document Template</vt:lpstr>
    </vt:vector>
  </TitlesOfParts>
  <Manager>BDP/BOM</Manager>
  <Company>UNDP</Company>
  <LinksUpToDate>false</LinksUpToDate>
  <CharactersWithSpaces>236477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Project Management</dc:subject>
  <dc:creator>jessica.murray@undp.org</dc:creator>
  <cp:keywords/>
  <dc:description/>
  <cp:lastModifiedBy>Larysa Balanchuk</cp:lastModifiedBy>
  <cp:revision>24</cp:revision>
  <cp:lastPrinted>2024-12-11T15:15:00Z</cp:lastPrinted>
  <dcterms:created xsi:type="dcterms:W3CDTF">2025-02-25T10:01:00Z</dcterms:created>
  <dcterms:modified xsi:type="dcterms:W3CDTF">2025-03-17T10:21:00Z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POPP-11-2425</vt:lpwstr>
  </property>
  <property fmtid="{D5CDD505-2E9C-101B-9397-08002B2CF9AE}" pid="3" name="_dlc_DocIdItemGuid">
    <vt:lpwstr>0a0dacc8-a653-4f02-8de1-79b9de80524c</vt:lpwstr>
  </property>
  <property fmtid="{D5CDD505-2E9C-101B-9397-08002B2CF9AE}" pid="4" name="_dlc_DocIdUrl">
    <vt:lpwstr>https://popp.undp.org/_layouts/15/DocIdRedir.aspx?ID=POPP-11-2425, POPP-11-2425</vt:lpwstr>
  </property>
  <property fmtid="{D5CDD505-2E9C-101B-9397-08002B2CF9AE}" pid="5" name="UNDPPOPPFunctionalArea">
    <vt:lpwstr>Programme and Project</vt:lpwstr>
  </property>
  <property fmtid="{D5CDD505-2E9C-101B-9397-08002B2CF9AE}" pid="6" name="UNDPPOPPKeywordsTaxHTField0">
    <vt:lpwstr>Project Document|bf9937c4-130a-45b8-a7c6-11b0f1a350eb</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All UNDP projects</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46;#Project Document|bf9937c4-130a-45b8-a7c6-11b0f1a350eb</vt:lpwstr>
  </property>
  <property fmtid="{D5CDD505-2E9C-101B-9397-08002B2CF9AE}" pid="13" name="UNDPIsPartOf">
    <vt:lpwstr/>
  </property>
  <property fmtid="{D5CDD505-2E9C-101B-9397-08002B2CF9AE}" pid="14" name="UNDPPOPPSubprocess">
    <vt:lpwstr>Initiating a Project</vt:lpwstr>
  </property>
  <property fmtid="{D5CDD505-2E9C-101B-9397-08002B2CF9AE}" pid="15" name="UNDPPlannedReviewDate">
    <vt:lpwstr>2013-04-05T00:00:00Z</vt:lpwstr>
  </property>
  <property fmtid="{D5CDD505-2E9C-101B-9397-08002B2CF9AE}" pid="16" name="Focalpoint">
    <vt:lpwstr>309;#UNDPHQ\dien.le</vt:lpwstr>
  </property>
  <property fmtid="{D5CDD505-2E9C-101B-9397-08002B2CF9AE}" pid="17" name="UNDPEffectiveDate">
    <vt:lpwstr>2012-04-05T00:00:00Z</vt:lpwstr>
  </property>
  <property fmtid="{D5CDD505-2E9C-101B-9397-08002B2CF9AE}" pid="18" name="UNDPCreator">
    <vt:lpwstr>266;#UNDPHQ\judith.puyat-magnaye</vt:lpwstr>
  </property>
  <property fmtid="{D5CDD505-2E9C-101B-9397-08002B2CF9AE}" pid="19" name="UNDPSummary">
    <vt:lpwstr/>
  </property>
  <property fmtid="{D5CDD505-2E9C-101B-9397-08002B2CF9AE}" pid="20" name="UNDPPublishedDate">
    <vt:lpwstr>2012-04-05T00:00:00Z</vt:lpwstr>
  </property>
  <property fmtid="{D5CDD505-2E9C-101B-9397-08002B2CF9AE}" pid="21" name="UNDPIssuanceDate">
    <vt:lpwstr>2012-04-05T00:00:00Z</vt:lpwstr>
  </property>
  <property fmtid="{D5CDD505-2E9C-101B-9397-08002B2CF9AE}" pid="22" name="display_urn:schemas-microsoft-com:office:office#UNDPCreator">
    <vt:lpwstr>Judith Puyat-magnaye</vt:lpwstr>
  </property>
  <property fmtid="{D5CDD505-2E9C-101B-9397-08002B2CF9AE}" pid="23" name="display_urn:schemas-microsoft-com:office:office#Focalpoint">
    <vt:lpwstr>Dien Le</vt:lpwstr>
  </property>
  <property fmtid="{D5CDD505-2E9C-101B-9397-08002B2CF9AE}" pid="24" name="Order">
    <vt:lpwstr>6700.00000000000</vt:lpwstr>
  </property>
  <property fmtid="{D5CDD505-2E9C-101B-9397-08002B2CF9AE}" pid="25" name="UNDPPOPPPrescriptiveContentSelection">
    <vt:lpwstr>Yes</vt:lpwstr>
  </property>
  <property fmtid="{D5CDD505-2E9C-101B-9397-08002B2CF9AE}" pid="26" name="UNDPPOPPSubsubsubprocess">
    <vt:lpwstr/>
  </property>
  <property fmtid="{D5CDD505-2E9C-101B-9397-08002B2CF9AE}" pid="27" name="UNDPActualReviewDate">
    <vt:lpwstr/>
  </property>
  <property fmtid="{D5CDD505-2E9C-101B-9397-08002B2CF9AE}" pid="28" name="display_urn:schemas-microsoft-com:office:office#UNDP_POPP_FOCALPOINT">
    <vt:lpwstr>Jessica Murray</vt:lpwstr>
  </property>
  <property fmtid="{D5CDD505-2E9C-101B-9397-08002B2CF9AE}" pid="29" name="UNDP_POPP_BUSINESSUNIT">
    <vt:lpwstr>669;#Programme and Project Management|1c019435-9793-447e-8959-0b32d23bf3d5</vt:lpwstr>
  </property>
  <property fmtid="{D5CDD505-2E9C-101B-9397-08002B2CF9AE}" pid="30" name="POPPBusinessProcess">
    <vt:lpwstr/>
  </property>
  <property fmtid="{D5CDD505-2E9C-101B-9397-08002B2CF9AE}" pid="31" name="ContentTypeId">
    <vt:lpwstr>0x010100155F732436BD414ABE4F9007290F88BC</vt:lpwstr>
  </property>
  <property fmtid="{D5CDD505-2E9C-101B-9397-08002B2CF9AE}" pid="32" name="Sign-off status">
    <vt:lpwstr/>
  </property>
  <property fmtid="{D5CDD505-2E9C-101B-9397-08002B2CF9AE}" pid="33" name="UNDP_POPP_BUSINESSPROCESS_HIDDEN">
    <vt:lpwstr/>
  </property>
  <property fmtid="{D5CDD505-2E9C-101B-9397-08002B2CF9AE}" pid="34" name="l0e6ef0c43e74560bd7f3acd1f5e8571">
    <vt:lpwstr>Programme and Project Management|1c019435-9793-447e-8959-0b32d23bf3d5</vt:lpwstr>
  </property>
  <property fmtid="{D5CDD505-2E9C-101B-9397-08002B2CF9AE}" pid="35" name="UNDP_POPP_NOTE">
    <vt:lpwstr/>
  </property>
  <property fmtid="{D5CDD505-2E9C-101B-9397-08002B2CF9AE}" pid="36" name="UNDP_POPP_VERSION_COMMENTS">
    <vt:lpwstr>Updated to add standard clauses on fraud and the gender marker</vt:lpwstr>
  </property>
  <property fmtid="{D5CDD505-2E9C-101B-9397-08002B2CF9AE}" pid="37" name="UNDP_POPP_REJECT_COMMENTS">
    <vt:lpwstr/>
  </property>
  <property fmtid="{D5CDD505-2E9C-101B-9397-08002B2CF9AE}" pid="38" name="POPPIsArchived">
    <vt:lpwstr>0</vt:lpwstr>
  </property>
  <property fmtid="{D5CDD505-2E9C-101B-9397-08002B2CF9AE}" pid="39" name="UNDP_POPP_DOCUMENT_LANGUAGE">
    <vt:lpwstr>English</vt:lpwstr>
  </property>
  <property fmtid="{D5CDD505-2E9C-101B-9397-08002B2CF9AE}" pid="40" name="UNDP_POPP_EFFECTIVEDATE">
    <vt:lpwstr>2017-02-10T00:00:00Z</vt:lpwstr>
  </property>
  <property fmtid="{D5CDD505-2E9C-101B-9397-08002B2CF9AE}" pid="41" name="UNDP_POPP_DOCUMENT_TYPE">
    <vt:lpwstr>Template</vt:lpwstr>
  </property>
  <property fmtid="{D5CDD505-2E9C-101B-9397-08002B2CF9AE}" pid="42" name="UNDP_POPP_DOCUMENT_TEMPLATE">
    <vt:lpwstr/>
  </property>
  <property fmtid="{D5CDD505-2E9C-101B-9397-08002B2CF9AE}" pid="43" name="Location">
    <vt:lpwstr>Public</vt:lpwstr>
  </property>
  <property fmtid="{D5CDD505-2E9C-101B-9397-08002B2CF9AE}" pid="44" name="UNDP_POPP_FOCALPOINT">
    <vt:lpwstr>68;#i:0e.t|undpadfs|jessica.murray@undp.org</vt:lpwstr>
  </property>
  <property fmtid="{D5CDD505-2E9C-101B-9397-08002B2CF9AE}" pid="45" name="UNDP_POPP_ISACTIVE">
    <vt:lpwstr>1</vt:lpwstr>
  </property>
  <property fmtid="{D5CDD505-2E9C-101B-9397-08002B2CF9AE}" pid="46" name="UNDP_POPP_TITLE_EN">
    <vt:lpwstr>Project Document Template (2018)</vt:lpwstr>
  </property>
  <property fmtid="{D5CDD505-2E9C-101B-9397-08002B2CF9AE}" pid="47" name="UNDP_POPP_REFITEM_VERSION">
    <vt:lpwstr>1.00000000000000</vt:lpwstr>
  </property>
  <property fmtid="{D5CDD505-2E9C-101B-9397-08002B2CF9AE}" pid="48" name="DLCPolicyLabelLock">
    <vt:lpwstr/>
  </property>
  <property fmtid="{D5CDD505-2E9C-101B-9397-08002B2CF9AE}" pid="49" name="DLCPolicyLabelClientValue">
    <vt:lpwstr>Effective Date: 2/10/2017                                                Version #: 1.0</vt:lpwstr>
  </property>
  <property fmtid="{D5CDD505-2E9C-101B-9397-08002B2CF9AE}" pid="50" name="UNDP_POPP_PLANNED_REVIEWDATE">
    <vt:lpwstr/>
  </property>
  <property fmtid="{D5CDD505-2E9C-101B-9397-08002B2CF9AE}" pid="51" name="UNDP_POPP_BUSINESSUNITID_HIDDEN">
    <vt:lpwstr/>
  </property>
  <property fmtid="{D5CDD505-2E9C-101B-9397-08002B2CF9AE}" pid="52" name="UNDP_POPP_FILEVERSION">
    <vt:lpwstr/>
  </property>
  <property fmtid="{D5CDD505-2E9C-101B-9397-08002B2CF9AE}" pid="53" name="UNDP_POPP_LASTMODIFIED">
    <vt:lpwstr/>
  </property>
  <property fmtid="{D5CDD505-2E9C-101B-9397-08002B2CF9AE}" pid="54" name="DLCPolicyLabelValue">
    <vt:lpwstr>Effective Date: 2/10/2017                                                Version #: 1.0</vt:lpwstr>
  </property>
  <property fmtid="{D5CDD505-2E9C-101B-9397-08002B2CF9AE}" pid="55" name="MediaServiceImageTags">
    <vt:lpwstr/>
  </property>
  <property fmtid="{D5CDD505-2E9C-101B-9397-08002B2CF9AE}" pid="56" name="GrammarlyDocumentId">
    <vt:lpwstr>3586cd702cd88e6d2a964c7261c39b55758e95c283eb307e48201a9b8a29eb77</vt:lpwstr>
  </property>
  <property fmtid="{D5CDD505-2E9C-101B-9397-08002B2CF9AE}" pid="57" name="Donor_x0028_s_x0029_">
    <vt:lpwstr/>
  </property>
  <property fmtid="{D5CDD505-2E9C-101B-9397-08002B2CF9AE}" pid="58" name="Govt_x002e__x0020_agencies">
    <vt:lpwstr/>
  </property>
  <property fmtid="{D5CDD505-2E9C-101B-9397-08002B2CF9AE}" pid="59" name="Govt. agencies">
    <vt:lpwstr/>
  </property>
  <property fmtid="{D5CDD505-2E9C-101B-9397-08002B2CF9AE}" pid="60" name="Programme area">
    <vt:lpwstr/>
  </property>
  <property fmtid="{D5CDD505-2E9C-101B-9397-08002B2CF9AE}" pid="61" name="Programme_x0020_area">
    <vt:lpwstr/>
  </property>
  <property fmtid="{D5CDD505-2E9C-101B-9397-08002B2CF9AE}" pid="62" name="Donor(s)">
    <vt:lpwstr/>
  </property>
</Properties>
</file>